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AD" w:rsidRDefault="00A829AD" w:rsidP="00A829AD">
      <w:pPr>
        <w:pStyle w:val="Sansinterligne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163126A" wp14:editId="00C65F01">
            <wp:simplePos x="0" y="0"/>
            <wp:positionH relativeFrom="page">
              <wp:posOffset>-144145</wp:posOffset>
            </wp:positionH>
            <wp:positionV relativeFrom="paragraph">
              <wp:posOffset>-557530</wp:posOffset>
            </wp:positionV>
            <wp:extent cx="1153160" cy="1163955"/>
            <wp:effectExtent l="0" t="0" r="8890" b="0"/>
            <wp:wrapNone/>
            <wp:docPr id="8" name="Image 8" descr="AIST - SantÃ© Travail - BÃ©ziers Coeur d'HÃ©r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ST - SantÃ© Travail - BÃ©ziers Coeur d'HÃ©rau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374B74" wp14:editId="455693C8">
                <wp:simplePos x="0" y="0"/>
                <wp:positionH relativeFrom="column">
                  <wp:posOffset>313055</wp:posOffset>
                </wp:positionH>
                <wp:positionV relativeFrom="paragraph">
                  <wp:posOffset>-347345</wp:posOffset>
                </wp:positionV>
                <wp:extent cx="6069330" cy="716280"/>
                <wp:effectExtent l="0" t="0" r="7620" b="762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0" cy="716280"/>
                          <a:chOff x="0" y="0"/>
                          <a:chExt cx="6069330" cy="716280"/>
                        </a:xfrm>
                      </wpg:grpSpPr>
                      <wps:wsp>
                        <wps:cNvPr id="10" name="Ellipse 10"/>
                        <wps:cNvSpPr/>
                        <wps:spPr>
                          <a:xfrm>
                            <a:off x="535305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rganigramme : Processus 9"/>
                        <wps:cNvSpPr/>
                        <wps:spPr>
                          <a:xfrm>
                            <a:off x="0" y="0"/>
                            <a:ext cx="5735955" cy="715645"/>
                          </a:xfrm>
                          <a:prstGeom prst="flowChartProcess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29AD" w:rsidRPr="00F319DA" w:rsidRDefault="00A829AD" w:rsidP="00A829AD">
                              <w:pPr>
                                <w:spacing w:after="0" w:line="240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Fiche</w:t>
                              </w:r>
                              <w:r w:rsidR="00BB1FD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4</w:t>
                              </w:r>
                              <w:r w:rsidRPr="008B594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="00BB1FD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Démarche </w:t>
                              </w:r>
                              <w:r w:rsidR="0046373A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globale </w:t>
                              </w:r>
                              <w:r w:rsidR="00BB1FD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de p</w:t>
                              </w:r>
                              <w:r w:rsidR="007A704E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révention des consommations de Substances </w:t>
                              </w:r>
                              <w:proofErr w:type="spellStart"/>
                              <w:r w:rsidR="007A704E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Psycho</w:t>
                              </w:r>
                              <w:r w:rsidR="00DC309C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7A704E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BB1FD2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ctives</w:t>
                              </w:r>
                              <w:proofErr w:type="spellEnd"/>
                              <w:r w:rsidRPr="007966ED"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7A704E">
                                <w:rPr>
                                  <w:color w:val="29567F"/>
                                  <w:sz w:val="26"/>
                                  <w:szCs w:val="26"/>
                                </w:rPr>
                                <w:t>(SPA)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74B74" id="Groupe 1" o:spid="_x0000_s1026" style="position:absolute;left:0;text-align:left;margin-left:24.65pt;margin-top:-27.35pt;width:477.9pt;height:56.4pt;z-index:251660288;mso-height-relative:margin" coordsize="6069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">
                <v:oval id="Ellipse 10" o:spid="_x0000_s1027" style="position:absolute;left:53530;width:716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bOMcA&#10;AADbAAAADwAAAGRycy9kb3ducmV2LnhtbESPT2vCQBDF7wW/wzKFXopubItI6iq2YOtJ6j/wOGSn&#10;SWp2NmS3MfHTO4dCbzO8N+/9ZrboXKVaakLp2cB4lIAizrwtOTdw2K+GU1AhIlusPJOBngIs5oO7&#10;GabWX3hL7S7mSkI4pGigiLFOtQ5ZQQ7DyNfEon37xmGUtcm1bfAi4a7ST0ky0Q5LloYCa3ovKDvv&#10;fp2B69tYtz9fq8Nme/44vpwen/u++zTm4b5bvoKK1MV/89/12gq+0MsvMoC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8mzjHAAAA2wAAAA8AAAAAAAAAAAAAAAAAmAIAAGRy&#10;cy9kb3ducmV2LnhtbFBLBQYAAAAABAAEAPUAAACMAwAAAAA=&#10;" fillcolor="#ffde49" stroked="f" strokeweight="1pt">
                  <v:stroke joinstyle="miter"/>
                  <v:textbox inset="2mm"/>
                </v:oval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Organigramme : Processus 9" o:spid="_x0000_s1028" type="#_x0000_t109" style="position:absolute;width:57359;height:7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kX8UA&#10;AADaAAAADwAAAGRycy9kb3ducmV2LnhtbESPQWvCQBSE74L/YXmF3nRTKUVTVxHFVlAoxvbQ2yP7&#10;zAazb0N2GxN/fbcg9DjMzDfMfNnZSrTU+NKxgqdxAoI4d7rkQsHnaTuagvABWWPlmBT05GG5GA7m&#10;mGp35SO1WShEhLBPUYEJoU6l9Lkhi37sauLonV1jMUTZFFI3eI1wW8lJkrxIiyXHBYM1rQ3ll+zH&#10;KritzbncU//WHjbHw/vzt/v66HdKPT50q1cQgbrwH763d1rBDP6uxB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WRfxQAAANoAAAAPAAAAAAAAAAAAAAAAAJgCAABkcnMv&#10;ZG93bnJldi54bWxQSwUGAAAAAAQABAD1AAAAigMAAAAA&#10;" fillcolor="#ffde49" stroked="f" strokeweight="1pt">
                  <v:textbox inset="2mm,,1mm">
                    <w:txbxContent>
                      <w:p w:rsidR="00A829AD" w:rsidRPr="00F319DA" w:rsidRDefault="00A829AD" w:rsidP="00A829AD">
                        <w:pPr>
                          <w:spacing w:after="0" w:line="240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Fiche</w:t>
                        </w:r>
                        <w:r w:rsidR="00BB1FD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4</w:t>
                        </w:r>
                        <w:r w:rsidRPr="008B594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– </w:t>
                        </w:r>
                        <w:r w:rsidR="00BB1FD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Démarche </w:t>
                        </w:r>
                        <w:r w:rsidR="0046373A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globale </w:t>
                        </w:r>
                        <w:r w:rsidR="00BB1FD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de p</w:t>
                        </w:r>
                        <w:r w:rsidR="007A704E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révention des consommations de Substances </w:t>
                        </w:r>
                        <w:proofErr w:type="spellStart"/>
                        <w:r w:rsidR="007A704E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Psycho</w:t>
                        </w:r>
                        <w:r w:rsidR="00DC309C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-</w:t>
                        </w:r>
                        <w:r w:rsidR="007A704E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A</w:t>
                        </w:r>
                        <w:r w:rsidR="00BB1FD2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ctives</w:t>
                        </w:r>
                        <w:proofErr w:type="spellEnd"/>
                        <w:r w:rsidRPr="007966ED">
                          <w:rPr>
                            <w:color w:val="29567F"/>
                            <w:sz w:val="26"/>
                            <w:szCs w:val="26"/>
                          </w:rPr>
                          <w:t xml:space="preserve"> </w:t>
                        </w:r>
                        <w:r w:rsidR="007A704E">
                          <w:rPr>
                            <w:color w:val="29567F"/>
                            <w:sz w:val="26"/>
                            <w:szCs w:val="26"/>
                          </w:rPr>
                          <w:t>(SPA)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29AD" w:rsidRDefault="00A829AD" w:rsidP="00A829AD">
      <w:pPr>
        <w:pStyle w:val="Sansinterligne"/>
        <w:jc w:val="center"/>
      </w:pPr>
    </w:p>
    <w:p w:rsidR="00A829AD" w:rsidRDefault="00A829AD" w:rsidP="00A829AD">
      <w:pPr>
        <w:pStyle w:val="Sansinterlign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04184" wp14:editId="5E8E20F8">
                <wp:simplePos x="0" y="0"/>
                <wp:positionH relativeFrom="leftMargin">
                  <wp:posOffset>209550</wp:posOffset>
                </wp:positionH>
                <wp:positionV relativeFrom="paragraph">
                  <wp:posOffset>178435</wp:posOffset>
                </wp:positionV>
                <wp:extent cx="381000" cy="9307195"/>
                <wp:effectExtent l="0" t="0" r="0" b="825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307195"/>
                        </a:xfrm>
                        <a:prstGeom prst="flowChartProcess">
                          <a:avLst/>
                        </a:prstGeom>
                        <a:solidFill>
                          <a:srgbClr val="2956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9AD" w:rsidRPr="00B8395A" w:rsidRDefault="00A829AD" w:rsidP="00A829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B8395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Addictions : boite à outils employeur</w:t>
                            </w:r>
                          </w:p>
                          <w:p w:rsidR="00A829AD" w:rsidRPr="00D17BF1" w:rsidRDefault="00A829AD" w:rsidP="00A829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4184" id="Organigramme : Processus 11" o:spid="_x0000_s1029" type="#_x0000_t109" style="position:absolute;left:0;text-align:left;margin-left:16.5pt;margin-top:14.05pt;width:30pt;height:7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" fillcolor="#29567f" stroked="f" strokeweight="1pt">
                <v:textbox style="layout-flow:vertical;mso-layout-flow-alt:bottom-to-top" inset="1mm,0,0,0">
                  <w:txbxContent>
                    <w:p w:rsidR="00A829AD" w:rsidRPr="00B8395A" w:rsidRDefault="00A829AD" w:rsidP="00A829A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                                                                                                  </w:t>
                      </w:r>
                      <w:r w:rsidRPr="00B8395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Addictions : boite à outils employeur</w:t>
                      </w:r>
                    </w:p>
                    <w:p w:rsidR="00A829AD" w:rsidRPr="00D17BF1" w:rsidRDefault="00A829AD" w:rsidP="00A829AD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E" w:rsidRDefault="00DB380E" w:rsidP="00A829AD">
      <w:pPr>
        <w:pStyle w:val="Sansinterligne"/>
        <w:jc w:val="center"/>
      </w:pPr>
    </w:p>
    <w:p w:rsidR="00BB1FD2" w:rsidRPr="00FE5151" w:rsidRDefault="00BB1FD2" w:rsidP="00FE5151">
      <w:pPr>
        <w:pStyle w:val="Sansinterligne"/>
        <w:jc w:val="both"/>
        <w:rPr>
          <w:i/>
          <w:sz w:val="24"/>
          <w:szCs w:val="24"/>
        </w:rPr>
      </w:pPr>
      <w:r w:rsidRPr="00FE5151">
        <w:rPr>
          <w:bCs/>
          <w:i/>
          <w:sz w:val="24"/>
          <w:szCs w:val="24"/>
        </w:rPr>
        <w:t xml:space="preserve">Souvent tabou en entreprise, </w:t>
      </w:r>
      <w:r w:rsidR="00FE5151" w:rsidRPr="00FE5151">
        <w:rPr>
          <w:bCs/>
          <w:i/>
          <w:sz w:val="24"/>
          <w:szCs w:val="24"/>
        </w:rPr>
        <w:t>Les consommations, occasionnelles ou répétées d’alcool, drogues, médicament</w:t>
      </w:r>
      <w:r w:rsidR="00FE5151">
        <w:rPr>
          <w:bCs/>
          <w:i/>
          <w:sz w:val="24"/>
          <w:szCs w:val="24"/>
        </w:rPr>
        <w:t>s</w:t>
      </w:r>
      <w:r w:rsidR="00FE5151" w:rsidRPr="00FE5151">
        <w:rPr>
          <w:bCs/>
          <w:i/>
          <w:sz w:val="24"/>
          <w:szCs w:val="24"/>
        </w:rPr>
        <w:t xml:space="preserve">, … </w:t>
      </w:r>
      <w:r w:rsidRPr="00FE5151">
        <w:rPr>
          <w:bCs/>
          <w:i/>
          <w:sz w:val="24"/>
          <w:szCs w:val="24"/>
        </w:rPr>
        <w:t xml:space="preserve">peuvent mettre en danger la santé et la sécurité des salariés et provoquer des accidents du travail. Alors comment prévenir les conduites addictives dans </w:t>
      </w:r>
      <w:r w:rsidR="00FE5151">
        <w:rPr>
          <w:bCs/>
          <w:i/>
          <w:sz w:val="24"/>
          <w:szCs w:val="24"/>
        </w:rPr>
        <w:t>l’e</w:t>
      </w:r>
      <w:r w:rsidRPr="00FE5151">
        <w:rPr>
          <w:bCs/>
          <w:i/>
          <w:sz w:val="24"/>
          <w:szCs w:val="24"/>
        </w:rPr>
        <w:t>ntreprise ?</w:t>
      </w:r>
    </w:p>
    <w:p w:rsidR="00BB1FD2" w:rsidRDefault="00BB1FD2" w:rsidP="00C17E90">
      <w:pPr>
        <w:pStyle w:val="Sansinterligne"/>
        <w:ind w:left="142"/>
      </w:pPr>
    </w:p>
    <w:tbl>
      <w:tblPr>
        <w:tblStyle w:val="Grilledutableau"/>
        <w:tblW w:w="9783" w:type="dxa"/>
        <w:jc w:val="center"/>
        <w:tblLook w:val="04A0" w:firstRow="1" w:lastRow="0" w:firstColumn="1" w:lastColumn="0" w:noHBand="0" w:noVBand="1"/>
      </w:tblPr>
      <w:tblGrid>
        <w:gridCol w:w="8364"/>
        <w:gridCol w:w="709"/>
        <w:gridCol w:w="710"/>
      </w:tblGrid>
      <w:tr w:rsidR="00053E63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</w:tcBorders>
          </w:tcPr>
          <w:p w:rsidR="00053E63" w:rsidRPr="00053E63" w:rsidRDefault="00053E63" w:rsidP="00C17E90">
            <w:pPr>
              <w:pStyle w:val="Sansinterligne"/>
              <w:rPr>
                <w:color w:val="29567F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E63" w:rsidRPr="00DC309C" w:rsidRDefault="001B0C5A" w:rsidP="00DC309C">
            <w:pPr>
              <w:pStyle w:val="Sansinterligne"/>
              <w:jc w:val="center"/>
              <w:rPr>
                <w:b/>
              </w:rPr>
            </w:pPr>
            <w:r w:rsidRPr="00DC309C">
              <w:rPr>
                <w:b/>
              </w:rPr>
              <w:t>Fait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E63" w:rsidRPr="00DC309C" w:rsidRDefault="00DC309C" w:rsidP="00DC309C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A F</w:t>
            </w:r>
            <w:r w:rsidR="001B0C5A" w:rsidRPr="00DC309C">
              <w:rPr>
                <w:b/>
              </w:rPr>
              <w:t>aire</w:t>
            </w:r>
          </w:p>
        </w:tc>
      </w:tr>
      <w:tr w:rsidR="00966454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966454" w:rsidRPr="001B0C5A" w:rsidRDefault="00DC309C" w:rsidP="00E4241A">
            <w:pPr>
              <w:pStyle w:val="Sansinterligne"/>
              <w:pBdr>
                <w:bottom w:val="single" w:sz="8" w:space="0" w:color="29567F"/>
              </w:pBdr>
              <w:spacing w:before="120" w:after="120"/>
              <w:rPr>
                <w:sz w:val="24"/>
                <w:szCs w:val="24"/>
              </w:rPr>
            </w:pPr>
            <w:r>
              <w:rPr>
                <w:color w:val="29567F"/>
                <w:sz w:val="28"/>
                <w:szCs w:val="28"/>
              </w:rPr>
              <w:t xml:space="preserve">1. </w:t>
            </w:r>
            <w:r w:rsidR="00966454">
              <w:rPr>
                <w:color w:val="29567F"/>
                <w:sz w:val="28"/>
                <w:szCs w:val="28"/>
              </w:rPr>
              <w:t>Insérer ce risque dans le document unique d’évaluation des risques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966454" w:rsidRDefault="00966454" w:rsidP="00C17E90">
            <w:pPr>
              <w:pStyle w:val="Sansinterligne"/>
            </w:pPr>
          </w:p>
        </w:tc>
        <w:tc>
          <w:tcPr>
            <w:tcW w:w="710" w:type="dxa"/>
            <w:vMerge w:val="restart"/>
            <w:tcBorders>
              <w:left w:val="nil"/>
              <w:right w:val="nil"/>
            </w:tcBorders>
          </w:tcPr>
          <w:p w:rsidR="00966454" w:rsidRDefault="00966454" w:rsidP="00C17E90">
            <w:pPr>
              <w:pStyle w:val="Sansinterligne"/>
            </w:pPr>
          </w:p>
        </w:tc>
      </w:tr>
      <w:tr w:rsidR="00966454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966454" w:rsidRPr="00112FC0" w:rsidRDefault="00966454" w:rsidP="00112FC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20A3E">
              <w:rPr>
                <w:i/>
                <w:sz w:val="24"/>
                <w:szCs w:val="24"/>
              </w:rPr>
              <w:t>Dans la partie évaluation du risque :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966454" w:rsidRDefault="00966454" w:rsidP="00C17E90">
            <w:pPr>
              <w:pStyle w:val="Sansinterligne"/>
            </w:pPr>
          </w:p>
        </w:tc>
        <w:tc>
          <w:tcPr>
            <w:tcW w:w="710" w:type="dxa"/>
            <w:vMerge/>
            <w:tcBorders>
              <w:left w:val="nil"/>
              <w:right w:val="nil"/>
            </w:tcBorders>
          </w:tcPr>
          <w:p w:rsidR="00966454" w:rsidRDefault="00966454" w:rsidP="00C17E90">
            <w:pPr>
              <w:pStyle w:val="Sansinterligne"/>
            </w:pPr>
          </w:p>
        </w:tc>
      </w:tr>
      <w:tr w:rsidR="00053E63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</w:tcBorders>
          </w:tcPr>
          <w:p w:rsidR="00053E63" w:rsidRDefault="001B0C5A" w:rsidP="001B0C5A">
            <w:pPr>
              <w:pStyle w:val="Sansinterligne"/>
            </w:pPr>
            <w:r>
              <w:rPr>
                <w:sz w:val="24"/>
                <w:szCs w:val="24"/>
              </w:rPr>
              <w:t xml:space="preserve">- </w:t>
            </w:r>
            <w:r w:rsidR="00112FC0">
              <w:rPr>
                <w:sz w:val="24"/>
                <w:szCs w:val="24"/>
              </w:rPr>
              <w:t xml:space="preserve">Lister les facteurs de risques pouvant </w:t>
            </w:r>
            <w:r>
              <w:rPr>
                <w:sz w:val="24"/>
                <w:szCs w:val="24"/>
              </w:rPr>
              <w:t xml:space="preserve">conduire </w:t>
            </w:r>
            <w:r w:rsidR="00112FC0">
              <w:rPr>
                <w:sz w:val="24"/>
                <w:szCs w:val="24"/>
              </w:rPr>
              <w:t xml:space="preserve">ou </w:t>
            </w:r>
            <w:r>
              <w:rPr>
                <w:sz w:val="24"/>
                <w:szCs w:val="24"/>
              </w:rPr>
              <w:t>augmenter</w:t>
            </w:r>
            <w:r>
              <w:rPr>
                <w:sz w:val="24"/>
                <w:szCs w:val="24"/>
              </w:rPr>
              <w:t xml:space="preserve"> </w:t>
            </w:r>
            <w:r w:rsidR="00112FC0">
              <w:rPr>
                <w:sz w:val="24"/>
                <w:szCs w:val="24"/>
              </w:rPr>
              <w:t>une consommation de SPA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E63" w:rsidRPr="001B0C5A" w:rsidRDefault="00053E63" w:rsidP="00DC309C">
            <w:pPr>
              <w:pStyle w:val="Sansinterligne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E63" w:rsidRPr="001B0C5A" w:rsidRDefault="00053E63" w:rsidP="00DC309C">
            <w:pPr>
              <w:pStyle w:val="Sansinterligne"/>
              <w:jc w:val="center"/>
              <w:rPr>
                <w:color w:val="BFBFBF" w:themeColor="background1" w:themeShade="BF"/>
              </w:rPr>
            </w:pPr>
          </w:p>
        </w:tc>
      </w:tr>
      <w:tr w:rsidR="00DC309C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DC309C" w:rsidRPr="001B0C5A" w:rsidRDefault="00DC309C" w:rsidP="001B0C5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Dans la</w:t>
            </w:r>
            <w:r w:rsidRPr="00D20A3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partie mesure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de prévention : 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C309C" w:rsidRDefault="00DC309C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left w:val="nil"/>
              <w:right w:val="nil"/>
            </w:tcBorders>
            <w:vAlign w:val="center"/>
          </w:tcPr>
          <w:p w:rsidR="00DC309C" w:rsidRDefault="00DC309C" w:rsidP="00DC309C">
            <w:pPr>
              <w:pStyle w:val="Sansinterligne"/>
              <w:jc w:val="center"/>
            </w:pPr>
          </w:p>
        </w:tc>
      </w:tr>
      <w:tr w:rsidR="00053E63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</w:tcBorders>
          </w:tcPr>
          <w:p w:rsidR="00053E63" w:rsidRDefault="001B0C5A" w:rsidP="001B0C5A">
            <w:pPr>
              <w:pStyle w:val="Sansinterligne"/>
            </w:pPr>
            <w:r>
              <w:rPr>
                <w:sz w:val="24"/>
                <w:szCs w:val="24"/>
              </w:rPr>
              <w:t>-I</w:t>
            </w:r>
            <w:r w:rsidRPr="001B0C5A">
              <w:rPr>
                <w:sz w:val="24"/>
                <w:szCs w:val="24"/>
              </w:rPr>
              <w:t>nscrire l’ensemble des mesures de prévention (sensibilisation, mise à jour du règlement intérieur, …)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E63" w:rsidRDefault="00053E63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E63" w:rsidRDefault="00053E63" w:rsidP="00DC309C">
            <w:pPr>
              <w:pStyle w:val="Sansinterligne"/>
              <w:jc w:val="center"/>
            </w:pPr>
          </w:p>
        </w:tc>
      </w:tr>
      <w:tr w:rsidR="001B0C5A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1B0C5A" w:rsidRPr="001B0C5A" w:rsidRDefault="00DC309C" w:rsidP="00057E4F">
            <w:pPr>
              <w:pStyle w:val="Sansinterligne"/>
              <w:pBdr>
                <w:bottom w:val="single" w:sz="8" w:space="1" w:color="29567F"/>
              </w:pBdr>
              <w:spacing w:before="240" w:after="120"/>
              <w:rPr>
                <w:color w:val="29567F"/>
                <w:sz w:val="28"/>
                <w:szCs w:val="28"/>
              </w:rPr>
            </w:pPr>
            <w:r>
              <w:rPr>
                <w:color w:val="29567F"/>
                <w:sz w:val="28"/>
                <w:szCs w:val="28"/>
              </w:rPr>
              <w:t xml:space="preserve">2. </w:t>
            </w:r>
            <w:r w:rsidR="001B0C5A" w:rsidRPr="00053E63">
              <w:rPr>
                <w:color w:val="29567F"/>
                <w:sz w:val="28"/>
                <w:szCs w:val="28"/>
              </w:rPr>
              <w:t xml:space="preserve">Mettre à jour le règlement intérieur de l’entreprise (ou note de service) 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</w:tr>
      <w:tr w:rsidR="001B0C5A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1B0C5A" w:rsidRPr="001B0C5A" w:rsidRDefault="001B0C5A" w:rsidP="00C17E90">
            <w:pPr>
              <w:pStyle w:val="Sansinterligne"/>
              <w:rPr>
                <w:sz w:val="24"/>
                <w:szCs w:val="24"/>
              </w:rPr>
            </w:pPr>
            <w:r w:rsidRPr="00D20A3E">
              <w:rPr>
                <w:i/>
                <w:sz w:val="24"/>
                <w:szCs w:val="24"/>
              </w:rPr>
              <w:t>Vous devez aborder dans le R.I. ou une note de service les points suivants :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</w:tr>
      <w:tr w:rsidR="001B0C5A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</w:tcBorders>
          </w:tcPr>
          <w:p w:rsidR="001B0C5A" w:rsidRPr="001B0C5A" w:rsidRDefault="001B0C5A" w:rsidP="007762A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762A6">
              <w:rPr>
                <w:sz w:val="24"/>
                <w:szCs w:val="24"/>
              </w:rPr>
              <w:t>Encadrer</w:t>
            </w:r>
            <w:r>
              <w:rPr>
                <w:sz w:val="24"/>
                <w:szCs w:val="24"/>
              </w:rPr>
              <w:t xml:space="preserve"> l’introduction d’alcool et/ou lieu de consommation possible</w:t>
            </w:r>
          </w:p>
        </w:tc>
        <w:tc>
          <w:tcPr>
            <w:tcW w:w="709" w:type="dxa"/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</w:tr>
      <w:tr w:rsidR="001B0C5A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</w:tcBorders>
          </w:tcPr>
          <w:p w:rsidR="001B0C5A" w:rsidRPr="001B0C5A" w:rsidRDefault="001B0C5A" w:rsidP="007762A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762A6">
              <w:rPr>
                <w:sz w:val="24"/>
                <w:szCs w:val="24"/>
              </w:rPr>
              <w:t>Interdire l’</w:t>
            </w:r>
            <w:r>
              <w:rPr>
                <w:sz w:val="24"/>
                <w:szCs w:val="24"/>
              </w:rPr>
              <w:t>introduction de SPA illicite</w:t>
            </w:r>
          </w:p>
        </w:tc>
        <w:tc>
          <w:tcPr>
            <w:tcW w:w="709" w:type="dxa"/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</w:tr>
      <w:tr w:rsidR="001B0C5A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</w:tcBorders>
          </w:tcPr>
          <w:p w:rsidR="001B0C5A" w:rsidRPr="001B0C5A" w:rsidRDefault="001B0C5A" w:rsidP="00E424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Lister les postes de sécurité ou de sureté </w:t>
            </w:r>
          </w:p>
        </w:tc>
        <w:tc>
          <w:tcPr>
            <w:tcW w:w="709" w:type="dxa"/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</w:tr>
      <w:tr w:rsidR="001B0C5A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</w:tcBorders>
          </w:tcPr>
          <w:p w:rsidR="001B0C5A" w:rsidRPr="001B0C5A" w:rsidRDefault="001B0C5A" w:rsidP="007762A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762A6">
              <w:rPr>
                <w:sz w:val="24"/>
                <w:szCs w:val="24"/>
              </w:rPr>
              <w:t>Encadrer l</w:t>
            </w:r>
            <w:r>
              <w:rPr>
                <w:sz w:val="24"/>
                <w:szCs w:val="24"/>
              </w:rPr>
              <w:t xml:space="preserve">es pots ou repas </w:t>
            </w:r>
            <w:r w:rsidR="007762A6">
              <w:rPr>
                <w:sz w:val="24"/>
                <w:szCs w:val="24"/>
              </w:rPr>
              <w:t>d’entreprise</w:t>
            </w:r>
          </w:p>
        </w:tc>
        <w:tc>
          <w:tcPr>
            <w:tcW w:w="709" w:type="dxa"/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</w:tr>
      <w:tr w:rsidR="001B0C5A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</w:tcBorders>
          </w:tcPr>
          <w:p w:rsidR="001B0C5A" w:rsidRPr="001B0C5A" w:rsidRDefault="001B0C5A" w:rsidP="007762A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762A6">
              <w:rPr>
                <w:sz w:val="24"/>
                <w:szCs w:val="24"/>
              </w:rPr>
              <w:t>Encadrer l</w:t>
            </w:r>
            <w:r>
              <w:rPr>
                <w:sz w:val="24"/>
                <w:szCs w:val="24"/>
              </w:rPr>
              <w:t>es tests de dépistage d’alcool et</w:t>
            </w:r>
            <w:r w:rsidR="007762A6">
              <w:rPr>
                <w:sz w:val="24"/>
                <w:szCs w:val="24"/>
              </w:rPr>
              <w:t>/ou</w:t>
            </w:r>
            <w:r>
              <w:rPr>
                <w:sz w:val="24"/>
                <w:szCs w:val="24"/>
              </w:rPr>
              <w:t xml:space="preserve"> de drogues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</w:tr>
      <w:tr w:rsidR="001B0C5A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1B0C5A" w:rsidRPr="00966454" w:rsidRDefault="00DC309C" w:rsidP="00057E4F">
            <w:pPr>
              <w:pStyle w:val="Sansinterligne"/>
              <w:pBdr>
                <w:bottom w:val="single" w:sz="8" w:space="1" w:color="29567F"/>
              </w:pBdr>
              <w:spacing w:before="240" w:after="120"/>
              <w:rPr>
                <w:color w:val="29567F"/>
                <w:sz w:val="28"/>
                <w:szCs w:val="28"/>
              </w:rPr>
            </w:pPr>
            <w:r>
              <w:rPr>
                <w:color w:val="29567F"/>
                <w:sz w:val="28"/>
                <w:szCs w:val="28"/>
              </w:rPr>
              <w:t xml:space="preserve">3. </w:t>
            </w:r>
            <w:r w:rsidR="001B0C5A">
              <w:rPr>
                <w:color w:val="29567F"/>
                <w:sz w:val="28"/>
                <w:szCs w:val="28"/>
              </w:rPr>
              <w:t>Etablir les conduites à tenir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left w:val="nil"/>
              <w:right w:val="nil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</w:tr>
      <w:tr w:rsidR="00966454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</w:tcBorders>
          </w:tcPr>
          <w:p w:rsidR="00966454" w:rsidRDefault="00DC309C" w:rsidP="00DC309C">
            <w:pPr>
              <w:spacing w:after="0" w:line="360" w:lineRule="auto"/>
              <w:rPr>
                <w:color w:val="29567F"/>
                <w:sz w:val="28"/>
                <w:szCs w:val="28"/>
              </w:rPr>
            </w:pPr>
            <w:r w:rsidRPr="00DC309C">
              <w:rPr>
                <w:sz w:val="24"/>
                <w:szCs w:val="24"/>
              </w:rPr>
              <w:t xml:space="preserve">- </w:t>
            </w:r>
            <w:r w:rsidR="00966454" w:rsidRPr="00DC309C">
              <w:rPr>
                <w:sz w:val="24"/>
                <w:szCs w:val="24"/>
              </w:rPr>
              <w:t>Etablir la conduite à tenir en cas de troubles aigus du comportement</w:t>
            </w:r>
            <w:r>
              <w:rPr>
                <w:sz w:val="24"/>
                <w:szCs w:val="24"/>
              </w:rPr>
              <w:t xml:space="preserve"> </w:t>
            </w:r>
            <w:r w:rsidRPr="00DC309C">
              <w:rPr>
                <w:i/>
                <w:sz w:val="24"/>
                <w:szCs w:val="24"/>
              </w:rPr>
              <w:t>(fiche 1)</w:t>
            </w:r>
          </w:p>
        </w:tc>
        <w:tc>
          <w:tcPr>
            <w:tcW w:w="709" w:type="dxa"/>
            <w:vAlign w:val="center"/>
          </w:tcPr>
          <w:p w:rsidR="00966454" w:rsidRDefault="00966454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66454" w:rsidRDefault="00966454" w:rsidP="00DC309C">
            <w:pPr>
              <w:pStyle w:val="Sansinterligne"/>
              <w:jc w:val="center"/>
            </w:pPr>
          </w:p>
        </w:tc>
      </w:tr>
      <w:tr w:rsidR="00DC309C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</w:tcBorders>
          </w:tcPr>
          <w:p w:rsidR="00DC309C" w:rsidRPr="00DC309C" w:rsidRDefault="00DC309C" w:rsidP="00DC309C">
            <w:pPr>
              <w:spacing w:after="0" w:line="240" w:lineRule="auto"/>
              <w:rPr>
                <w:sz w:val="24"/>
                <w:szCs w:val="24"/>
              </w:rPr>
            </w:pPr>
            <w:r w:rsidRPr="00DC309C">
              <w:rPr>
                <w:sz w:val="24"/>
                <w:szCs w:val="24"/>
              </w:rPr>
              <w:t xml:space="preserve">- Etablir la conduite à tenir en cas de troubles </w:t>
            </w:r>
            <w:r>
              <w:rPr>
                <w:sz w:val="24"/>
                <w:szCs w:val="24"/>
              </w:rPr>
              <w:t>répétés</w:t>
            </w:r>
            <w:r w:rsidRPr="00DC309C">
              <w:rPr>
                <w:sz w:val="24"/>
                <w:szCs w:val="24"/>
              </w:rPr>
              <w:t xml:space="preserve"> du comportement</w:t>
            </w:r>
            <w:r>
              <w:rPr>
                <w:sz w:val="24"/>
                <w:szCs w:val="24"/>
              </w:rPr>
              <w:t xml:space="preserve"> </w:t>
            </w:r>
            <w:r w:rsidRPr="00DC309C">
              <w:rPr>
                <w:i/>
                <w:sz w:val="24"/>
                <w:szCs w:val="24"/>
              </w:rPr>
              <w:t>(fiche 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C309C" w:rsidRDefault="00DC309C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09C" w:rsidRDefault="00DC309C" w:rsidP="00DC309C">
            <w:pPr>
              <w:pStyle w:val="Sansinterligne"/>
              <w:jc w:val="center"/>
            </w:pPr>
          </w:p>
        </w:tc>
      </w:tr>
      <w:tr w:rsidR="001B0C5A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1B0C5A" w:rsidRPr="001B0C5A" w:rsidRDefault="00DC309C" w:rsidP="00057E4F">
            <w:pPr>
              <w:pStyle w:val="Sansinterligne"/>
              <w:pBdr>
                <w:bottom w:val="single" w:sz="8" w:space="1" w:color="29567F"/>
              </w:pBdr>
              <w:spacing w:before="240" w:after="120"/>
              <w:rPr>
                <w:color w:val="29567F"/>
                <w:sz w:val="28"/>
                <w:szCs w:val="28"/>
              </w:rPr>
            </w:pPr>
            <w:r>
              <w:rPr>
                <w:color w:val="29567F"/>
                <w:sz w:val="28"/>
                <w:szCs w:val="28"/>
              </w:rPr>
              <w:t xml:space="preserve">4. </w:t>
            </w:r>
            <w:r w:rsidR="001B0C5A">
              <w:rPr>
                <w:color w:val="29567F"/>
                <w:sz w:val="28"/>
                <w:szCs w:val="28"/>
              </w:rPr>
              <w:t>Sensibiliser les salariés au risque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left w:val="nil"/>
              <w:right w:val="nil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</w:tr>
      <w:tr w:rsidR="001B0C5A" w:rsidTr="00DC309C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</w:tcBorders>
          </w:tcPr>
          <w:p w:rsidR="001B0C5A" w:rsidRPr="001B0C5A" w:rsidRDefault="001B0C5A" w:rsidP="001B0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Sensibilisation</w:t>
            </w:r>
            <w:r w:rsidRPr="000460F3">
              <w:rPr>
                <w:sz w:val="24"/>
                <w:szCs w:val="24"/>
              </w:rPr>
              <w:t xml:space="preserve"> de </w:t>
            </w:r>
            <w:r w:rsidRPr="007A704E">
              <w:rPr>
                <w:b/>
                <w:sz w:val="24"/>
                <w:szCs w:val="24"/>
              </w:rPr>
              <w:t>l’ensemble</w:t>
            </w:r>
            <w:r>
              <w:rPr>
                <w:sz w:val="24"/>
                <w:szCs w:val="24"/>
              </w:rPr>
              <w:t xml:space="preserve"> du personnel (encadrants et </w:t>
            </w:r>
            <w:r w:rsidRPr="000460F3">
              <w:rPr>
                <w:sz w:val="24"/>
                <w:szCs w:val="24"/>
              </w:rPr>
              <w:t>salariés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C5A" w:rsidRDefault="001B0C5A" w:rsidP="00DC309C">
            <w:pPr>
              <w:pStyle w:val="Sansinterligne"/>
              <w:jc w:val="center"/>
            </w:pPr>
          </w:p>
        </w:tc>
      </w:tr>
      <w:tr w:rsidR="00966454" w:rsidTr="007762A6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966454" w:rsidRPr="001B0C5A" w:rsidRDefault="00966454" w:rsidP="001B0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0C5A">
              <w:rPr>
                <w:i/>
                <w:sz w:val="24"/>
                <w:szCs w:val="24"/>
              </w:rPr>
              <w:t>L’AIST peut vous accompagner dans la sensibilisation de vos salariés de façon ludique (quizz, lunettes de simulatio</w:t>
            </w:r>
            <w:bookmarkStart w:id="0" w:name="_GoBack"/>
            <w:bookmarkEnd w:id="0"/>
            <w:r w:rsidRPr="001B0C5A">
              <w:rPr>
                <w:i/>
                <w:sz w:val="24"/>
                <w:szCs w:val="24"/>
              </w:rPr>
              <w:t xml:space="preserve">n de consommation, réglettes alcool, …)- Objectifs de cette sensibilisation : </w:t>
            </w:r>
            <w:r w:rsidRPr="001B0C5A">
              <w:rPr>
                <w:i/>
              </w:rPr>
              <w:t xml:space="preserve">Connaitre les risques et les conséquences des </w:t>
            </w:r>
            <w:r w:rsidRPr="001B0C5A">
              <w:rPr>
                <w:i/>
                <w:sz w:val="24"/>
                <w:szCs w:val="24"/>
              </w:rPr>
              <w:t>addictions (en parler sans tabous), connaitre le rôle et la responsabilité de chacun dans la gestion de ce risque, connaitre la conduite à tenir,</w:t>
            </w:r>
            <w:r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66454" w:rsidRDefault="00966454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66454" w:rsidRDefault="00966454" w:rsidP="00DC309C">
            <w:pPr>
              <w:pStyle w:val="Sansinterligne"/>
              <w:jc w:val="center"/>
            </w:pPr>
          </w:p>
        </w:tc>
      </w:tr>
      <w:tr w:rsidR="007762A6" w:rsidTr="007762A6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2A6" w:rsidRPr="001B0C5A" w:rsidRDefault="007762A6" w:rsidP="001B0C5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7762A6">
              <w:rPr>
                <w:sz w:val="24"/>
                <w:szCs w:val="24"/>
              </w:rPr>
              <w:t>Afficher les coordonnées des structures de soins ou d’accompagnement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A6" w:rsidRDefault="007762A6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A6" w:rsidRDefault="007762A6" w:rsidP="00DC309C">
            <w:pPr>
              <w:pStyle w:val="Sansinterligne"/>
              <w:jc w:val="center"/>
            </w:pPr>
          </w:p>
        </w:tc>
      </w:tr>
      <w:tr w:rsidR="007762A6" w:rsidTr="007762A6">
        <w:trPr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2A6" w:rsidRDefault="007762A6" w:rsidP="001B0C5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7762A6">
              <w:rPr>
                <w:sz w:val="24"/>
                <w:szCs w:val="24"/>
              </w:rPr>
              <w:t xml:space="preserve">Intégrer les risques </w:t>
            </w:r>
            <w:r>
              <w:rPr>
                <w:sz w:val="24"/>
                <w:szCs w:val="24"/>
              </w:rPr>
              <w:t xml:space="preserve">et les mesures de prévention </w:t>
            </w:r>
            <w:r w:rsidRPr="007762A6">
              <w:rPr>
                <w:sz w:val="24"/>
                <w:szCs w:val="24"/>
              </w:rPr>
              <w:t>dans le livret d’accueil de l’entreprise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6" w:rsidRDefault="007762A6" w:rsidP="00DC309C">
            <w:pPr>
              <w:pStyle w:val="Sansinterligne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6" w:rsidRDefault="007762A6" w:rsidP="00DC309C">
            <w:pPr>
              <w:pStyle w:val="Sansinterligne"/>
              <w:jc w:val="center"/>
            </w:pPr>
          </w:p>
        </w:tc>
      </w:tr>
    </w:tbl>
    <w:p w:rsidR="007A704E" w:rsidRDefault="007A704E" w:rsidP="001B0C5A">
      <w:pPr>
        <w:spacing w:after="0" w:line="240" w:lineRule="auto"/>
        <w:jc w:val="both"/>
        <w:rPr>
          <w:sz w:val="24"/>
          <w:szCs w:val="24"/>
        </w:rPr>
      </w:pPr>
    </w:p>
    <w:p w:rsidR="007A704E" w:rsidRPr="00686709" w:rsidRDefault="00686709" w:rsidP="00686709">
      <w:pPr>
        <w:spacing w:after="0" w:line="240" w:lineRule="auto"/>
        <w:jc w:val="both"/>
        <w:rPr>
          <w:i/>
          <w:sz w:val="24"/>
          <w:szCs w:val="24"/>
        </w:rPr>
      </w:pPr>
      <w:r w:rsidRPr="00686709">
        <w:rPr>
          <w:i/>
          <w:sz w:val="24"/>
          <w:szCs w:val="24"/>
        </w:rPr>
        <w:t>La mise en œuvre de cette démarche de prévention doit impérativement être collective (différentes personnes de l’entreprise, service de santé a travail, …)</w:t>
      </w:r>
    </w:p>
    <w:sectPr w:rsidR="007A704E" w:rsidRPr="00686709" w:rsidSect="00AF52B3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D2EF3"/>
    <w:multiLevelType w:val="hybridMultilevel"/>
    <w:tmpl w:val="4028B15A"/>
    <w:lvl w:ilvl="0" w:tplc="5024E9BA">
      <w:start w:val="1"/>
      <w:numFmt w:val="upperRoman"/>
      <w:lvlText w:val="%1-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07A2C"/>
    <w:multiLevelType w:val="hybridMultilevel"/>
    <w:tmpl w:val="9C78541A"/>
    <w:lvl w:ilvl="0" w:tplc="C7B02F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EA8A1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764C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628E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9E35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CA74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C3F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C09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7289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2F"/>
    <w:rsid w:val="000460F3"/>
    <w:rsid w:val="00053E63"/>
    <w:rsid w:val="00057E4F"/>
    <w:rsid w:val="00112FC0"/>
    <w:rsid w:val="0011528D"/>
    <w:rsid w:val="00132612"/>
    <w:rsid w:val="001B0C5A"/>
    <w:rsid w:val="002A5315"/>
    <w:rsid w:val="0046373A"/>
    <w:rsid w:val="004E6FB8"/>
    <w:rsid w:val="00686709"/>
    <w:rsid w:val="006955EF"/>
    <w:rsid w:val="006C48FF"/>
    <w:rsid w:val="00730723"/>
    <w:rsid w:val="007762A6"/>
    <w:rsid w:val="007A704E"/>
    <w:rsid w:val="008B5942"/>
    <w:rsid w:val="009051F6"/>
    <w:rsid w:val="00942DDB"/>
    <w:rsid w:val="00966454"/>
    <w:rsid w:val="009F3B6C"/>
    <w:rsid w:val="00A81804"/>
    <w:rsid w:val="00A829AD"/>
    <w:rsid w:val="00AD2A02"/>
    <w:rsid w:val="00AF52B3"/>
    <w:rsid w:val="00B32D58"/>
    <w:rsid w:val="00BB1FD2"/>
    <w:rsid w:val="00BB3823"/>
    <w:rsid w:val="00C17E90"/>
    <w:rsid w:val="00D0308B"/>
    <w:rsid w:val="00D20A3E"/>
    <w:rsid w:val="00DB380E"/>
    <w:rsid w:val="00DC309C"/>
    <w:rsid w:val="00E4241A"/>
    <w:rsid w:val="00FA7CE6"/>
    <w:rsid w:val="00FB042F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C23D-F443-4A42-9B78-7A847CA6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9A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29A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29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26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B1F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57babe44d31f0f82025b607016ae76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89ed70ff94beecc5b4bf27f4ad4eb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6990A00B-1388-4F81-A52B-E0F9F7D44712}"/>
</file>

<file path=customXml/itemProps2.xml><?xml version="1.0" encoding="utf-8"?>
<ds:datastoreItem xmlns:ds="http://schemas.openxmlformats.org/officeDocument/2006/customXml" ds:itemID="{8E587D59-8A62-465F-8063-FFDA693F5537}"/>
</file>

<file path=customXml/itemProps3.xml><?xml version="1.0" encoding="utf-8"?>
<ds:datastoreItem xmlns:ds="http://schemas.openxmlformats.org/officeDocument/2006/customXml" ds:itemID="{C1018BB4-686E-4D72-A75D-7B863BEB7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BABRE</dc:creator>
  <cp:keywords/>
  <dc:description/>
  <cp:lastModifiedBy>Patrick BABRE</cp:lastModifiedBy>
  <cp:revision>21</cp:revision>
  <dcterms:created xsi:type="dcterms:W3CDTF">2020-04-06T12:00:00Z</dcterms:created>
  <dcterms:modified xsi:type="dcterms:W3CDTF">2020-05-27T08:11:00Z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MediaServiceImageTags">
    <vt:lpwstr/>
  </property>
</Properties>
</file>