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D6" w:rsidRPr="004C2FD6" w:rsidRDefault="004C2FD6" w:rsidP="004C2FD6">
      <w:pPr>
        <w:pStyle w:val="Paragraphedeliste"/>
        <w:shd w:val="clear" w:color="auto" w:fill="FFFFFF"/>
        <w:ind w:left="2846" w:firstLine="694"/>
        <w:rPr>
          <w:rFonts w:ascii="Montserrat" w:hAnsi="Montserrat" w:cs="Arial"/>
          <w:b/>
          <w:color w:val="00A3DA"/>
          <w:szCs w:val="20"/>
        </w:rPr>
      </w:pPr>
      <w:bookmarkStart w:id="0" w:name="_GoBack"/>
      <w:bookmarkEnd w:id="0"/>
      <w:r>
        <w:rPr>
          <w:rFonts w:ascii="Montserrat" w:hAnsi="Montserrat" w:cs="Arial"/>
          <w:b/>
          <w:color w:val="00A3DA"/>
          <w:szCs w:val="20"/>
        </w:rPr>
        <w:t>Annexe</w:t>
      </w:r>
    </w:p>
    <w:p w:rsidR="004C2FD6" w:rsidRDefault="004C2FD6" w:rsidP="004C2FD6">
      <w:pPr>
        <w:shd w:val="clear" w:color="auto" w:fill="FFFFFF" w:themeFill="background1"/>
        <w:jc w:val="center"/>
        <w:rPr>
          <w:rFonts w:ascii="Arial" w:hAnsi="Arial" w:cs="Arial"/>
          <w:b/>
          <w:szCs w:val="20"/>
        </w:rPr>
      </w:pPr>
    </w:p>
    <w:p w:rsidR="004C2FD6" w:rsidRPr="00811040" w:rsidRDefault="004C2FD6" w:rsidP="004C2FD6">
      <w:pPr>
        <w:shd w:val="clear" w:color="auto" w:fill="FFFFFF" w:themeFill="background1"/>
        <w:jc w:val="center"/>
        <w:rPr>
          <w:rFonts w:ascii="Arial" w:hAnsi="Arial" w:cs="Arial"/>
          <w:b/>
          <w:szCs w:val="20"/>
        </w:rPr>
      </w:pPr>
    </w:p>
    <w:p w:rsidR="004C2FD6" w:rsidRPr="004C2FD6" w:rsidRDefault="004C2FD6" w:rsidP="00FC718F">
      <w:pPr>
        <w:shd w:val="clear" w:color="auto" w:fill="FFFFFF" w:themeFill="background1"/>
        <w:ind w:left="0"/>
        <w:jc w:val="left"/>
        <w:rPr>
          <w:rFonts w:ascii="Montserrat" w:hAnsi="Montserrat" w:cs="Arial"/>
          <w:b/>
          <w:color w:val="00A3DA"/>
          <w:szCs w:val="20"/>
        </w:rPr>
      </w:pPr>
      <w:r w:rsidRPr="004C2FD6">
        <w:rPr>
          <w:rFonts w:ascii="Montserrat" w:hAnsi="Montserrat" w:cs="Arial"/>
          <w:b/>
          <w:color w:val="00A3DA"/>
          <w:szCs w:val="20"/>
        </w:rPr>
        <w:t>MODELE DE PROTOCOLE D’ACCORD PREELECTORAL</w:t>
      </w:r>
      <w:r w:rsidR="00FC718F">
        <w:rPr>
          <w:rFonts w:ascii="Montserrat" w:hAnsi="Montserrat" w:cs="Arial"/>
          <w:b/>
          <w:color w:val="00A3DA"/>
          <w:szCs w:val="20"/>
        </w:rPr>
        <w:t xml:space="preserve"> </w:t>
      </w:r>
      <w:r w:rsidRPr="004C2FD6">
        <w:rPr>
          <w:rFonts w:ascii="Montserrat" w:hAnsi="Montserrat" w:cs="Arial"/>
          <w:b/>
          <w:color w:val="00A3DA"/>
          <w:szCs w:val="20"/>
        </w:rPr>
        <w:t>RELATIF A L’ELECTION DU COMITE SOCIAL ET ECONOMIQUE</w:t>
      </w:r>
    </w:p>
    <w:p w:rsidR="004C2FD6" w:rsidRPr="00811040" w:rsidRDefault="004C2FD6" w:rsidP="004C2FD6">
      <w:pPr>
        <w:shd w:val="clear" w:color="auto" w:fill="FFFFFF" w:themeFill="background1"/>
        <w:jc w:val="center"/>
        <w:rPr>
          <w:rFonts w:ascii="Arial" w:hAnsi="Arial" w:cs="Arial"/>
          <w:b/>
          <w:szCs w:val="20"/>
        </w:rPr>
      </w:pPr>
    </w:p>
    <w:p w:rsidR="004C2FD6" w:rsidRPr="004C2FD6" w:rsidRDefault="004C2FD6" w:rsidP="004C2FD6">
      <w:pPr>
        <w:shd w:val="clear" w:color="auto" w:fill="FFFFFF" w:themeFill="background1"/>
        <w:jc w:val="cente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Entre :</w:t>
      </w:r>
    </w:p>
    <w:p w:rsidR="004C2FD6" w:rsidRPr="004C2FD6" w:rsidRDefault="004C2FD6" w:rsidP="004C2FD6">
      <w:pPr>
        <w:jc w:val="cente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SSTI  &lt; … &gt;  représentée par Monsieur ou Madame &lt;…&gt; agissant en qualité de &lt;…&gt;</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d’une part,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 et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organisations syndicales suivantes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&lt;…&gt; représentée par &lt;…&gt;</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&lt;…&gt; représentée par &lt;…&gt;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etc.</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d’autre part,</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Il a été convenu ce qui suit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Préambule</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Par courrier en date du &lt;…&gt;, la Direction du SSTI &lt;…&gt; a invité les organisations syndicales intéressées à participer à la négociation du protocole d’accord préélectoral destiné à organiser l’élection de la délégation du personnel du comité social et économique.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Au terme de la réunion du &lt;…&gt;, les parties ont conclu le présent protocole.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Elles précisent qu’il convient d’appliquer les dispositions légales et conventionnelles en vigueur et notamment les principes généraux du droit électoral pour tous les thèmes qui ne seraient pas abordés dans le présent protocole.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1 : Principe général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Il sera procédé à l’élection de la délégation du personnel au conseil économique et social, conformément aux dispositions légales et réglementaires en la matière (C. trav., art. L. 2314-1 et suivants).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2 : Effectif du SSTI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Conformément aux dispositions légales et réglementaires, l’effectif du SSTI est de &lt;…&gt; salariés, qui se décomposent comme suit :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&lt;…&gt; employés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&lt;…&gt; techniciens, agents de maîtrise et assimilés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&lt;…&gt; chefs de service, ingénieurs, cadres et assimilés.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3 : Nombre de sièges à pourvoir</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Compte tenu de l’effectif du SSTI, le nombre de représentants au CSE sera de &lt;…&gt; titulaires et de &lt;…&gt; suppléants.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4 : Nombre et composition des collèges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 xml:space="preserve">Option 1 : collège unique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L’ensemble du personnel est regroupé dans un collège unique.</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La proportion de femmes et d’hommes composant le collège électoral s’établit comme suit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Proportion de femmes : &lt;…&gt;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Proportion d’hommes : &lt;…&gt;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Option 2 : 2 collèges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membres de la délégation du personnel seront élus par deux collèges séparés : celui des ouvriers et des employés, d’une part, celui des ingénieurs, chefs de service techniciens, agents de maîtrise et assimilés, d’autre part.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1</w:t>
      </w:r>
      <w:r w:rsidRPr="004C2FD6">
        <w:rPr>
          <w:rFonts w:ascii="Montserrat" w:hAnsi="Montserrat" w:cs="Arial"/>
          <w:sz w:val="18"/>
          <w:szCs w:val="18"/>
          <w:vertAlign w:val="superscript"/>
        </w:rPr>
        <w:t>er</w:t>
      </w:r>
      <w:r w:rsidRPr="004C2FD6">
        <w:rPr>
          <w:rFonts w:ascii="Montserrat" w:hAnsi="Montserrat" w:cs="Arial"/>
          <w:sz w:val="18"/>
          <w:szCs w:val="18"/>
        </w:rPr>
        <w:t xml:space="preserve"> collège a un effectif de &lt;…&gt; salariés.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2</w:t>
      </w:r>
      <w:r w:rsidRPr="004C2FD6">
        <w:rPr>
          <w:rFonts w:ascii="Montserrat" w:hAnsi="Montserrat" w:cs="Arial"/>
          <w:sz w:val="18"/>
          <w:szCs w:val="18"/>
          <w:vertAlign w:val="superscript"/>
        </w:rPr>
        <w:t>ème</w:t>
      </w:r>
      <w:r w:rsidRPr="004C2FD6">
        <w:rPr>
          <w:rFonts w:ascii="Montserrat" w:hAnsi="Montserrat" w:cs="Arial"/>
          <w:sz w:val="18"/>
          <w:szCs w:val="18"/>
        </w:rPr>
        <w:t xml:space="preserve"> collège a un effectif de &lt;…&gt; salariés.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La proportion de femmes et d’hommes composant chaque collège électoral s’établit comme suit :</w:t>
      </w:r>
    </w:p>
    <w:p w:rsidR="004C2FD6" w:rsidRPr="004C2FD6" w:rsidRDefault="004C2FD6" w:rsidP="004C2FD6">
      <w:pPr>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8"/>
        <w:gridCol w:w="3068"/>
      </w:tblGrid>
      <w:tr w:rsidR="004C2FD6" w:rsidRPr="004C2FD6" w:rsidTr="00BA0BB9">
        <w:tc>
          <w:tcPr>
            <w:tcW w:w="3070" w:type="dxa"/>
            <w:shd w:val="clear" w:color="auto" w:fill="auto"/>
          </w:tcPr>
          <w:p w:rsidR="004C2FD6" w:rsidRPr="004C2FD6" w:rsidRDefault="004C2FD6" w:rsidP="00BA0BB9">
            <w:pPr>
              <w:rPr>
                <w:rFonts w:ascii="Montserrat" w:hAnsi="Montserrat" w:cs="Arial"/>
                <w:sz w:val="18"/>
                <w:szCs w:val="18"/>
              </w:rPr>
            </w:pPr>
          </w:p>
        </w:tc>
        <w:tc>
          <w:tcPr>
            <w:tcW w:w="3071" w:type="dxa"/>
            <w:shd w:val="clear" w:color="auto" w:fill="auto"/>
          </w:tcPr>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Proportion de femmes</w:t>
            </w:r>
          </w:p>
        </w:tc>
        <w:tc>
          <w:tcPr>
            <w:tcW w:w="3071" w:type="dxa"/>
            <w:shd w:val="clear" w:color="auto" w:fill="auto"/>
          </w:tcPr>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Proportion d’hommes</w:t>
            </w:r>
          </w:p>
        </w:tc>
      </w:tr>
      <w:tr w:rsidR="004C2FD6" w:rsidRPr="004C2FD6" w:rsidTr="00BA0BB9">
        <w:tc>
          <w:tcPr>
            <w:tcW w:w="3070"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1</w:t>
            </w:r>
            <w:r w:rsidRPr="004C2FD6">
              <w:rPr>
                <w:rFonts w:ascii="Montserrat" w:hAnsi="Montserrat" w:cs="Arial"/>
                <w:sz w:val="18"/>
                <w:szCs w:val="18"/>
                <w:vertAlign w:val="superscript"/>
              </w:rPr>
              <w:t>er</w:t>
            </w:r>
            <w:r w:rsidRPr="004C2FD6">
              <w:rPr>
                <w:rFonts w:ascii="Montserrat" w:hAnsi="Montserrat" w:cs="Arial"/>
                <w:sz w:val="18"/>
                <w:szCs w:val="18"/>
              </w:rPr>
              <w:t xml:space="preserve"> collège</w:t>
            </w:r>
          </w:p>
        </w:tc>
        <w:tc>
          <w:tcPr>
            <w:tcW w:w="3071"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&lt;…&gt; %</w:t>
            </w:r>
          </w:p>
          <w:p w:rsidR="004C2FD6" w:rsidRPr="004C2FD6" w:rsidRDefault="004C2FD6" w:rsidP="00BA0BB9">
            <w:pPr>
              <w:rPr>
                <w:rFonts w:ascii="Montserrat" w:hAnsi="Montserrat" w:cs="Arial"/>
                <w:sz w:val="18"/>
                <w:szCs w:val="18"/>
              </w:rPr>
            </w:pPr>
          </w:p>
        </w:tc>
        <w:tc>
          <w:tcPr>
            <w:tcW w:w="3071"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&lt;…&gt; %</w:t>
            </w:r>
          </w:p>
        </w:tc>
      </w:tr>
      <w:tr w:rsidR="004C2FD6" w:rsidRPr="004C2FD6" w:rsidTr="00BA0BB9">
        <w:tc>
          <w:tcPr>
            <w:tcW w:w="3070"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2</w:t>
            </w:r>
            <w:r w:rsidRPr="004C2FD6">
              <w:rPr>
                <w:rFonts w:ascii="Montserrat" w:hAnsi="Montserrat" w:cs="Arial"/>
                <w:sz w:val="18"/>
                <w:szCs w:val="18"/>
                <w:vertAlign w:val="superscript"/>
              </w:rPr>
              <w:t>ème</w:t>
            </w:r>
            <w:r w:rsidRPr="004C2FD6">
              <w:rPr>
                <w:rFonts w:ascii="Montserrat" w:hAnsi="Montserrat" w:cs="Arial"/>
                <w:sz w:val="18"/>
                <w:szCs w:val="18"/>
              </w:rPr>
              <w:t xml:space="preserve"> collège</w:t>
            </w:r>
          </w:p>
          <w:p w:rsidR="004C2FD6" w:rsidRPr="004C2FD6" w:rsidRDefault="004C2FD6" w:rsidP="00BA0BB9">
            <w:pPr>
              <w:rPr>
                <w:rFonts w:ascii="Montserrat" w:hAnsi="Montserrat" w:cs="Arial"/>
                <w:sz w:val="18"/>
                <w:szCs w:val="18"/>
              </w:rPr>
            </w:pPr>
            <w:r w:rsidRPr="004C2FD6">
              <w:rPr>
                <w:rFonts w:ascii="Montserrat" w:hAnsi="Montserrat" w:cs="Arial"/>
                <w:sz w:val="18"/>
                <w:szCs w:val="18"/>
              </w:rPr>
              <w:t xml:space="preserve"> </w:t>
            </w:r>
          </w:p>
        </w:tc>
        <w:tc>
          <w:tcPr>
            <w:tcW w:w="3071"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&lt;…&gt; %</w:t>
            </w:r>
          </w:p>
          <w:p w:rsidR="004C2FD6" w:rsidRPr="004C2FD6" w:rsidRDefault="004C2FD6" w:rsidP="00BA0BB9">
            <w:pPr>
              <w:rPr>
                <w:rFonts w:ascii="Montserrat" w:hAnsi="Montserrat" w:cs="Arial"/>
                <w:sz w:val="18"/>
                <w:szCs w:val="18"/>
              </w:rPr>
            </w:pPr>
          </w:p>
        </w:tc>
        <w:tc>
          <w:tcPr>
            <w:tcW w:w="3071" w:type="dxa"/>
            <w:shd w:val="clear" w:color="auto" w:fill="auto"/>
          </w:tcPr>
          <w:p w:rsidR="004C2FD6" w:rsidRPr="004C2FD6" w:rsidRDefault="004C2FD6" w:rsidP="00BA0BB9">
            <w:pPr>
              <w:rPr>
                <w:rFonts w:ascii="Montserrat" w:hAnsi="Montserrat" w:cs="Arial"/>
                <w:sz w:val="18"/>
                <w:szCs w:val="18"/>
              </w:rPr>
            </w:pPr>
            <w:r w:rsidRPr="004C2FD6">
              <w:rPr>
                <w:rFonts w:ascii="Montserrat" w:hAnsi="Montserrat" w:cs="Arial"/>
                <w:sz w:val="18"/>
                <w:szCs w:val="18"/>
              </w:rPr>
              <w:t>&lt;…&gt; %</w:t>
            </w:r>
          </w:p>
        </w:tc>
      </w:tr>
    </w:tbl>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 xml:space="preserve">Option 3 : 3 collèges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membres de la délégation du personnel seront élus par trois collèges séparés : celui des ouvrier et des employés, celui des techniciens, agent de maîtrise et assimilés, et celui des chefs de service, ingénieurs, cadres et assimilés.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1</w:t>
      </w:r>
      <w:r w:rsidRPr="004C2FD6">
        <w:rPr>
          <w:rFonts w:ascii="Montserrat" w:hAnsi="Montserrat" w:cs="Arial"/>
          <w:sz w:val="18"/>
          <w:szCs w:val="18"/>
          <w:vertAlign w:val="superscript"/>
        </w:rPr>
        <w:t>er</w:t>
      </w:r>
      <w:r w:rsidRPr="004C2FD6">
        <w:rPr>
          <w:rFonts w:ascii="Montserrat" w:hAnsi="Montserrat" w:cs="Arial"/>
          <w:sz w:val="18"/>
          <w:szCs w:val="18"/>
        </w:rPr>
        <w:t xml:space="preserve"> collège a un effectif de &lt;…&gt; salariés.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2</w:t>
      </w:r>
      <w:r w:rsidRPr="004C2FD6">
        <w:rPr>
          <w:rFonts w:ascii="Montserrat" w:hAnsi="Montserrat" w:cs="Arial"/>
          <w:sz w:val="18"/>
          <w:szCs w:val="18"/>
          <w:vertAlign w:val="superscript"/>
        </w:rPr>
        <w:t>ème</w:t>
      </w:r>
      <w:r w:rsidRPr="004C2FD6">
        <w:rPr>
          <w:rFonts w:ascii="Montserrat" w:hAnsi="Montserrat" w:cs="Arial"/>
          <w:sz w:val="18"/>
          <w:szCs w:val="18"/>
        </w:rPr>
        <w:t xml:space="preserve"> collège a un effectif de &lt;…&gt; salariés.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3</w:t>
      </w:r>
      <w:r w:rsidRPr="004C2FD6">
        <w:rPr>
          <w:rFonts w:ascii="Montserrat" w:hAnsi="Montserrat" w:cs="Arial"/>
          <w:sz w:val="18"/>
          <w:szCs w:val="18"/>
          <w:vertAlign w:val="superscript"/>
        </w:rPr>
        <w:t>ème</w:t>
      </w:r>
      <w:r w:rsidRPr="004C2FD6">
        <w:rPr>
          <w:rFonts w:ascii="Montserrat" w:hAnsi="Montserrat" w:cs="Arial"/>
          <w:sz w:val="18"/>
          <w:szCs w:val="18"/>
        </w:rPr>
        <w:t xml:space="preserve"> collège a un effectif de &lt;…&gt; salariés.</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La proportion de femmes et d’hommes composant chaque collège électoral s’établit comme suit :</w:t>
      </w:r>
    </w:p>
    <w:p w:rsidR="004C2FD6" w:rsidRPr="004C2FD6" w:rsidRDefault="004C2FD6" w:rsidP="004C2FD6">
      <w:pPr>
        <w:rPr>
          <w:rFonts w:ascii="Montserrat" w:hAnsi="Montserrat"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068"/>
        <w:gridCol w:w="3069"/>
      </w:tblGrid>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p>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Proportion de femmes </w:t>
            </w:r>
          </w:p>
        </w:tc>
        <w:tc>
          <w:tcPr>
            <w:tcW w:w="3071" w:type="dxa"/>
            <w:shd w:val="clear" w:color="auto" w:fill="auto"/>
          </w:tcPr>
          <w:p w:rsidR="004C2FD6" w:rsidRPr="004C2FD6" w:rsidRDefault="004C2FD6" w:rsidP="00BA0BB9">
            <w:pPr>
              <w:rPr>
                <w:rFonts w:ascii="Montserrat" w:hAnsi="Montserrat" w:cs="Arial"/>
                <w:b/>
                <w:sz w:val="18"/>
                <w:szCs w:val="18"/>
              </w:rPr>
            </w:pPr>
          </w:p>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Proportion d’hommes </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1</w:t>
            </w:r>
            <w:r w:rsidRPr="004C2FD6">
              <w:rPr>
                <w:rFonts w:ascii="Montserrat" w:hAnsi="Montserrat" w:cs="Arial"/>
                <w:b/>
                <w:sz w:val="18"/>
                <w:szCs w:val="18"/>
                <w:vertAlign w:val="superscript"/>
              </w:rPr>
              <w:t>er</w:t>
            </w:r>
            <w:r w:rsidRPr="004C2FD6">
              <w:rPr>
                <w:rFonts w:ascii="Montserrat" w:hAnsi="Montserrat" w:cs="Arial"/>
                <w:b/>
                <w:sz w:val="18"/>
                <w:szCs w:val="18"/>
              </w:rPr>
              <w:t xml:space="preserve"> collège</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p>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2</w:t>
            </w:r>
            <w:r w:rsidRPr="004C2FD6">
              <w:rPr>
                <w:rFonts w:ascii="Montserrat" w:hAnsi="Montserrat" w:cs="Arial"/>
                <w:b/>
                <w:sz w:val="18"/>
                <w:szCs w:val="18"/>
                <w:vertAlign w:val="superscript"/>
              </w:rPr>
              <w:t>ème</w:t>
            </w:r>
            <w:r w:rsidRPr="004C2FD6">
              <w:rPr>
                <w:rFonts w:ascii="Montserrat" w:hAnsi="Montserrat" w:cs="Arial"/>
                <w:b/>
                <w:sz w:val="18"/>
                <w:szCs w:val="18"/>
              </w:rPr>
              <w:t xml:space="preserve"> collège </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3</w:t>
            </w:r>
            <w:r w:rsidRPr="004C2FD6">
              <w:rPr>
                <w:rFonts w:ascii="Montserrat" w:hAnsi="Montserrat" w:cs="Arial"/>
                <w:b/>
                <w:sz w:val="18"/>
                <w:szCs w:val="18"/>
                <w:vertAlign w:val="superscript"/>
              </w:rPr>
              <w:t>ème</w:t>
            </w:r>
            <w:r w:rsidRPr="004C2FD6">
              <w:rPr>
                <w:rFonts w:ascii="Montserrat" w:hAnsi="Montserrat" w:cs="Arial"/>
                <w:b/>
                <w:sz w:val="18"/>
                <w:szCs w:val="18"/>
              </w:rPr>
              <w:t xml:space="preserve"> collège</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&lt;…&gt; %</w:t>
            </w:r>
          </w:p>
          <w:p w:rsidR="004C2FD6" w:rsidRPr="004C2FD6" w:rsidRDefault="004C2FD6" w:rsidP="00BA0BB9">
            <w:pPr>
              <w:rPr>
                <w:rFonts w:ascii="Montserrat" w:hAnsi="Montserrat" w:cs="Arial"/>
                <w:b/>
                <w:sz w:val="18"/>
                <w:szCs w:val="18"/>
              </w:rPr>
            </w:pPr>
          </w:p>
        </w:tc>
      </w:tr>
    </w:tbl>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5 : Répartition des sièges entre les collèges</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 xml:space="preserve">Option 1 : collège unique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Au sein du collège unique, un siège de titulaire et un siège de suppléant sont à pourvoir.</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Option 2 : plusieurs collèges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parties conviennent de répartir les sièges entre les collèges dans les conditions suivantes :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8"/>
        <w:gridCol w:w="3068"/>
      </w:tblGrid>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p>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Nombre de sièges à pourvoir pour les fonctions de titulaire </w:t>
            </w:r>
          </w:p>
        </w:tc>
        <w:tc>
          <w:tcPr>
            <w:tcW w:w="3071" w:type="dxa"/>
            <w:shd w:val="clear" w:color="auto" w:fill="auto"/>
          </w:tcPr>
          <w:p w:rsidR="004C2FD6" w:rsidRPr="004C2FD6" w:rsidRDefault="004C2FD6" w:rsidP="00BA0BB9">
            <w:pPr>
              <w:rPr>
                <w:rFonts w:ascii="Montserrat" w:hAnsi="Montserrat" w:cs="Arial"/>
                <w:b/>
                <w:sz w:val="18"/>
                <w:szCs w:val="18"/>
              </w:rPr>
            </w:pPr>
          </w:p>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Nombre de sièges à pourvoir pour les fonctions de suppléant</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1</w:t>
            </w:r>
            <w:r w:rsidRPr="004C2FD6">
              <w:rPr>
                <w:rFonts w:ascii="Montserrat" w:hAnsi="Montserrat" w:cs="Arial"/>
                <w:b/>
                <w:sz w:val="18"/>
                <w:szCs w:val="18"/>
                <w:vertAlign w:val="superscript"/>
              </w:rPr>
              <w:t>er</w:t>
            </w:r>
            <w:r w:rsidRPr="004C2FD6">
              <w:rPr>
                <w:rFonts w:ascii="Montserrat" w:hAnsi="Montserrat" w:cs="Arial"/>
                <w:b/>
                <w:sz w:val="18"/>
                <w:szCs w:val="18"/>
              </w:rPr>
              <w:t xml:space="preserve"> collège</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2</w:t>
            </w:r>
            <w:r w:rsidRPr="004C2FD6">
              <w:rPr>
                <w:rFonts w:ascii="Montserrat" w:hAnsi="Montserrat" w:cs="Arial"/>
                <w:b/>
                <w:sz w:val="18"/>
                <w:szCs w:val="18"/>
                <w:vertAlign w:val="superscript"/>
              </w:rPr>
              <w:t>ème</w:t>
            </w:r>
            <w:r w:rsidRPr="004C2FD6">
              <w:rPr>
                <w:rFonts w:ascii="Montserrat" w:hAnsi="Montserrat" w:cs="Arial"/>
                <w:b/>
                <w:sz w:val="18"/>
                <w:szCs w:val="18"/>
              </w:rPr>
              <w:t xml:space="preserve"> collège </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p w:rsidR="004C2FD6" w:rsidRPr="004C2FD6" w:rsidRDefault="004C2FD6" w:rsidP="00BA0BB9">
            <w:pPr>
              <w:rPr>
                <w:rFonts w:ascii="Montserrat" w:hAnsi="Montserrat" w:cs="Arial"/>
                <w:b/>
                <w:sz w:val="18"/>
                <w:szCs w:val="18"/>
              </w:rPr>
            </w:pP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tc>
      </w:tr>
      <w:tr w:rsidR="004C2FD6" w:rsidRPr="004C2FD6" w:rsidTr="00BA0BB9">
        <w:tc>
          <w:tcPr>
            <w:tcW w:w="3070"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 Le cas échéant : 3</w:t>
            </w:r>
            <w:r w:rsidRPr="004C2FD6">
              <w:rPr>
                <w:rFonts w:ascii="Montserrat" w:hAnsi="Montserrat" w:cs="Arial"/>
                <w:b/>
                <w:sz w:val="18"/>
                <w:szCs w:val="18"/>
                <w:vertAlign w:val="superscript"/>
              </w:rPr>
              <w:t>ème</w:t>
            </w:r>
            <w:r w:rsidRPr="004C2FD6">
              <w:rPr>
                <w:rFonts w:ascii="Montserrat" w:hAnsi="Montserrat" w:cs="Arial"/>
                <w:b/>
                <w:sz w:val="18"/>
                <w:szCs w:val="18"/>
              </w:rPr>
              <w:t xml:space="preserve"> collège</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tc>
        <w:tc>
          <w:tcPr>
            <w:tcW w:w="3071" w:type="dxa"/>
            <w:shd w:val="clear" w:color="auto" w:fill="auto"/>
          </w:tcPr>
          <w:p w:rsidR="004C2FD6" w:rsidRPr="004C2FD6" w:rsidRDefault="004C2FD6" w:rsidP="00BA0BB9">
            <w:pPr>
              <w:rPr>
                <w:rFonts w:ascii="Montserrat" w:hAnsi="Montserrat" w:cs="Arial"/>
                <w:b/>
                <w:sz w:val="18"/>
                <w:szCs w:val="18"/>
              </w:rPr>
            </w:pPr>
            <w:r w:rsidRPr="004C2FD6">
              <w:rPr>
                <w:rFonts w:ascii="Montserrat" w:hAnsi="Montserrat" w:cs="Arial"/>
                <w:b/>
                <w:sz w:val="18"/>
                <w:szCs w:val="18"/>
              </w:rPr>
              <w:t xml:space="preserve">&lt;…&gt; </w:t>
            </w:r>
          </w:p>
          <w:p w:rsidR="004C2FD6" w:rsidRPr="004C2FD6" w:rsidRDefault="004C2FD6" w:rsidP="00BA0BB9">
            <w:pPr>
              <w:rPr>
                <w:rFonts w:ascii="Montserrat" w:hAnsi="Montserrat" w:cs="Arial"/>
                <w:b/>
                <w:sz w:val="18"/>
                <w:szCs w:val="18"/>
              </w:rPr>
            </w:pPr>
          </w:p>
        </w:tc>
      </w:tr>
    </w:tbl>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6 : Date, heures et lieu des élections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premier tour de scrutin pour ces élections aura lieu le … de … heures à … et en cas de second tour, le … de … heures à … heures.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Des bureaux de vote seront installés au siège social et sur les centres suivants : &lt;…&gt;.</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7 : Listes électorales</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7-1 : Salariés électeurs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Conformément aux dispositions légales, sont électeurs les salariés du SSTI qui à la date fixée pour le premier tour des élections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-sont âgés de 16 ans révolus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-ont travaillé 3 mois au moins dans l’entreprise ;</w:t>
      </w:r>
    </w:p>
    <w:p w:rsidR="004C2FD6" w:rsidRPr="004C2FD6" w:rsidRDefault="004C2FD6" w:rsidP="004C2FD6">
      <w:pPr>
        <w:ind w:left="1416" w:firstLine="708"/>
        <w:rPr>
          <w:rFonts w:ascii="Montserrat" w:hAnsi="Montserrat" w:cs="Arial"/>
          <w:sz w:val="18"/>
          <w:szCs w:val="18"/>
        </w:rPr>
      </w:pPr>
      <w:r w:rsidRPr="004C2FD6">
        <w:rPr>
          <w:rFonts w:ascii="Montserrat" w:hAnsi="Montserrat" w:cs="Arial"/>
          <w:sz w:val="18"/>
          <w:szCs w:val="18"/>
        </w:rPr>
        <w:t>-</w:t>
      </w:r>
      <w:r>
        <w:rPr>
          <w:rFonts w:ascii="Montserrat" w:hAnsi="Montserrat" w:cs="Arial"/>
          <w:sz w:val="18"/>
          <w:szCs w:val="18"/>
        </w:rPr>
        <w:t xml:space="preserve"> </w:t>
      </w:r>
      <w:r w:rsidRPr="004C2FD6">
        <w:rPr>
          <w:rFonts w:ascii="Montserrat" w:hAnsi="Montserrat" w:cs="Arial"/>
          <w:sz w:val="18"/>
          <w:szCs w:val="18"/>
        </w:rPr>
        <w:t>n’ont fait l’objet d’aucune interdiction, déchéance ou incapacité relative à leurs droits civiques.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Sont également électeurs, les salariés mis à disposition, de l’entreprise qui y sont présents depuis au moins 12 mois continus et ont décidé de faire valoir leur droit de vote au sein du SSTI.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Enfin, ne sont pas électeurs les salariés du SSTI mis à disposition d’une entreprise utilisatrice qui ont décidé de faire valoir leur droit de votre au sein de cette dernière.</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7-2 : listes électorales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listes électorales seront établies par la Direction du SSTI pour chaque collège et comporteront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-les nom et prénom des salariés électeurs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 xml:space="preserve">-leur âge et ancienneté à la date du premier tour des élections.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8 : </w:t>
      </w:r>
      <w:r>
        <w:rPr>
          <w:rFonts w:ascii="Montserrat" w:hAnsi="Montserrat" w:cs="Arial"/>
          <w:b/>
          <w:sz w:val="18"/>
          <w:szCs w:val="18"/>
        </w:rPr>
        <w:t>S</w:t>
      </w:r>
      <w:r w:rsidRPr="004C2FD6">
        <w:rPr>
          <w:rFonts w:ascii="Montserrat" w:hAnsi="Montserrat" w:cs="Arial"/>
          <w:b/>
          <w:sz w:val="18"/>
          <w:szCs w:val="18"/>
        </w:rPr>
        <w:t xml:space="preserve">alariés éligibles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8-1 : Conditions d’éligibilité</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Conformément aux dispositions légales, sont éligibles au sein du collège dont ils relèvent, les salariés du SSTI qui a la date fixée pour le premier tour des élections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-sont électeurs au sein du SSTI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-sont âgés de 18 ans révolus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 xml:space="preserve">-ont travaillé dans le SSTI depuis au moins un an.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Ne sont pas éligibles les salariés du SSTI mis à disposition d’une entreprise utilisatrice qui ont décidé de faire valoir leur droit de vote au sein de cette dernière.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Pr>
          <w:rFonts w:ascii="Montserrat" w:hAnsi="Montserrat" w:cs="Arial"/>
          <w:b/>
          <w:sz w:val="18"/>
          <w:szCs w:val="18"/>
        </w:rPr>
        <w:t>Article 8-2 : S</w:t>
      </w:r>
      <w:r w:rsidRPr="004C2FD6">
        <w:rPr>
          <w:rFonts w:ascii="Montserrat" w:hAnsi="Montserrat" w:cs="Arial"/>
          <w:b/>
          <w:sz w:val="18"/>
          <w:szCs w:val="18"/>
        </w:rPr>
        <w:t>alariés à temps partiel « multi-employeurs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salariés à temps partiel travaillant simultanément dans plusieurs entreprises ne sont éligibles que dans l’une de ces entreprises. Ils choisissent, pa</w:t>
      </w:r>
      <w:r w:rsidR="005F203E">
        <w:rPr>
          <w:rFonts w:ascii="Montserrat" w:hAnsi="Montserrat" w:cs="Arial"/>
          <w:sz w:val="18"/>
          <w:szCs w:val="18"/>
        </w:rPr>
        <w:t>r</w:t>
      </w:r>
      <w:r w:rsidRPr="004C2FD6">
        <w:rPr>
          <w:rFonts w:ascii="Montserrat" w:hAnsi="Montserrat" w:cs="Arial"/>
          <w:sz w:val="18"/>
          <w:szCs w:val="18"/>
        </w:rPr>
        <w:t xml:space="preserve"> conséquent, celle dans laquelle ils font acte de candidature.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lastRenderedPageBreak/>
        <w:t xml:space="preserve">Article 9 : Présentation des candidatures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9-1 : Monopole des organisations syndicales au premier tour des élections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En vue du premier tour, les candidatures ne peuvent être présentées que par les organisations syndicales mentionnées à l’article L. 2314-5 du Code du travail.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 </w:t>
      </w: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9-2 : Etablissement des listes de candidatures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listes des candidatures précisent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-l’organisation syndicale qui présente la liste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-la nature du mandat : titulaire ou suppléant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collège auquel elle se rapporte.</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listes ne peuvent comporter qu’un nombre de candidats égal ou inférieur au nombre de sièges à pourvoir.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doubles candidatures qui consistent pour une même personne à se porter candidat en tant que titulaire et suppléant au sein de son collège pour une même fonction sont admises. Toutefois, en cas de double élection d’un candidat, la candidature du titulaire prévaut sur celle de suppléant. Les candidats élus comme titulaires seront réputés ne pas avoir été candidats aux fonctions de suppléants. Il ne sera plus tenu compte de leur candidature lors du dépouillement.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En cas de second tour, les règles précitées restent applicables à l’exception, pour les listes de candidats libres, de la mention de l’organisation syndicale présentant la liste.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9-3 : Les listes communes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organisations syndicales qui font le choix de déposer une liste commune s’engagent à informer l’employeur et les électeurs, lors du dépôt de la liste, de la répartition des suffrages qu’elles entendent appliquer entre elles. A défaut de précisions expresses, la répartition des suffrages se fera à parts égales.</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9-4 : Représentation équilibrée des femmes et des hommes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En application des dispositions légales, pour chaque collège électoral, les listes de candidats (titulaires et suppléants) qui comportent plusieurs candidats sont composées d’un nombre de femmes et d’hommes correspondant à la part de femmes et d’hommes inscrits sur la liste électorale.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Enfin, les listes sont composées alternativement d’un candidat de chaque sexe jusqu’à épuisement des candidats d’un des sexes.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9-5 : Dépôt et affichage des listes de candidatures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i/>
          <w:sz w:val="18"/>
          <w:szCs w:val="18"/>
        </w:rPr>
      </w:pPr>
      <w:r w:rsidRPr="004C2FD6">
        <w:rPr>
          <w:rFonts w:ascii="Montserrat" w:hAnsi="Montserrat" w:cs="Arial"/>
          <w:sz w:val="18"/>
          <w:szCs w:val="18"/>
        </w:rPr>
        <w:t xml:space="preserve">Les listes seront communiquées selon l’une des modalités suivantes permettant de fixer avec certitude leur date de réception : &lt;…&gt; </w:t>
      </w:r>
      <w:r w:rsidRPr="004C2FD6">
        <w:rPr>
          <w:rFonts w:ascii="Montserrat" w:hAnsi="Montserrat" w:cs="Arial"/>
          <w:i/>
          <w:sz w:val="18"/>
          <w:szCs w:val="18"/>
        </w:rPr>
        <w:t>(préciser : courrier recommandé, remis en main propre, etc…)</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Pour faciliter les opérations électorales et compte tenu de la dispersion des centres ainsi que de l’organisation du vote par correspondance, les candidatures devront être présentées &lt;…&gt; jours avant la date des élections, soit avant le &lt;…&gt; à &lt;…&gt; heures pour le premier tour, et avant le &lt;…&gt; à heures en cas de second tour.</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listes déposées après les délais ainsi fixés ne seront pas acceptées.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listes seront affichées, pour le premier tour, le &lt;…&gt; ; le cas échéant, pour le second tour, le &lt;…&gt;.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9-6 : Organisation éventuelle d’un second tour</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En l’absence de quorum ou en cas de carence totale ou partielle de candidature au premier tour, un second tour sera organisé le &lt;…&gt;.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La Direction du SSTI diffusera donc un document en vue de l’appel à candidature le &lt;…&gt; en indiquant pour chaque collège concerné le nombre de sièges à pourvoir.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listes présentées au premier tour seront automatiquement maintenues pour le second tour, sauf si de nouvelles listes sont présentées par les organisations syndicales.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Des candidatures libres pourront être présentées au second tour.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10 : Information du personnel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 personnel a été informé de l’organisation des élections professionnelles par la diffusion d’un document en date du &lt;…&gt;.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Par ailleurs, il sera procédé, le &lt;…&gt;, à la diffusion d’un document informant le personnel des conditions d’organisation des élections professionnelles, d’une part, et comportant un appel à candidatures, d’autre part.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11 : Vote par correspondance</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11-1 : Electeurs pouvant voter par correspondance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électeurs absents à la date du scrutin du premier tour et/ou du second tour des locaux où se tient le vote, et ce quelle que soit la cause de l’absence, pourront choisir de voter par correspondance.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Dans le cas, où un électeur ayant choisi le vote par correspondance vote aussi sur place le jour du scrutin, seul le vote sur place, qui prime sur le vote par correspondance, sera retenu.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La liste des électeurs susceptibles de voter par correspondance sera publiée par la Direction, le &lt;…&gt; pour le premier tour de scrutin ; le cas échéant, le &lt;…&gt; pour le second tour de scrutin.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11-2 : Matériel de vote</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Un dossier de vote par correspondance sera adressé aux électeurs intéressés, le &lt;…&gt;. Il comportera notamment, une note explicative sur le vote par correspondance, les enveloppes et bulletins de vote, une grande enveloppe d’expédition suffisamment affranchie, sur laquelle figurera au dos les nom, prénom de l’électeur et le collège électoral dont il relève.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12 : Bureau de vote</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Un bureau de vote est constitué pour chaque collège électoral.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bureau de vote est composé de trois électeurs appartenant au collège concerné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-les deux électeurs les plus âgés du collège électoral acceptant la fonction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 xml:space="preserve">-l’électeur le plus jeune du collège électoral acceptant la fonction.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La présidence du bureau de vote revient à l’électeur le plus âgé. Les deux autres membres du bureau de vote ont la qualité d’assesseur.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13 : Matériel destiné à l’organisation du vote</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L’impression et la fourniture des enveloppes et bulletins de vote reviennent au SSTI.</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Option 1 : enveloppes et bulletins uniformes pour tous les collèges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Des bulletins de vote et enveloppes de couleur blanche seront mis à disposition en nombre suffisant à l’entrée des locaux réservés au vote. Pour chaque collège, les enveloppes et bulletins destinés à l’élection des titulaires et ceux destinés à l’élection des suppléants, seront distinctement séparés.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lastRenderedPageBreak/>
        <w:t>Les enveloppes comporteront au recto mention du mandat concerné (Titulaire/ Suppléant).</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i/>
          <w:sz w:val="18"/>
          <w:szCs w:val="18"/>
        </w:rPr>
      </w:pPr>
      <w:r w:rsidRPr="004C2FD6">
        <w:rPr>
          <w:rFonts w:ascii="Montserrat" w:hAnsi="Montserrat" w:cs="Arial"/>
          <w:b/>
          <w:i/>
          <w:sz w:val="18"/>
          <w:szCs w:val="18"/>
        </w:rPr>
        <w:t>Option 2 : enveloppes et bulletins de couleurs différentes en fonction des mandats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Des bulletins de vote et enveloppes seront mis à disposition à l’entrée des locaux réservés au vote. Afin de faciliter les opérations de vote, et d’éviter toute confusion au moment du vote, les parties décident de moduler la couleur des enveloppes et bulletins selon le scrutin considéré. Les bulletins et enveloppes utilisés pour l’élection seront de couleur &lt;…&gt; pour les titulaires et de couleur &lt;…&gt; pour les suppléants.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i/>
          <w:sz w:val="18"/>
          <w:szCs w:val="18"/>
        </w:rPr>
      </w:pPr>
      <w:r w:rsidRPr="004C2FD6">
        <w:rPr>
          <w:rFonts w:ascii="Montserrat" w:hAnsi="Montserrat" w:cs="Arial"/>
          <w:i/>
          <w:sz w:val="18"/>
          <w:szCs w:val="18"/>
        </w:rPr>
        <w:t xml:space="preserve">Quelle que soit l’option retenue ci-dessus :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Les bulletins de vote feront mention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-des noms et prénoms des candidats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-la qualité de titulaire ou suppléant</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-le collège concerné</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-le tour de scrutin (premier ou second)</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ab/>
      </w:r>
      <w:r w:rsidRPr="004C2FD6">
        <w:rPr>
          <w:rFonts w:ascii="Montserrat" w:hAnsi="Montserrat" w:cs="Arial"/>
          <w:sz w:val="18"/>
          <w:szCs w:val="18"/>
        </w:rPr>
        <w:tab/>
        <w:t xml:space="preserve">-le signe de l’organisation syndicale ou la mention « liste libre ».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Des bulletins de vote blanc seront mis à disposition des électeurs.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 xml:space="preserve">Article 14 : Vote électronique </w:t>
      </w:r>
    </w:p>
    <w:p w:rsidR="004C2FD6" w:rsidRPr="004C2FD6" w:rsidRDefault="004C2FD6" w:rsidP="004C2FD6">
      <w:pPr>
        <w:rPr>
          <w:rFonts w:ascii="Montserrat" w:hAnsi="Montserrat" w:cs="Arial"/>
          <w:b/>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La description détaillée du fonctionnement du système retenu et du déroulement des opérations électorales est annexée au présent protocole.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Le prestataire choisi pour mettre en place le vote électronique est &lt;…&gt;.</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15 : Désignation des élus</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élus sont désignés selon la méthode d’attribution au quotient avec répartition à la plus forte moyenne.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Au premier tour, les sièges ne peuvent être attribués que si le quorum est atteint. Le quorum est atteint lorsque le nombre de votants est égal ou supérieur à la moitié des électeurs inscrits.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16 : Proclamation et affichage des résultats et diffusion des procès-verbaux</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résultats sont proclamés en public par le Président du bureau de vote une fois que les procès-verbaux des élections aient été rédigés.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procès-verbaux sont remis à la Direction par le Président du bureau de vote.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Les résultats des élections seront affichés au plus tard le premier jour ouvré suivant la proclamation des résultats.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Une copie des procès-verbaux sera adressée aux organisations syndicales de salariés ayant présenté des listes de candidats aux scrutins concernés et celles ayant participé à la négociation du protocole préélectoral.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sidRPr="004C2FD6">
        <w:rPr>
          <w:rFonts w:ascii="Montserrat" w:hAnsi="Montserrat" w:cs="Arial"/>
          <w:b/>
          <w:sz w:val="18"/>
          <w:szCs w:val="18"/>
        </w:rPr>
        <w:t>Article 17 : Durée de l’accord</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 présent accord ne produit effet qu’à l’occasion de l’élection de la délégation du personnel protocole du CSE pour lequel il a été établi et les éventuelles élections partielles qui pourraient postérieurement intervenir. </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b/>
          <w:sz w:val="18"/>
          <w:szCs w:val="18"/>
        </w:rPr>
      </w:pPr>
      <w:r>
        <w:rPr>
          <w:rFonts w:ascii="Montserrat" w:hAnsi="Montserrat" w:cs="Arial"/>
          <w:b/>
          <w:sz w:val="18"/>
          <w:szCs w:val="18"/>
        </w:rPr>
        <w:t>Article 18 : Publicité de l’</w:t>
      </w:r>
      <w:r w:rsidRPr="004C2FD6">
        <w:rPr>
          <w:rFonts w:ascii="Montserrat" w:hAnsi="Montserrat" w:cs="Arial"/>
          <w:b/>
          <w:sz w:val="18"/>
          <w:szCs w:val="18"/>
        </w:rPr>
        <w:t>accord</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Le présent protocole sera &lt;…&gt; (Préciser : affiché sur des panneaux réservés à cet effet et/ou mis à disposition sur l’intranet du SSTI). </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 xml:space="preserve"> </w:t>
      </w:r>
    </w:p>
    <w:p w:rsidR="004C2FD6" w:rsidRDefault="004C2FD6" w:rsidP="004C2FD6">
      <w:pPr>
        <w:rPr>
          <w:rFonts w:ascii="Montserrat" w:hAnsi="Montserrat" w:cs="Arial"/>
          <w:sz w:val="18"/>
          <w:szCs w:val="18"/>
        </w:rPr>
      </w:pPr>
    </w:p>
    <w:p w:rsidR="004C2FD6" w:rsidRDefault="004C2FD6" w:rsidP="004C2FD6">
      <w:pPr>
        <w:rPr>
          <w:rFonts w:ascii="Montserrat" w:hAnsi="Montserrat" w:cs="Arial"/>
          <w:sz w:val="18"/>
          <w:szCs w:val="18"/>
        </w:rPr>
      </w:pPr>
    </w:p>
    <w:p w:rsidR="00DF3846" w:rsidRDefault="00DF3846" w:rsidP="004C2FD6">
      <w:pPr>
        <w:rPr>
          <w:rFonts w:ascii="Montserrat" w:hAnsi="Montserrat" w:cs="Arial"/>
          <w:sz w:val="18"/>
          <w:szCs w:val="18"/>
        </w:rPr>
      </w:pPr>
    </w:p>
    <w:p w:rsidR="00DF3846" w:rsidRDefault="00DF3846" w:rsidP="004C2FD6">
      <w:pPr>
        <w:rPr>
          <w:rFonts w:ascii="Montserrat" w:hAnsi="Montserrat" w:cs="Arial"/>
          <w:sz w:val="18"/>
          <w:szCs w:val="18"/>
        </w:rPr>
      </w:pPr>
    </w:p>
    <w:p w:rsid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Fait à &lt;…&gt;, le &lt;…&gt;</w:t>
      </w:r>
    </w:p>
    <w:p w:rsidR="004C2FD6" w:rsidRPr="004C2FD6" w:rsidRDefault="004C2FD6" w:rsidP="004C2FD6">
      <w:pPr>
        <w:rPr>
          <w:rFonts w:ascii="Montserrat" w:hAnsi="Montserrat" w:cs="Arial"/>
          <w:sz w:val="18"/>
          <w:szCs w:val="18"/>
        </w:rPr>
      </w:pPr>
      <w:r w:rsidRPr="004C2FD6">
        <w:rPr>
          <w:rFonts w:ascii="Montserrat" w:hAnsi="Montserrat" w:cs="Arial"/>
          <w:sz w:val="18"/>
          <w:szCs w:val="18"/>
        </w:rPr>
        <w:t>En &lt;…&gt; exemplaires originaux</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r w:rsidRPr="004C2FD6">
        <w:rPr>
          <w:rFonts w:ascii="Montserrat" w:hAnsi="Montserrat" w:cs="Arial"/>
          <w:sz w:val="18"/>
          <w:szCs w:val="18"/>
        </w:rPr>
        <w:t>Pour le SSTI &lt;…&gt;                                                                          Pour les organisations syndicales &lt;…&gt;</w:t>
      </w: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rPr>
          <w:rFonts w:ascii="Montserrat" w:hAnsi="Montserrat" w:cs="Arial"/>
          <w:sz w:val="18"/>
          <w:szCs w:val="18"/>
        </w:rPr>
      </w:pPr>
    </w:p>
    <w:p w:rsidR="004C2FD6" w:rsidRPr="004C2FD6" w:rsidRDefault="004C2FD6" w:rsidP="004C2FD6">
      <w:pPr>
        <w:jc w:val="center"/>
        <w:rPr>
          <w:rFonts w:ascii="Montserrat" w:hAnsi="Montserrat" w:cs="Arial"/>
          <w:sz w:val="18"/>
          <w:szCs w:val="18"/>
        </w:rPr>
      </w:pPr>
      <w:r w:rsidRPr="004C2FD6">
        <w:rPr>
          <w:rFonts w:ascii="Montserrat" w:hAnsi="Montserrat" w:cs="Arial"/>
          <w:b/>
          <w:sz w:val="18"/>
          <w:szCs w:val="18"/>
        </w:rPr>
        <w:sym w:font="Wingdings" w:char="F0FB"/>
      </w:r>
      <w:r w:rsidRPr="004C2FD6">
        <w:rPr>
          <w:rFonts w:ascii="Montserrat" w:hAnsi="Montserrat" w:cs="Arial"/>
          <w:b/>
          <w:sz w:val="18"/>
          <w:szCs w:val="18"/>
        </w:rPr>
        <w:sym w:font="Wingdings" w:char="F0FB"/>
      </w:r>
      <w:r w:rsidRPr="004C2FD6">
        <w:rPr>
          <w:rFonts w:ascii="Montserrat" w:hAnsi="Montserrat" w:cs="Arial"/>
          <w:b/>
          <w:sz w:val="18"/>
          <w:szCs w:val="18"/>
        </w:rPr>
        <w:sym w:font="Wingdings" w:char="F0FB"/>
      </w:r>
    </w:p>
    <w:sectPr w:rsidR="004C2FD6" w:rsidRPr="004C2FD6" w:rsidSect="00974254">
      <w:headerReference w:type="even" r:id="rId8"/>
      <w:headerReference w:type="default" r:id="rId9"/>
      <w:footerReference w:type="default" r:id="rId10"/>
      <w:headerReference w:type="first" r:id="rId11"/>
      <w:footerReference w:type="first" r:id="rId12"/>
      <w:pgSz w:w="11904" w:h="16835"/>
      <w:pgMar w:top="2552" w:right="1131" w:bottom="1276" w:left="1560" w:header="851"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920" w:rsidRDefault="00CB5920">
      <w:r>
        <w:separator/>
      </w:r>
    </w:p>
  </w:endnote>
  <w:endnote w:type="continuationSeparator" w:id="0">
    <w:p w:rsidR="00CB5920" w:rsidRDefault="00CB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20" w:rsidRPr="00D96AE3" w:rsidRDefault="00CB5920" w:rsidP="00D96AE3">
    <w:pPr>
      <w:pStyle w:val="Pieddepage"/>
      <w:tabs>
        <w:tab w:val="clear" w:pos="4153"/>
        <w:tab w:val="clear" w:pos="8306"/>
      </w:tabs>
      <w:ind w:left="0" w:right="-143"/>
      <w:jc w:val="center"/>
      <w:rPr>
        <w:rFonts w:ascii="Montserrat" w:hAnsi="Montserrat"/>
        <w:b/>
        <w:color w:val="00A3DA"/>
        <w:sz w:val="15"/>
        <w:szCs w:val="15"/>
      </w:rPr>
    </w:pPr>
    <w:r>
      <w:rPr>
        <w:rFonts w:ascii="Montserrat" w:hAnsi="Montserrat"/>
        <w:b/>
        <w:color w:val="00A3DA"/>
        <w:sz w:val="15"/>
        <w:szCs w:val="15"/>
      </w:rPr>
      <w:t>Note juridique Présanse – Elections au Comité Social Economique (CSE)</w:t>
    </w:r>
  </w:p>
  <w:p w:rsidR="00CB5920" w:rsidRDefault="00CB5920" w:rsidP="00FD6F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20" w:rsidRPr="005B54A4" w:rsidRDefault="00CB5920" w:rsidP="00042AF6">
    <w:pPr>
      <w:pStyle w:val="Pieddepage"/>
      <w:tabs>
        <w:tab w:val="clear" w:pos="4153"/>
        <w:tab w:val="clear" w:pos="8306"/>
      </w:tabs>
      <w:ind w:left="0"/>
      <w:jc w:val="center"/>
      <w:rPr>
        <w:rFonts w:ascii="Montserrat" w:hAnsi="Montserrat"/>
        <w:b/>
        <w:color w:val="00A3DA"/>
        <w:sz w:val="15"/>
        <w:szCs w:val="15"/>
      </w:rPr>
    </w:pPr>
    <w:r w:rsidRPr="005B54A4">
      <w:rPr>
        <w:rFonts w:ascii="Montserrat" w:hAnsi="Montserrat"/>
        <w:b/>
        <w:color w:val="00A3DA"/>
        <w:sz w:val="15"/>
        <w:szCs w:val="15"/>
      </w:rPr>
      <w:t xml:space="preserve">Note juridique Présanse – </w:t>
    </w:r>
    <w:r>
      <w:rPr>
        <w:rFonts w:ascii="Montserrat" w:hAnsi="Montserrat"/>
        <w:b/>
        <w:color w:val="00A3DA"/>
        <w:sz w:val="15"/>
        <w:szCs w:val="15"/>
      </w:rPr>
      <w:t>Elections au Comité Social Economique (CSE)</w:t>
    </w:r>
  </w:p>
  <w:p w:rsidR="00CB5920" w:rsidRPr="00C574A7" w:rsidRDefault="00CB5920" w:rsidP="00FD6F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920" w:rsidRDefault="00CB5920">
      <w:r>
        <w:separator/>
      </w:r>
    </w:p>
  </w:footnote>
  <w:footnote w:type="continuationSeparator" w:id="0">
    <w:p w:rsidR="00CB5920" w:rsidRDefault="00CB5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97" w:type="pct"/>
      <w:tblInd w:w="-1646" w:type="dxa"/>
      <w:tblBorders>
        <w:bottom w:val="single" w:sz="4" w:space="0" w:color="008000"/>
      </w:tblBorders>
      <w:tblCellMar>
        <w:top w:w="72" w:type="dxa"/>
        <w:left w:w="115" w:type="dxa"/>
        <w:bottom w:w="72" w:type="dxa"/>
        <w:right w:w="115" w:type="dxa"/>
      </w:tblCellMar>
      <w:tblLook w:val="04A0" w:firstRow="1" w:lastRow="0" w:firstColumn="1" w:lastColumn="0" w:noHBand="0" w:noVBand="1"/>
    </w:tblPr>
    <w:tblGrid>
      <w:gridCol w:w="8323"/>
      <w:gridCol w:w="2625"/>
    </w:tblGrid>
    <w:tr w:rsidR="00CB5920" w:rsidTr="00FD6F8A">
      <w:tc>
        <w:tcPr>
          <w:tcW w:w="3801" w:type="pct"/>
          <w:vAlign w:val="bottom"/>
        </w:tcPr>
        <w:p w:rsidR="00CB5920" w:rsidRPr="00065BEB" w:rsidRDefault="00CB5920" w:rsidP="00FD6F8A">
          <w:pPr>
            <w:pStyle w:val="En-tte"/>
            <w:rPr>
              <w:noProof/>
            </w:rPr>
          </w:pPr>
          <w:r>
            <w:t>Note juridique Cisme – Contestation des avis et mesures du médecin du travail</w:t>
          </w:r>
        </w:p>
      </w:tc>
      <w:tc>
        <w:tcPr>
          <w:tcW w:w="1199" w:type="pct"/>
          <w:shd w:val="clear" w:color="auto" w:fill="C2D69B" w:themeFill="accent3" w:themeFillTint="99"/>
          <w:vAlign w:val="center"/>
        </w:tcPr>
        <w:p w:rsidR="00CB5920" w:rsidRPr="000938E5" w:rsidRDefault="00CB5920" w:rsidP="00FD6F8A">
          <w:pPr>
            <w:pStyle w:val="En-tte"/>
            <w:ind w:left="1403"/>
          </w:pPr>
          <w:r w:rsidRPr="00441872">
            <w:rPr>
              <w:b/>
            </w:rPr>
            <w:t>Février 2017</w:t>
          </w:r>
        </w:p>
      </w:tc>
    </w:tr>
  </w:tbl>
  <w:p w:rsidR="00CB5920" w:rsidRPr="003026C2" w:rsidRDefault="00CB5920" w:rsidP="00FD6F8A">
    <w:pPr>
      <w:pStyle w:val="En-tte"/>
      <w:spacing w:before="60"/>
      <w:ind w:left="7938" w:right="0" w:firstLine="26"/>
    </w:pPr>
    <w:r>
      <w:rPr>
        <w:noProof/>
        <w:lang w:eastAsia="fr-FR"/>
      </w:rPr>
      <w:drawing>
        <wp:anchor distT="0" distB="0" distL="114300" distR="114300" simplePos="0" relativeHeight="251652096" behindDoc="0" locked="0" layoutInCell="1" allowOverlap="1" wp14:anchorId="4D23B20F" wp14:editId="6D72DA5D">
          <wp:simplePos x="0" y="0"/>
          <wp:positionH relativeFrom="column">
            <wp:posOffset>4110990</wp:posOffset>
          </wp:positionH>
          <wp:positionV relativeFrom="paragraph">
            <wp:posOffset>-351790</wp:posOffset>
          </wp:positionV>
          <wp:extent cx="679450" cy="671830"/>
          <wp:effectExtent l="0" t="0" r="6350" b="0"/>
          <wp:wrapNone/>
          <wp:docPr id="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me vert.jpg"/>
                  <pic:cNvPicPr/>
                </pic:nvPicPr>
                <pic:blipFill>
                  <a:blip r:embed="rId1">
                    <a:extLst>
                      <a:ext uri="{28A0092B-C50C-407E-A947-70E740481C1C}">
                        <a14:useLocalDpi xmlns:a14="http://schemas.microsoft.com/office/drawing/2010/main" val="0"/>
                      </a:ext>
                    </a:extLst>
                  </a:blip>
                  <a:stretch>
                    <a:fillRect/>
                  </a:stretch>
                </pic:blipFill>
                <pic:spPr>
                  <a:xfrm>
                    <a:off x="0" y="0"/>
                    <a:ext cx="679450" cy="671830"/>
                  </a:xfrm>
                  <a:prstGeom prst="rect">
                    <a:avLst/>
                  </a:prstGeom>
                </pic:spPr>
              </pic:pic>
            </a:graphicData>
          </a:graphic>
          <wp14:sizeRelH relativeFrom="page">
            <wp14:pctWidth>0</wp14:pctWidth>
          </wp14:sizeRelH>
          <wp14:sizeRelV relativeFrom="page">
            <wp14:pctHeight>0</wp14:pctHeight>
          </wp14:sizeRelV>
        </wp:anchor>
      </w:drawing>
    </w:r>
    <w:r w:rsidRPr="003026C2">
      <w:rPr>
        <w:rFonts w:cs="Times New Roman"/>
        <w:lang w:val="en-US"/>
      </w:rPr>
      <w:t xml:space="preserve">Page </w:t>
    </w:r>
    <w:r w:rsidRPr="003026C2">
      <w:rPr>
        <w:rFonts w:cs="Times New Roman"/>
        <w:lang w:val="en-US"/>
      </w:rPr>
      <w:fldChar w:fldCharType="begin"/>
    </w:r>
    <w:r w:rsidRPr="003026C2">
      <w:rPr>
        <w:rFonts w:cs="Times New Roman"/>
        <w:lang w:val="en-US"/>
      </w:rPr>
      <w:instrText xml:space="preserve"> PAGE </w:instrText>
    </w:r>
    <w:r w:rsidRPr="003026C2">
      <w:rPr>
        <w:rFonts w:cs="Times New Roman"/>
        <w:lang w:val="en-US"/>
      </w:rPr>
      <w:fldChar w:fldCharType="separate"/>
    </w:r>
    <w:r>
      <w:rPr>
        <w:rFonts w:cs="Times New Roman"/>
        <w:noProof/>
        <w:lang w:val="en-US"/>
      </w:rPr>
      <w:t>2</w:t>
    </w:r>
    <w:r w:rsidRPr="003026C2">
      <w:rPr>
        <w:rFonts w:cs="Times New Roman"/>
        <w:lang w:val="en-US"/>
      </w:rPr>
      <w:fldChar w:fldCharType="end"/>
    </w:r>
    <w:r w:rsidRPr="003026C2">
      <w:rPr>
        <w:rFonts w:cs="Times New Roman"/>
        <w:lang w:val="en-US"/>
      </w:rPr>
      <w:t xml:space="preserve"> </w:t>
    </w:r>
    <w:r>
      <w:rPr>
        <w:rFonts w:cs="Times New Roman"/>
        <w:lang w:val="en-US"/>
      </w:rPr>
      <w:t>/</w:t>
    </w:r>
    <w:r w:rsidRPr="003026C2">
      <w:rPr>
        <w:rFonts w:cs="Times New Roman"/>
        <w:lang w:val="en-US"/>
      </w:rPr>
      <w:t xml:space="preserve"> </w:t>
    </w:r>
    <w:r w:rsidRPr="003026C2">
      <w:rPr>
        <w:rFonts w:cs="Times New Roman"/>
        <w:lang w:val="en-US"/>
      </w:rPr>
      <w:fldChar w:fldCharType="begin"/>
    </w:r>
    <w:r w:rsidRPr="003026C2">
      <w:rPr>
        <w:rFonts w:cs="Times New Roman"/>
        <w:lang w:val="en-US"/>
      </w:rPr>
      <w:instrText xml:space="preserve"> NUMPAGES </w:instrText>
    </w:r>
    <w:r w:rsidRPr="003026C2">
      <w:rPr>
        <w:rFonts w:cs="Times New Roman"/>
        <w:lang w:val="en-US"/>
      </w:rPr>
      <w:fldChar w:fldCharType="separate"/>
    </w:r>
    <w:r w:rsidR="00FC718F">
      <w:rPr>
        <w:rFonts w:cs="Times New Roman"/>
        <w:noProof/>
        <w:lang w:val="en-US"/>
      </w:rPr>
      <w:t>31</w:t>
    </w:r>
    <w:r w:rsidRPr="003026C2">
      <w:rPr>
        <w:rFonts w:cs="Times New Roman"/>
        <w:lang w:val="en-US"/>
      </w:rPr>
      <w:fldChar w:fldCharType="end"/>
    </w:r>
  </w:p>
  <w:p w:rsidR="00CB5920" w:rsidRDefault="00CB59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20" w:rsidRPr="003026C2" w:rsidRDefault="00CB5920" w:rsidP="005C469B">
    <w:pPr>
      <w:pStyle w:val="En-tte"/>
      <w:tabs>
        <w:tab w:val="clear" w:pos="8306"/>
      </w:tabs>
      <w:spacing w:before="60"/>
      <w:ind w:left="7938" w:right="0"/>
      <w:jc w:val="right"/>
    </w:pPr>
    <w:r w:rsidRPr="003026C2">
      <w:rPr>
        <w:rFonts w:cs="Times New Roman"/>
        <w:lang w:val="en-US"/>
      </w:rPr>
      <w:t xml:space="preserve">Page </w:t>
    </w:r>
    <w:r w:rsidRPr="003026C2">
      <w:rPr>
        <w:rFonts w:cs="Times New Roman"/>
        <w:lang w:val="en-US"/>
      </w:rPr>
      <w:fldChar w:fldCharType="begin"/>
    </w:r>
    <w:r w:rsidRPr="003026C2">
      <w:rPr>
        <w:rFonts w:cs="Times New Roman"/>
        <w:lang w:val="en-US"/>
      </w:rPr>
      <w:instrText xml:space="preserve"> PAGE </w:instrText>
    </w:r>
    <w:r w:rsidRPr="003026C2">
      <w:rPr>
        <w:rFonts w:cs="Times New Roman"/>
        <w:lang w:val="en-US"/>
      </w:rPr>
      <w:fldChar w:fldCharType="separate"/>
    </w:r>
    <w:r w:rsidR="002D6F7E">
      <w:rPr>
        <w:rFonts w:cs="Times New Roman"/>
        <w:noProof/>
        <w:lang w:val="en-US"/>
      </w:rPr>
      <w:t>2</w:t>
    </w:r>
    <w:r w:rsidRPr="003026C2">
      <w:rPr>
        <w:rFonts w:cs="Times New Roman"/>
        <w:lang w:val="en-US"/>
      </w:rPr>
      <w:fldChar w:fldCharType="end"/>
    </w:r>
    <w:r w:rsidRPr="003026C2">
      <w:rPr>
        <w:rFonts w:cs="Times New Roman"/>
        <w:lang w:val="en-US"/>
      </w:rPr>
      <w:t xml:space="preserve"> </w:t>
    </w:r>
    <w:r>
      <w:rPr>
        <w:rFonts w:cs="Times New Roman"/>
        <w:lang w:val="en-US"/>
      </w:rPr>
      <w:t>/</w:t>
    </w:r>
    <w:r w:rsidRPr="003026C2">
      <w:rPr>
        <w:rFonts w:cs="Times New Roman"/>
        <w:lang w:val="en-US"/>
      </w:rPr>
      <w:t xml:space="preserve"> </w:t>
    </w:r>
    <w:r w:rsidRPr="003026C2">
      <w:rPr>
        <w:rFonts w:cs="Times New Roman"/>
        <w:lang w:val="en-US"/>
      </w:rPr>
      <w:fldChar w:fldCharType="begin"/>
    </w:r>
    <w:r w:rsidRPr="003026C2">
      <w:rPr>
        <w:rFonts w:cs="Times New Roman"/>
        <w:lang w:val="en-US"/>
      </w:rPr>
      <w:instrText xml:space="preserve"> NUMPAGES </w:instrText>
    </w:r>
    <w:r w:rsidRPr="003026C2">
      <w:rPr>
        <w:rFonts w:cs="Times New Roman"/>
        <w:lang w:val="en-US"/>
      </w:rPr>
      <w:fldChar w:fldCharType="separate"/>
    </w:r>
    <w:r w:rsidR="002D6F7E">
      <w:rPr>
        <w:rFonts w:cs="Times New Roman"/>
        <w:noProof/>
        <w:lang w:val="en-US"/>
      </w:rPr>
      <w:t>7</w:t>
    </w:r>
    <w:r w:rsidRPr="003026C2">
      <w:rPr>
        <w:rFonts w:cs="Times New Roman"/>
        <w:lang w:val="en-US"/>
      </w:rPr>
      <w:fldChar w:fldCharType="end"/>
    </w:r>
  </w:p>
  <w:tbl>
    <w:tblPr>
      <w:tblW w:w="5894" w:type="pct"/>
      <w:tblInd w:w="-1646" w:type="dxa"/>
      <w:tblBorders>
        <w:bottom w:val="single" w:sz="4" w:space="0" w:color="00A3DA"/>
      </w:tblBorders>
      <w:tblCellMar>
        <w:top w:w="72" w:type="dxa"/>
        <w:left w:w="115" w:type="dxa"/>
        <w:bottom w:w="72" w:type="dxa"/>
        <w:right w:w="115" w:type="dxa"/>
      </w:tblCellMar>
      <w:tblLook w:val="04A0" w:firstRow="1" w:lastRow="0" w:firstColumn="1" w:lastColumn="0" w:noHBand="0" w:noVBand="1"/>
    </w:tblPr>
    <w:tblGrid>
      <w:gridCol w:w="7461"/>
      <w:gridCol w:w="3399"/>
    </w:tblGrid>
    <w:tr w:rsidR="00CB5920" w:rsidTr="005C469B">
      <w:tc>
        <w:tcPr>
          <w:tcW w:w="3435" w:type="pct"/>
          <w:vAlign w:val="bottom"/>
        </w:tcPr>
        <w:p w:rsidR="00CB5920" w:rsidRPr="00BF5EDC" w:rsidRDefault="00CB5920" w:rsidP="005840DE">
          <w:pPr>
            <w:pStyle w:val="En-tte"/>
            <w:tabs>
              <w:tab w:val="clear" w:pos="8306"/>
            </w:tabs>
            <w:ind w:left="765" w:right="-256"/>
            <w:rPr>
              <w:rFonts w:ascii="Montserrat" w:hAnsi="Montserrat"/>
              <w:b/>
              <w:noProof/>
              <w:color w:val="008000"/>
              <w:sz w:val="24"/>
              <w:szCs w:val="24"/>
            </w:rPr>
          </w:pPr>
          <w:r w:rsidRPr="00BF5EDC">
            <w:rPr>
              <w:rFonts w:ascii="Montserrat" w:hAnsi="Montserrat"/>
              <w:b/>
              <w:color w:val="4D4E4B"/>
              <w:sz w:val="24"/>
              <w:szCs w:val="24"/>
            </w:rPr>
            <w:t xml:space="preserve">Note juridique </w:t>
          </w:r>
        </w:p>
      </w:tc>
      <w:tc>
        <w:tcPr>
          <w:tcW w:w="1565" w:type="pct"/>
          <w:shd w:val="clear" w:color="auto" w:fill="auto"/>
          <w:vAlign w:val="center"/>
        </w:tcPr>
        <w:p w:rsidR="00CB5920" w:rsidRPr="00441872" w:rsidRDefault="00CB5920" w:rsidP="00E45E3D">
          <w:pPr>
            <w:pStyle w:val="En-tte"/>
            <w:tabs>
              <w:tab w:val="right" w:pos="3284"/>
            </w:tabs>
            <w:ind w:left="593" w:right="-115"/>
            <w:jc w:val="left"/>
            <w:rPr>
              <w:b/>
            </w:rPr>
          </w:pPr>
          <w:r w:rsidRPr="005269A0">
            <w:rPr>
              <w:noProof/>
              <w:color w:val="808080" w:themeColor="background1" w:themeShade="80"/>
              <w:sz w:val="32"/>
              <w:szCs w:val="32"/>
              <w:lang w:eastAsia="fr-FR"/>
            </w:rPr>
            <w:drawing>
              <wp:inline distT="0" distB="0" distL="0" distR="0" wp14:anchorId="2AB91D03" wp14:editId="1A9AD5B5">
                <wp:extent cx="900952" cy="304800"/>
                <wp:effectExtent l="0" t="0" r="0" b="0"/>
                <wp:docPr id="61" name="Image 61" descr="C:\Users\demirdjian\Desktop\logo Prés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djian\Desktop\logo Présan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65" cy="319791"/>
                        </a:xfrm>
                        <a:prstGeom prst="rect">
                          <a:avLst/>
                        </a:prstGeom>
                        <a:noFill/>
                        <a:ln>
                          <a:noFill/>
                        </a:ln>
                      </pic:spPr>
                    </pic:pic>
                  </a:graphicData>
                </a:graphic>
              </wp:inline>
            </w:drawing>
          </w:r>
          <w:r>
            <w:rPr>
              <w:b/>
            </w:rPr>
            <w:tab/>
          </w:r>
          <w:r>
            <w:rPr>
              <w:b/>
              <w:color w:val="00A3DA"/>
            </w:rPr>
            <w:t>Avril</w:t>
          </w:r>
          <w:r w:rsidRPr="002C5A3A">
            <w:rPr>
              <w:b/>
              <w:color w:val="00A3DA"/>
            </w:rPr>
            <w:t xml:space="preserve"> 2018</w:t>
          </w:r>
        </w:p>
      </w:tc>
    </w:tr>
  </w:tbl>
  <w:p w:rsidR="00CB5920" w:rsidRDefault="00CB5920" w:rsidP="005840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17" w:type="pct"/>
      <w:tblInd w:w="-1646" w:type="dxa"/>
      <w:tblBorders>
        <w:bottom w:val="single" w:sz="4" w:space="0" w:color="00A3DA"/>
      </w:tblBorders>
      <w:tblCellMar>
        <w:top w:w="72" w:type="dxa"/>
        <w:left w:w="115" w:type="dxa"/>
        <w:bottom w:w="72" w:type="dxa"/>
        <w:right w:w="115" w:type="dxa"/>
      </w:tblCellMar>
      <w:tblLook w:val="04A0" w:firstRow="1" w:lastRow="0" w:firstColumn="1" w:lastColumn="0" w:noHBand="0" w:noVBand="1"/>
    </w:tblPr>
    <w:tblGrid>
      <w:gridCol w:w="7460"/>
      <w:gridCol w:w="3258"/>
    </w:tblGrid>
    <w:tr w:rsidR="00CB5920" w:rsidTr="00815119">
      <w:tc>
        <w:tcPr>
          <w:tcW w:w="3480" w:type="pct"/>
          <w:vAlign w:val="bottom"/>
        </w:tcPr>
        <w:p w:rsidR="00CB5920" w:rsidRPr="00E37E7F" w:rsidRDefault="00CB5920" w:rsidP="00815119">
          <w:pPr>
            <w:pStyle w:val="En-tte"/>
            <w:tabs>
              <w:tab w:val="clear" w:pos="8306"/>
            </w:tabs>
            <w:ind w:left="765" w:right="-256"/>
            <w:rPr>
              <w:rFonts w:ascii="Montserrat" w:hAnsi="Montserrat"/>
              <w:b/>
              <w:noProof/>
              <w:color w:val="4D4E4B"/>
              <w:sz w:val="22"/>
            </w:rPr>
          </w:pPr>
          <w:r w:rsidRPr="00E37E7F">
            <w:rPr>
              <w:rFonts w:ascii="Montserrat" w:hAnsi="Montserrat"/>
              <w:b/>
              <w:color w:val="4D4E4B"/>
              <w:sz w:val="22"/>
            </w:rPr>
            <w:t xml:space="preserve">Note juridique </w:t>
          </w:r>
        </w:p>
      </w:tc>
      <w:tc>
        <w:tcPr>
          <w:tcW w:w="1520" w:type="pct"/>
          <w:shd w:val="clear" w:color="auto" w:fill="auto"/>
          <w:vAlign w:val="center"/>
        </w:tcPr>
        <w:p w:rsidR="00CB5920" w:rsidRPr="00441872" w:rsidRDefault="00CB5920" w:rsidP="00502B4E">
          <w:pPr>
            <w:pStyle w:val="En-tte"/>
            <w:tabs>
              <w:tab w:val="right" w:pos="3144"/>
            </w:tabs>
            <w:ind w:left="450" w:right="-115"/>
            <w:jc w:val="left"/>
            <w:rPr>
              <w:b/>
            </w:rPr>
          </w:pPr>
          <w:r w:rsidRPr="005269A0">
            <w:rPr>
              <w:noProof/>
              <w:color w:val="808080" w:themeColor="background1" w:themeShade="80"/>
              <w:sz w:val="32"/>
              <w:szCs w:val="32"/>
              <w:lang w:eastAsia="fr-FR"/>
            </w:rPr>
            <w:drawing>
              <wp:inline distT="0" distB="0" distL="0" distR="0" wp14:anchorId="07DCCAFC" wp14:editId="3C63D37A">
                <wp:extent cx="900952" cy="304800"/>
                <wp:effectExtent l="0" t="0" r="0" b="0"/>
                <wp:docPr id="62" name="Image 62" descr="C:\Users\demirdjian\Desktop\logo Prés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mirdjian\Desktop\logo Présan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65" cy="319791"/>
                        </a:xfrm>
                        <a:prstGeom prst="rect">
                          <a:avLst/>
                        </a:prstGeom>
                        <a:noFill/>
                        <a:ln>
                          <a:noFill/>
                        </a:ln>
                      </pic:spPr>
                    </pic:pic>
                  </a:graphicData>
                </a:graphic>
              </wp:inline>
            </w:drawing>
          </w:r>
          <w:r>
            <w:rPr>
              <w:b/>
            </w:rPr>
            <w:t xml:space="preserve">     </w:t>
          </w:r>
          <w:r>
            <w:rPr>
              <w:rFonts w:ascii="Montserrat" w:hAnsi="Montserrat"/>
              <w:b/>
              <w:color w:val="00A3DA"/>
              <w:sz w:val="16"/>
              <w:szCs w:val="16"/>
            </w:rPr>
            <w:t>Avril</w:t>
          </w:r>
          <w:r w:rsidRPr="005B54A4">
            <w:rPr>
              <w:rFonts w:ascii="Montserrat" w:hAnsi="Montserrat"/>
              <w:b/>
              <w:color w:val="00A3DA"/>
              <w:sz w:val="16"/>
              <w:szCs w:val="16"/>
            </w:rPr>
            <w:t xml:space="preserve"> 2018</w:t>
          </w:r>
        </w:p>
      </w:tc>
    </w:tr>
  </w:tbl>
  <w:p w:rsidR="00CB5920" w:rsidRDefault="00CB5920" w:rsidP="00815119">
    <w:pPr>
      <w:pStyle w:val="En-tte"/>
      <w:tabs>
        <w:tab w:val="right" w:pos="86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EC9"/>
    <w:multiLevelType w:val="multilevel"/>
    <w:tmpl w:val="608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0ED4"/>
    <w:multiLevelType w:val="multilevel"/>
    <w:tmpl w:val="250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7160D"/>
    <w:multiLevelType w:val="hybridMultilevel"/>
    <w:tmpl w:val="5F84B772"/>
    <w:lvl w:ilvl="0" w:tplc="019E7C40">
      <w:start w:val="1"/>
      <w:numFmt w:val="bullet"/>
      <w:lvlText w:val="-"/>
      <w:lvlJc w:val="left"/>
      <w:pPr>
        <w:tabs>
          <w:tab w:val="num" w:pos="720"/>
        </w:tabs>
        <w:ind w:left="720" w:hanging="360"/>
      </w:pPr>
      <w:rPr>
        <w:rFonts w:ascii="Arial" w:hAnsi="Arial" w:hint="default"/>
      </w:rPr>
    </w:lvl>
    <w:lvl w:ilvl="1" w:tplc="2ED2A9A8" w:tentative="1">
      <w:start w:val="1"/>
      <w:numFmt w:val="bullet"/>
      <w:lvlText w:val="-"/>
      <w:lvlJc w:val="left"/>
      <w:pPr>
        <w:tabs>
          <w:tab w:val="num" w:pos="1440"/>
        </w:tabs>
        <w:ind w:left="1440" w:hanging="360"/>
      </w:pPr>
      <w:rPr>
        <w:rFonts w:ascii="Arial" w:hAnsi="Arial" w:hint="default"/>
      </w:rPr>
    </w:lvl>
    <w:lvl w:ilvl="2" w:tplc="3830F2C0" w:tentative="1">
      <w:start w:val="1"/>
      <w:numFmt w:val="bullet"/>
      <w:lvlText w:val="-"/>
      <w:lvlJc w:val="left"/>
      <w:pPr>
        <w:tabs>
          <w:tab w:val="num" w:pos="2160"/>
        </w:tabs>
        <w:ind w:left="2160" w:hanging="360"/>
      </w:pPr>
      <w:rPr>
        <w:rFonts w:ascii="Arial" w:hAnsi="Arial" w:hint="default"/>
      </w:rPr>
    </w:lvl>
    <w:lvl w:ilvl="3" w:tplc="501A445A" w:tentative="1">
      <w:start w:val="1"/>
      <w:numFmt w:val="bullet"/>
      <w:lvlText w:val="-"/>
      <w:lvlJc w:val="left"/>
      <w:pPr>
        <w:tabs>
          <w:tab w:val="num" w:pos="2880"/>
        </w:tabs>
        <w:ind w:left="2880" w:hanging="360"/>
      </w:pPr>
      <w:rPr>
        <w:rFonts w:ascii="Arial" w:hAnsi="Arial" w:hint="default"/>
      </w:rPr>
    </w:lvl>
    <w:lvl w:ilvl="4" w:tplc="BE90250E" w:tentative="1">
      <w:start w:val="1"/>
      <w:numFmt w:val="bullet"/>
      <w:lvlText w:val="-"/>
      <w:lvlJc w:val="left"/>
      <w:pPr>
        <w:tabs>
          <w:tab w:val="num" w:pos="3600"/>
        </w:tabs>
        <w:ind w:left="3600" w:hanging="360"/>
      </w:pPr>
      <w:rPr>
        <w:rFonts w:ascii="Arial" w:hAnsi="Arial" w:hint="default"/>
      </w:rPr>
    </w:lvl>
    <w:lvl w:ilvl="5" w:tplc="0D1670C4" w:tentative="1">
      <w:start w:val="1"/>
      <w:numFmt w:val="bullet"/>
      <w:lvlText w:val="-"/>
      <w:lvlJc w:val="left"/>
      <w:pPr>
        <w:tabs>
          <w:tab w:val="num" w:pos="4320"/>
        </w:tabs>
        <w:ind w:left="4320" w:hanging="360"/>
      </w:pPr>
      <w:rPr>
        <w:rFonts w:ascii="Arial" w:hAnsi="Arial" w:hint="default"/>
      </w:rPr>
    </w:lvl>
    <w:lvl w:ilvl="6" w:tplc="A9B035DE" w:tentative="1">
      <w:start w:val="1"/>
      <w:numFmt w:val="bullet"/>
      <w:lvlText w:val="-"/>
      <w:lvlJc w:val="left"/>
      <w:pPr>
        <w:tabs>
          <w:tab w:val="num" w:pos="5040"/>
        </w:tabs>
        <w:ind w:left="5040" w:hanging="360"/>
      </w:pPr>
      <w:rPr>
        <w:rFonts w:ascii="Arial" w:hAnsi="Arial" w:hint="default"/>
      </w:rPr>
    </w:lvl>
    <w:lvl w:ilvl="7" w:tplc="E9D2CCBA" w:tentative="1">
      <w:start w:val="1"/>
      <w:numFmt w:val="bullet"/>
      <w:lvlText w:val="-"/>
      <w:lvlJc w:val="left"/>
      <w:pPr>
        <w:tabs>
          <w:tab w:val="num" w:pos="5760"/>
        </w:tabs>
        <w:ind w:left="5760" w:hanging="360"/>
      </w:pPr>
      <w:rPr>
        <w:rFonts w:ascii="Arial" w:hAnsi="Arial" w:hint="default"/>
      </w:rPr>
    </w:lvl>
    <w:lvl w:ilvl="8" w:tplc="834A24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425C10"/>
    <w:multiLevelType w:val="hybridMultilevel"/>
    <w:tmpl w:val="1EB42D46"/>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0866A1A"/>
    <w:multiLevelType w:val="hybridMultilevel"/>
    <w:tmpl w:val="727C86E4"/>
    <w:lvl w:ilvl="0" w:tplc="95A66AEC">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B42D0"/>
    <w:multiLevelType w:val="hybridMultilevel"/>
    <w:tmpl w:val="6B122B5E"/>
    <w:lvl w:ilvl="0" w:tplc="040C0001">
      <w:start w:val="1"/>
      <w:numFmt w:val="bullet"/>
      <w:lvlText w:val=""/>
      <w:lvlJc w:val="left"/>
      <w:pPr>
        <w:ind w:left="2141" w:hanging="360"/>
      </w:pPr>
      <w:rPr>
        <w:rFonts w:ascii="Symbol" w:hAnsi="Symbol" w:hint="default"/>
      </w:rPr>
    </w:lvl>
    <w:lvl w:ilvl="1" w:tplc="040C0003" w:tentative="1">
      <w:start w:val="1"/>
      <w:numFmt w:val="bullet"/>
      <w:lvlText w:val="o"/>
      <w:lvlJc w:val="left"/>
      <w:pPr>
        <w:ind w:left="2861" w:hanging="360"/>
      </w:pPr>
      <w:rPr>
        <w:rFonts w:ascii="Courier New" w:hAnsi="Courier New" w:cs="Courier New" w:hint="default"/>
      </w:rPr>
    </w:lvl>
    <w:lvl w:ilvl="2" w:tplc="040C0005" w:tentative="1">
      <w:start w:val="1"/>
      <w:numFmt w:val="bullet"/>
      <w:lvlText w:val=""/>
      <w:lvlJc w:val="left"/>
      <w:pPr>
        <w:ind w:left="3581" w:hanging="360"/>
      </w:pPr>
      <w:rPr>
        <w:rFonts w:ascii="Wingdings" w:hAnsi="Wingdings" w:hint="default"/>
      </w:rPr>
    </w:lvl>
    <w:lvl w:ilvl="3" w:tplc="040C0001" w:tentative="1">
      <w:start w:val="1"/>
      <w:numFmt w:val="bullet"/>
      <w:lvlText w:val=""/>
      <w:lvlJc w:val="left"/>
      <w:pPr>
        <w:ind w:left="4301" w:hanging="360"/>
      </w:pPr>
      <w:rPr>
        <w:rFonts w:ascii="Symbol" w:hAnsi="Symbol" w:hint="default"/>
      </w:rPr>
    </w:lvl>
    <w:lvl w:ilvl="4" w:tplc="040C0003" w:tentative="1">
      <w:start w:val="1"/>
      <w:numFmt w:val="bullet"/>
      <w:lvlText w:val="o"/>
      <w:lvlJc w:val="left"/>
      <w:pPr>
        <w:ind w:left="5021" w:hanging="360"/>
      </w:pPr>
      <w:rPr>
        <w:rFonts w:ascii="Courier New" w:hAnsi="Courier New" w:cs="Courier New" w:hint="default"/>
      </w:rPr>
    </w:lvl>
    <w:lvl w:ilvl="5" w:tplc="040C0005" w:tentative="1">
      <w:start w:val="1"/>
      <w:numFmt w:val="bullet"/>
      <w:lvlText w:val=""/>
      <w:lvlJc w:val="left"/>
      <w:pPr>
        <w:ind w:left="5741" w:hanging="360"/>
      </w:pPr>
      <w:rPr>
        <w:rFonts w:ascii="Wingdings" w:hAnsi="Wingdings" w:hint="default"/>
      </w:rPr>
    </w:lvl>
    <w:lvl w:ilvl="6" w:tplc="040C0001" w:tentative="1">
      <w:start w:val="1"/>
      <w:numFmt w:val="bullet"/>
      <w:lvlText w:val=""/>
      <w:lvlJc w:val="left"/>
      <w:pPr>
        <w:ind w:left="6461" w:hanging="360"/>
      </w:pPr>
      <w:rPr>
        <w:rFonts w:ascii="Symbol" w:hAnsi="Symbol" w:hint="default"/>
      </w:rPr>
    </w:lvl>
    <w:lvl w:ilvl="7" w:tplc="040C0003" w:tentative="1">
      <w:start w:val="1"/>
      <w:numFmt w:val="bullet"/>
      <w:lvlText w:val="o"/>
      <w:lvlJc w:val="left"/>
      <w:pPr>
        <w:ind w:left="7181" w:hanging="360"/>
      </w:pPr>
      <w:rPr>
        <w:rFonts w:ascii="Courier New" w:hAnsi="Courier New" w:cs="Courier New" w:hint="default"/>
      </w:rPr>
    </w:lvl>
    <w:lvl w:ilvl="8" w:tplc="040C0005" w:tentative="1">
      <w:start w:val="1"/>
      <w:numFmt w:val="bullet"/>
      <w:lvlText w:val=""/>
      <w:lvlJc w:val="left"/>
      <w:pPr>
        <w:ind w:left="7901" w:hanging="360"/>
      </w:pPr>
      <w:rPr>
        <w:rFonts w:ascii="Wingdings" w:hAnsi="Wingdings" w:hint="default"/>
      </w:rPr>
    </w:lvl>
  </w:abstractNum>
  <w:abstractNum w:abstractNumId="6" w15:restartNumberingAfterBreak="0">
    <w:nsid w:val="3897474E"/>
    <w:multiLevelType w:val="hybridMultilevel"/>
    <w:tmpl w:val="418863F6"/>
    <w:lvl w:ilvl="0" w:tplc="133C40E0">
      <w:start w:val="2"/>
      <w:numFmt w:val="bullet"/>
      <w:lvlText w:val="-"/>
      <w:lvlJc w:val="left"/>
      <w:pPr>
        <w:ind w:left="2491" w:hanging="360"/>
      </w:pPr>
      <w:rPr>
        <w:rFonts w:ascii="Montserrat" w:eastAsiaTheme="minorEastAsia" w:hAnsi="Montserrat" w:cstheme="minorBidi" w:hint="default"/>
      </w:rPr>
    </w:lvl>
    <w:lvl w:ilvl="1" w:tplc="040C0003" w:tentative="1">
      <w:start w:val="1"/>
      <w:numFmt w:val="bullet"/>
      <w:lvlText w:val="o"/>
      <w:lvlJc w:val="left"/>
      <w:pPr>
        <w:ind w:left="3211" w:hanging="360"/>
      </w:pPr>
      <w:rPr>
        <w:rFonts w:ascii="Courier New" w:hAnsi="Courier New" w:cs="Courier New" w:hint="default"/>
      </w:rPr>
    </w:lvl>
    <w:lvl w:ilvl="2" w:tplc="040C0005" w:tentative="1">
      <w:start w:val="1"/>
      <w:numFmt w:val="bullet"/>
      <w:lvlText w:val=""/>
      <w:lvlJc w:val="left"/>
      <w:pPr>
        <w:ind w:left="3931" w:hanging="360"/>
      </w:pPr>
      <w:rPr>
        <w:rFonts w:ascii="Wingdings" w:hAnsi="Wingdings" w:hint="default"/>
      </w:rPr>
    </w:lvl>
    <w:lvl w:ilvl="3" w:tplc="040C0001" w:tentative="1">
      <w:start w:val="1"/>
      <w:numFmt w:val="bullet"/>
      <w:lvlText w:val=""/>
      <w:lvlJc w:val="left"/>
      <w:pPr>
        <w:ind w:left="4651" w:hanging="360"/>
      </w:pPr>
      <w:rPr>
        <w:rFonts w:ascii="Symbol" w:hAnsi="Symbol" w:hint="default"/>
      </w:rPr>
    </w:lvl>
    <w:lvl w:ilvl="4" w:tplc="040C0003" w:tentative="1">
      <w:start w:val="1"/>
      <w:numFmt w:val="bullet"/>
      <w:lvlText w:val="o"/>
      <w:lvlJc w:val="left"/>
      <w:pPr>
        <w:ind w:left="5371" w:hanging="360"/>
      </w:pPr>
      <w:rPr>
        <w:rFonts w:ascii="Courier New" w:hAnsi="Courier New" w:cs="Courier New" w:hint="default"/>
      </w:rPr>
    </w:lvl>
    <w:lvl w:ilvl="5" w:tplc="040C0005" w:tentative="1">
      <w:start w:val="1"/>
      <w:numFmt w:val="bullet"/>
      <w:lvlText w:val=""/>
      <w:lvlJc w:val="left"/>
      <w:pPr>
        <w:ind w:left="6091" w:hanging="360"/>
      </w:pPr>
      <w:rPr>
        <w:rFonts w:ascii="Wingdings" w:hAnsi="Wingdings" w:hint="default"/>
      </w:rPr>
    </w:lvl>
    <w:lvl w:ilvl="6" w:tplc="040C0001" w:tentative="1">
      <w:start w:val="1"/>
      <w:numFmt w:val="bullet"/>
      <w:lvlText w:val=""/>
      <w:lvlJc w:val="left"/>
      <w:pPr>
        <w:ind w:left="6811" w:hanging="360"/>
      </w:pPr>
      <w:rPr>
        <w:rFonts w:ascii="Symbol" w:hAnsi="Symbol" w:hint="default"/>
      </w:rPr>
    </w:lvl>
    <w:lvl w:ilvl="7" w:tplc="040C0003" w:tentative="1">
      <w:start w:val="1"/>
      <w:numFmt w:val="bullet"/>
      <w:lvlText w:val="o"/>
      <w:lvlJc w:val="left"/>
      <w:pPr>
        <w:ind w:left="7531" w:hanging="360"/>
      </w:pPr>
      <w:rPr>
        <w:rFonts w:ascii="Courier New" w:hAnsi="Courier New" w:cs="Courier New" w:hint="default"/>
      </w:rPr>
    </w:lvl>
    <w:lvl w:ilvl="8" w:tplc="040C0005" w:tentative="1">
      <w:start w:val="1"/>
      <w:numFmt w:val="bullet"/>
      <w:lvlText w:val=""/>
      <w:lvlJc w:val="left"/>
      <w:pPr>
        <w:ind w:left="8251" w:hanging="360"/>
      </w:pPr>
      <w:rPr>
        <w:rFonts w:ascii="Wingdings" w:hAnsi="Wingdings" w:hint="default"/>
      </w:rPr>
    </w:lvl>
  </w:abstractNum>
  <w:abstractNum w:abstractNumId="7" w15:restartNumberingAfterBreak="0">
    <w:nsid w:val="3FF71E46"/>
    <w:multiLevelType w:val="multilevel"/>
    <w:tmpl w:val="5620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E4EA7"/>
    <w:multiLevelType w:val="hybridMultilevel"/>
    <w:tmpl w:val="48D43CE2"/>
    <w:lvl w:ilvl="0" w:tplc="0254A45A">
      <w:start w:val="1"/>
      <w:numFmt w:val="bullet"/>
      <w:lvlText w:val="-"/>
      <w:lvlJc w:val="left"/>
      <w:pPr>
        <w:tabs>
          <w:tab w:val="num" w:pos="720"/>
        </w:tabs>
        <w:ind w:left="720" w:hanging="360"/>
      </w:pPr>
      <w:rPr>
        <w:rFonts w:ascii="Arial" w:hAnsi="Arial" w:hint="default"/>
      </w:rPr>
    </w:lvl>
    <w:lvl w:ilvl="1" w:tplc="83E42F92" w:tentative="1">
      <w:start w:val="1"/>
      <w:numFmt w:val="bullet"/>
      <w:lvlText w:val="-"/>
      <w:lvlJc w:val="left"/>
      <w:pPr>
        <w:tabs>
          <w:tab w:val="num" w:pos="1440"/>
        </w:tabs>
        <w:ind w:left="1440" w:hanging="360"/>
      </w:pPr>
      <w:rPr>
        <w:rFonts w:ascii="Arial" w:hAnsi="Arial" w:hint="default"/>
      </w:rPr>
    </w:lvl>
    <w:lvl w:ilvl="2" w:tplc="6D140D26" w:tentative="1">
      <w:start w:val="1"/>
      <w:numFmt w:val="bullet"/>
      <w:lvlText w:val="-"/>
      <w:lvlJc w:val="left"/>
      <w:pPr>
        <w:tabs>
          <w:tab w:val="num" w:pos="2160"/>
        </w:tabs>
        <w:ind w:left="2160" w:hanging="360"/>
      </w:pPr>
      <w:rPr>
        <w:rFonts w:ascii="Arial" w:hAnsi="Arial" w:hint="default"/>
      </w:rPr>
    </w:lvl>
    <w:lvl w:ilvl="3" w:tplc="DA42A9FE" w:tentative="1">
      <w:start w:val="1"/>
      <w:numFmt w:val="bullet"/>
      <w:lvlText w:val="-"/>
      <w:lvlJc w:val="left"/>
      <w:pPr>
        <w:tabs>
          <w:tab w:val="num" w:pos="2880"/>
        </w:tabs>
        <w:ind w:left="2880" w:hanging="360"/>
      </w:pPr>
      <w:rPr>
        <w:rFonts w:ascii="Arial" w:hAnsi="Arial" w:hint="default"/>
      </w:rPr>
    </w:lvl>
    <w:lvl w:ilvl="4" w:tplc="25A0C1B4" w:tentative="1">
      <w:start w:val="1"/>
      <w:numFmt w:val="bullet"/>
      <w:lvlText w:val="-"/>
      <w:lvlJc w:val="left"/>
      <w:pPr>
        <w:tabs>
          <w:tab w:val="num" w:pos="3600"/>
        </w:tabs>
        <w:ind w:left="3600" w:hanging="360"/>
      </w:pPr>
      <w:rPr>
        <w:rFonts w:ascii="Arial" w:hAnsi="Arial" w:hint="default"/>
      </w:rPr>
    </w:lvl>
    <w:lvl w:ilvl="5" w:tplc="869A557E" w:tentative="1">
      <w:start w:val="1"/>
      <w:numFmt w:val="bullet"/>
      <w:lvlText w:val="-"/>
      <w:lvlJc w:val="left"/>
      <w:pPr>
        <w:tabs>
          <w:tab w:val="num" w:pos="4320"/>
        </w:tabs>
        <w:ind w:left="4320" w:hanging="360"/>
      </w:pPr>
      <w:rPr>
        <w:rFonts w:ascii="Arial" w:hAnsi="Arial" w:hint="default"/>
      </w:rPr>
    </w:lvl>
    <w:lvl w:ilvl="6" w:tplc="23A6FEEE" w:tentative="1">
      <w:start w:val="1"/>
      <w:numFmt w:val="bullet"/>
      <w:lvlText w:val="-"/>
      <w:lvlJc w:val="left"/>
      <w:pPr>
        <w:tabs>
          <w:tab w:val="num" w:pos="5040"/>
        </w:tabs>
        <w:ind w:left="5040" w:hanging="360"/>
      </w:pPr>
      <w:rPr>
        <w:rFonts w:ascii="Arial" w:hAnsi="Arial" w:hint="default"/>
      </w:rPr>
    </w:lvl>
    <w:lvl w:ilvl="7" w:tplc="93D4D102" w:tentative="1">
      <w:start w:val="1"/>
      <w:numFmt w:val="bullet"/>
      <w:lvlText w:val="-"/>
      <w:lvlJc w:val="left"/>
      <w:pPr>
        <w:tabs>
          <w:tab w:val="num" w:pos="5760"/>
        </w:tabs>
        <w:ind w:left="5760" w:hanging="360"/>
      </w:pPr>
      <w:rPr>
        <w:rFonts w:ascii="Arial" w:hAnsi="Arial" w:hint="default"/>
      </w:rPr>
    </w:lvl>
    <w:lvl w:ilvl="8" w:tplc="B0E26D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8E7B6D"/>
    <w:multiLevelType w:val="hybridMultilevel"/>
    <w:tmpl w:val="E9284274"/>
    <w:lvl w:ilvl="0" w:tplc="A95CBDCE">
      <w:start w:val="1"/>
      <w:numFmt w:val="bullet"/>
      <w:pStyle w:val="Listepuces1"/>
      <w:lvlText w:val=""/>
      <w:lvlJc w:val="left"/>
      <w:pPr>
        <w:ind w:left="1211" w:hanging="360"/>
      </w:pPr>
      <w:rPr>
        <w:rFonts w:ascii="Symbol" w:hAnsi="Symbol" w:hint="default"/>
      </w:rPr>
    </w:lvl>
    <w:lvl w:ilvl="1" w:tplc="203884AA">
      <w:numFmt w:val="bullet"/>
      <w:lvlText w:val="-"/>
      <w:lvlJc w:val="left"/>
      <w:pPr>
        <w:ind w:left="1440" w:hanging="360"/>
      </w:pPr>
      <w:rPr>
        <w:rFonts w:ascii="Arial Narrow" w:eastAsiaTheme="minorEastAsia" w:hAnsi="Arial Narrow"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81B3E"/>
    <w:multiLevelType w:val="multilevel"/>
    <w:tmpl w:val="ACB8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E121C"/>
    <w:multiLevelType w:val="hybridMultilevel"/>
    <w:tmpl w:val="5F721CE2"/>
    <w:lvl w:ilvl="0" w:tplc="FA621942">
      <w:start w:val="90"/>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BF05DC"/>
    <w:multiLevelType w:val="hybridMultilevel"/>
    <w:tmpl w:val="CA9EAE9C"/>
    <w:lvl w:ilvl="0" w:tplc="6B144544">
      <w:start w:val="1"/>
      <w:numFmt w:val="decimal"/>
      <w:lvlText w:val="%1)"/>
      <w:lvlJc w:val="left"/>
      <w:pPr>
        <w:ind w:left="1920" w:hanging="36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3" w15:restartNumberingAfterBreak="0">
    <w:nsid w:val="6F1A07A1"/>
    <w:multiLevelType w:val="hybridMultilevel"/>
    <w:tmpl w:val="98E4F60C"/>
    <w:lvl w:ilvl="0" w:tplc="C532AB90">
      <w:start w:val="1"/>
      <w:numFmt w:val="bullet"/>
      <w:lvlText w:val="-"/>
      <w:lvlJc w:val="left"/>
      <w:pPr>
        <w:tabs>
          <w:tab w:val="num" w:pos="720"/>
        </w:tabs>
        <w:ind w:left="720" w:hanging="360"/>
      </w:pPr>
      <w:rPr>
        <w:rFonts w:ascii="Arial" w:hAnsi="Arial" w:hint="default"/>
      </w:rPr>
    </w:lvl>
    <w:lvl w:ilvl="1" w:tplc="627ED4E2" w:tentative="1">
      <w:start w:val="1"/>
      <w:numFmt w:val="bullet"/>
      <w:lvlText w:val="-"/>
      <w:lvlJc w:val="left"/>
      <w:pPr>
        <w:tabs>
          <w:tab w:val="num" w:pos="1440"/>
        </w:tabs>
        <w:ind w:left="1440" w:hanging="360"/>
      </w:pPr>
      <w:rPr>
        <w:rFonts w:ascii="Arial" w:hAnsi="Arial" w:hint="default"/>
      </w:rPr>
    </w:lvl>
    <w:lvl w:ilvl="2" w:tplc="9C863FC0" w:tentative="1">
      <w:start w:val="1"/>
      <w:numFmt w:val="bullet"/>
      <w:lvlText w:val="-"/>
      <w:lvlJc w:val="left"/>
      <w:pPr>
        <w:tabs>
          <w:tab w:val="num" w:pos="2160"/>
        </w:tabs>
        <w:ind w:left="2160" w:hanging="360"/>
      </w:pPr>
      <w:rPr>
        <w:rFonts w:ascii="Arial" w:hAnsi="Arial" w:hint="default"/>
      </w:rPr>
    </w:lvl>
    <w:lvl w:ilvl="3" w:tplc="24F2B396" w:tentative="1">
      <w:start w:val="1"/>
      <w:numFmt w:val="bullet"/>
      <w:lvlText w:val="-"/>
      <w:lvlJc w:val="left"/>
      <w:pPr>
        <w:tabs>
          <w:tab w:val="num" w:pos="2880"/>
        </w:tabs>
        <w:ind w:left="2880" w:hanging="360"/>
      </w:pPr>
      <w:rPr>
        <w:rFonts w:ascii="Arial" w:hAnsi="Arial" w:hint="default"/>
      </w:rPr>
    </w:lvl>
    <w:lvl w:ilvl="4" w:tplc="0548FBBC" w:tentative="1">
      <w:start w:val="1"/>
      <w:numFmt w:val="bullet"/>
      <w:lvlText w:val="-"/>
      <w:lvlJc w:val="left"/>
      <w:pPr>
        <w:tabs>
          <w:tab w:val="num" w:pos="3600"/>
        </w:tabs>
        <w:ind w:left="3600" w:hanging="360"/>
      </w:pPr>
      <w:rPr>
        <w:rFonts w:ascii="Arial" w:hAnsi="Arial" w:hint="default"/>
      </w:rPr>
    </w:lvl>
    <w:lvl w:ilvl="5" w:tplc="DCF2D378" w:tentative="1">
      <w:start w:val="1"/>
      <w:numFmt w:val="bullet"/>
      <w:lvlText w:val="-"/>
      <w:lvlJc w:val="left"/>
      <w:pPr>
        <w:tabs>
          <w:tab w:val="num" w:pos="4320"/>
        </w:tabs>
        <w:ind w:left="4320" w:hanging="360"/>
      </w:pPr>
      <w:rPr>
        <w:rFonts w:ascii="Arial" w:hAnsi="Arial" w:hint="default"/>
      </w:rPr>
    </w:lvl>
    <w:lvl w:ilvl="6" w:tplc="37E80AA0" w:tentative="1">
      <w:start w:val="1"/>
      <w:numFmt w:val="bullet"/>
      <w:lvlText w:val="-"/>
      <w:lvlJc w:val="left"/>
      <w:pPr>
        <w:tabs>
          <w:tab w:val="num" w:pos="5040"/>
        </w:tabs>
        <w:ind w:left="5040" w:hanging="360"/>
      </w:pPr>
      <w:rPr>
        <w:rFonts w:ascii="Arial" w:hAnsi="Arial" w:hint="default"/>
      </w:rPr>
    </w:lvl>
    <w:lvl w:ilvl="7" w:tplc="1994847C" w:tentative="1">
      <w:start w:val="1"/>
      <w:numFmt w:val="bullet"/>
      <w:lvlText w:val="-"/>
      <w:lvlJc w:val="left"/>
      <w:pPr>
        <w:tabs>
          <w:tab w:val="num" w:pos="5760"/>
        </w:tabs>
        <w:ind w:left="5760" w:hanging="360"/>
      </w:pPr>
      <w:rPr>
        <w:rFonts w:ascii="Arial" w:hAnsi="Arial" w:hint="default"/>
      </w:rPr>
    </w:lvl>
    <w:lvl w:ilvl="8" w:tplc="127A59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943733"/>
    <w:multiLevelType w:val="multilevel"/>
    <w:tmpl w:val="B8F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84DE4"/>
    <w:multiLevelType w:val="hybridMultilevel"/>
    <w:tmpl w:val="1C682C92"/>
    <w:lvl w:ilvl="0" w:tplc="040C000B">
      <w:start w:val="1"/>
      <w:numFmt w:val="bullet"/>
      <w:lvlText w:val=""/>
      <w:lvlJc w:val="left"/>
      <w:pPr>
        <w:ind w:left="1635"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79AA52A1"/>
    <w:multiLevelType w:val="multilevel"/>
    <w:tmpl w:val="82FE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F44F0"/>
    <w:multiLevelType w:val="hybridMultilevel"/>
    <w:tmpl w:val="DEF292EE"/>
    <w:lvl w:ilvl="0" w:tplc="133C40E0">
      <w:start w:val="2"/>
      <w:numFmt w:val="bullet"/>
      <w:lvlText w:val="-"/>
      <w:lvlJc w:val="left"/>
      <w:pPr>
        <w:tabs>
          <w:tab w:val="num" w:pos="720"/>
        </w:tabs>
        <w:ind w:left="720" w:hanging="360"/>
      </w:pPr>
      <w:rPr>
        <w:rFonts w:ascii="Montserrat" w:eastAsiaTheme="minorEastAsia" w:hAnsi="Montserrat" w:cstheme="minorBidi" w:hint="default"/>
      </w:rPr>
    </w:lvl>
    <w:lvl w:ilvl="1" w:tplc="83E42F92" w:tentative="1">
      <w:start w:val="1"/>
      <w:numFmt w:val="bullet"/>
      <w:lvlText w:val="-"/>
      <w:lvlJc w:val="left"/>
      <w:pPr>
        <w:tabs>
          <w:tab w:val="num" w:pos="1440"/>
        </w:tabs>
        <w:ind w:left="1440" w:hanging="360"/>
      </w:pPr>
      <w:rPr>
        <w:rFonts w:ascii="Arial" w:hAnsi="Arial" w:hint="default"/>
      </w:rPr>
    </w:lvl>
    <w:lvl w:ilvl="2" w:tplc="6D140D26" w:tentative="1">
      <w:start w:val="1"/>
      <w:numFmt w:val="bullet"/>
      <w:lvlText w:val="-"/>
      <w:lvlJc w:val="left"/>
      <w:pPr>
        <w:tabs>
          <w:tab w:val="num" w:pos="2160"/>
        </w:tabs>
        <w:ind w:left="2160" w:hanging="360"/>
      </w:pPr>
      <w:rPr>
        <w:rFonts w:ascii="Arial" w:hAnsi="Arial" w:hint="default"/>
      </w:rPr>
    </w:lvl>
    <w:lvl w:ilvl="3" w:tplc="DA42A9FE" w:tentative="1">
      <w:start w:val="1"/>
      <w:numFmt w:val="bullet"/>
      <w:lvlText w:val="-"/>
      <w:lvlJc w:val="left"/>
      <w:pPr>
        <w:tabs>
          <w:tab w:val="num" w:pos="2880"/>
        </w:tabs>
        <w:ind w:left="2880" w:hanging="360"/>
      </w:pPr>
      <w:rPr>
        <w:rFonts w:ascii="Arial" w:hAnsi="Arial" w:hint="default"/>
      </w:rPr>
    </w:lvl>
    <w:lvl w:ilvl="4" w:tplc="25A0C1B4" w:tentative="1">
      <w:start w:val="1"/>
      <w:numFmt w:val="bullet"/>
      <w:lvlText w:val="-"/>
      <w:lvlJc w:val="left"/>
      <w:pPr>
        <w:tabs>
          <w:tab w:val="num" w:pos="3600"/>
        </w:tabs>
        <w:ind w:left="3600" w:hanging="360"/>
      </w:pPr>
      <w:rPr>
        <w:rFonts w:ascii="Arial" w:hAnsi="Arial" w:hint="default"/>
      </w:rPr>
    </w:lvl>
    <w:lvl w:ilvl="5" w:tplc="869A557E" w:tentative="1">
      <w:start w:val="1"/>
      <w:numFmt w:val="bullet"/>
      <w:lvlText w:val="-"/>
      <w:lvlJc w:val="left"/>
      <w:pPr>
        <w:tabs>
          <w:tab w:val="num" w:pos="4320"/>
        </w:tabs>
        <w:ind w:left="4320" w:hanging="360"/>
      </w:pPr>
      <w:rPr>
        <w:rFonts w:ascii="Arial" w:hAnsi="Arial" w:hint="default"/>
      </w:rPr>
    </w:lvl>
    <w:lvl w:ilvl="6" w:tplc="23A6FEEE" w:tentative="1">
      <w:start w:val="1"/>
      <w:numFmt w:val="bullet"/>
      <w:lvlText w:val="-"/>
      <w:lvlJc w:val="left"/>
      <w:pPr>
        <w:tabs>
          <w:tab w:val="num" w:pos="5040"/>
        </w:tabs>
        <w:ind w:left="5040" w:hanging="360"/>
      </w:pPr>
      <w:rPr>
        <w:rFonts w:ascii="Arial" w:hAnsi="Arial" w:hint="default"/>
      </w:rPr>
    </w:lvl>
    <w:lvl w:ilvl="7" w:tplc="93D4D102" w:tentative="1">
      <w:start w:val="1"/>
      <w:numFmt w:val="bullet"/>
      <w:lvlText w:val="-"/>
      <w:lvlJc w:val="left"/>
      <w:pPr>
        <w:tabs>
          <w:tab w:val="num" w:pos="5760"/>
        </w:tabs>
        <w:ind w:left="5760" w:hanging="360"/>
      </w:pPr>
      <w:rPr>
        <w:rFonts w:ascii="Arial" w:hAnsi="Arial" w:hint="default"/>
      </w:rPr>
    </w:lvl>
    <w:lvl w:ilvl="8" w:tplc="B0E26D7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4"/>
  </w:num>
  <w:num w:numId="3">
    <w:abstractNumId w:val="15"/>
  </w:num>
  <w:num w:numId="4">
    <w:abstractNumId w:val="5"/>
  </w:num>
  <w:num w:numId="5">
    <w:abstractNumId w:val="6"/>
  </w:num>
  <w:num w:numId="6">
    <w:abstractNumId w:val="16"/>
  </w:num>
  <w:num w:numId="7">
    <w:abstractNumId w:val="7"/>
  </w:num>
  <w:num w:numId="8">
    <w:abstractNumId w:val="14"/>
  </w:num>
  <w:num w:numId="9">
    <w:abstractNumId w:val="1"/>
  </w:num>
  <w:num w:numId="10">
    <w:abstractNumId w:val="3"/>
  </w:num>
  <w:num w:numId="11">
    <w:abstractNumId w:val="8"/>
  </w:num>
  <w:num w:numId="12">
    <w:abstractNumId w:val="13"/>
  </w:num>
  <w:num w:numId="13">
    <w:abstractNumId w:val="2"/>
  </w:num>
  <w:num w:numId="14">
    <w:abstractNumId w:val="0"/>
  </w:num>
  <w:num w:numId="15">
    <w:abstractNumId w:val="10"/>
  </w:num>
  <w:num w:numId="16">
    <w:abstractNumId w:val="11"/>
  </w:num>
  <w:num w:numId="17">
    <w:abstractNumId w:val="12"/>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8A"/>
    <w:rsid w:val="00014F7A"/>
    <w:rsid w:val="00032223"/>
    <w:rsid w:val="00037C72"/>
    <w:rsid w:val="00042AF6"/>
    <w:rsid w:val="0006316C"/>
    <w:rsid w:val="0007069E"/>
    <w:rsid w:val="00070DE6"/>
    <w:rsid w:val="000830DB"/>
    <w:rsid w:val="00084B46"/>
    <w:rsid w:val="0009361C"/>
    <w:rsid w:val="000B7ABF"/>
    <w:rsid w:val="000C3C13"/>
    <w:rsid w:val="000D4D5D"/>
    <w:rsid w:val="000E137F"/>
    <w:rsid w:val="000E140C"/>
    <w:rsid w:val="000E5D11"/>
    <w:rsid w:val="000F276D"/>
    <w:rsid w:val="001240AB"/>
    <w:rsid w:val="001343F6"/>
    <w:rsid w:val="00163903"/>
    <w:rsid w:val="001667AA"/>
    <w:rsid w:val="00173E35"/>
    <w:rsid w:val="00181F4F"/>
    <w:rsid w:val="001933FC"/>
    <w:rsid w:val="001B1100"/>
    <w:rsid w:val="001C310A"/>
    <w:rsid w:val="001C4CCF"/>
    <w:rsid w:val="001C509D"/>
    <w:rsid w:val="001D602C"/>
    <w:rsid w:val="001E28AB"/>
    <w:rsid w:val="001E3F0F"/>
    <w:rsid w:val="001E4AA5"/>
    <w:rsid w:val="001E5233"/>
    <w:rsid w:val="001F079F"/>
    <w:rsid w:val="001F0E48"/>
    <w:rsid w:val="001F40BB"/>
    <w:rsid w:val="002101BE"/>
    <w:rsid w:val="00210DED"/>
    <w:rsid w:val="00220476"/>
    <w:rsid w:val="0022088F"/>
    <w:rsid w:val="00221032"/>
    <w:rsid w:val="002274D6"/>
    <w:rsid w:val="00234CF6"/>
    <w:rsid w:val="00247392"/>
    <w:rsid w:val="00255CF7"/>
    <w:rsid w:val="00257CCE"/>
    <w:rsid w:val="00265825"/>
    <w:rsid w:val="002771AE"/>
    <w:rsid w:val="002A29AD"/>
    <w:rsid w:val="002B1BDE"/>
    <w:rsid w:val="002B1CB5"/>
    <w:rsid w:val="002C1B2A"/>
    <w:rsid w:val="002C22CD"/>
    <w:rsid w:val="002C5A3A"/>
    <w:rsid w:val="002D6F7E"/>
    <w:rsid w:val="003174B1"/>
    <w:rsid w:val="00340A3E"/>
    <w:rsid w:val="00344B29"/>
    <w:rsid w:val="00352165"/>
    <w:rsid w:val="0038208B"/>
    <w:rsid w:val="003A58E4"/>
    <w:rsid w:val="003A5EA4"/>
    <w:rsid w:val="003C6BDB"/>
    <w:rsid w:val="003D6BE0"/>
    <w:rsid w:val="003E14AE"/>
    <w:rsid w:val="003F28EE"/>
    <w:rsid w:val="0041247D"/>
    <w:rsid w:val="00440730"/>
    <w:rsid w:val="004514EE"/>
    <w:rsid w:val="004551C3"/>
    <w:rsid w:val="00460A77"/>
    <w:rsid w:val="00481DCF"/>
    <w:rsid w:val="00484AC8"/>
    <w:rsid w:val="004A2671"/>
    <w:rsid w:val="004B2F2F"/>
    <w:rsid w:val="004C2AE2"/>
    <w:rsid w:val="004C2FD6"/>
    <w:rsid w:val="004D7ABD"/>
    <w:rsid w:val="00502601"/>
    <w:rsid w:val="00502B4E"/>
    <w:rsid w:val="00505595"/>
    <w:rsid w:val="00516C8D"/>
    <w:rsid w:val="00516CFD"/>
    <w:rsid w:val="0051717D"/>
    <w:rsid w:val="0052679F"/>
    <w:rsid w:val="005269A0"/>
    <w:rsid w:val="005333FA"/>
    <w:rsid w:val="0053422D"/>
    <w:rsid w:val="00544FD8"/>
    <w:rsid w:val="00561031"/>
    <w:rsid w:val="00567A7B"/>
    <w:rsid w:val="005707D1"/>
    <w:rsid w:val="00571365"/>
    <w:rsid w:val="005813CE"/>
    <w:rsid w:val="0058184E"/>
    <w:rsid w:val="005838A8"/>
    <w:rsid w:val="005840DE"/>
    <w:rsid w:val="005B54A4"/>
    <w:rsid w:val="005C469B"/>
    <w:rsid w:val="005E1154"/>
    <w:rsid w:val="005F203E"/>
    <w:rsid w:val="005F3187"/>
    <w:rsid w:val="005F4440"/>
    <w:rsid w:val="005F7970"/>
    <w:rsid w:val="006120A7"/>
    <w:rsid w:val="00617E43"/>
    <w:rsid w:val="00627C68"/>
    <w:rsid w:val="006365C5"/>
    <w:rsid w:val="00644B91"/>
    <w:rsid w:val="00651924"/>
    <w:rsid w:val="006542FC"/>
    <w:rsid w:val="006668E2"/>
    <w:rsid w:val="006B396E"/>
    <w:rsid w:val="006B6037"/>
    <w:rsid w:val="006C1FC6"/>
    <w:rsid w:val="006F274F"/>
    <w:rsid w:val="006F4D94"/>
    <w:rsid w:val="00716D35"/>
    <w:rsid w:val="00727F7E"/>
    <w:rsid w:val="00730506"/>
    <w:rsid w:val="00757045"/>
    <w:rsid w:val="007830DA"/>
    <w:rsid w:val="00791416"/>
    <w:rsid w:val="007F5179"/>
    <w:rsid w:val="00815119"/>
    <w:rsid w:val="00826B80"/>
    <w:rsid w:val="00833FA0"/>
    <w:rsid w:val="00840FC6"/>
    <w:rsid w:val="0084561E"/>
    <w:rsid w:val="008546B8"/>
    <w:rsid w:val="008708EE"/>
    <w:rsid w:val="00871FDB"/>
    <w:rsid w:val="00896D45"/>
    <w:rsid w:val="008B187C"/>
    <w:rsid w:val="008C59DF"/>
    <w:rsid w:val="008C6C86"/>
    <w:rsid w:val="008E241B"/>
    <w:rsid w:val="008F5120"/>
    <w:rsid w:val="00901890"/>
    <w:rsid w:val="00904925"/>
    <w:rsid w:val="009445E6"/>
    <w:rsid w:val="00946B4A"/>
    <w:rsid w:val="00947993"/>
    <w:rsid w:val="0096018F"/>
    <w:rsid w:val="009646E4"/>
    <w:rsid w:val="00970EF5"/>
    <w:rsid w:val="00974254"/>
    <w:rsid w:val="00977346"/>
    <w:rsid w:val="009877C6"/>
    <w:rsid w:val="00996F6C"/>
    <w:rsid w:val="009A73A8"/>
    <w:rsid w:val="009C0173"/>
    <w:rsid w:val="009C09F6"/>
    <w:rsid w:val="009E681B"/>
    <w:rsid w:val="009F4F80"/>
    <w:rsid w:val="009F60F0"/>
    <w:rsid w:val="00A00C2A"/>
    <w:rsid w:val="00A15EC2"/>
    <w:rsid w:val="00A32870"/>
    <w:rsid w:val="00A557EB"/>
    <w:rsid w:val="00A63C4D"/>
    <w:rsid w:val="00A72B2A"/>
    <w:rsid w:val="00A85030"/>
    <w:rsid w:val="00AA05E5"/>
    <w:rsid w:val="00AA4AC8"/>
    <w:rsid w:val="00AC29F6"/>
    <w:rsid w:val="00AC3BC9"/>
    <w:rsid w:val="00AC635A"/>
    <w:rsid w:val="00AD42C1"/>
    <w:rsid w:val="00B07FBF"/>
    <w:rsid w:val="00B41ECC"/>
    <w:rsid w:val="00B46DE3"/>
    <w:rsid w:val="00B64633"/>
    <w:rsid w:val="00B6499F"/>
    <w:rsid w:val="00B91323"/>
    <w:rsid w:val="00B9146E"/>
    <w:rsid w:val="00B96CDB"/>
    <w:rsid w:val="00BB7A52"/>
    <w:rsid w:val="00BC748E"/>
    <w:rsid w:val="00BC7CA2"/>
    <w:rsid w:val="00BF5EDC"/>
    <w:rsid w:val="00C100C2"/>
    <w:rsid w:val="00C20778"/>
    <w:rsid w:val="00C21A08"/>
    <w:rsid w:val="00C2220B"/>
    <w:rsid w:val="00C22623"/>
    <w:rsid w:val="00C34FA1"/>
    <w:rsid w:val="00C5537B"/>
    <w:rsid w:val="00C6665E"/>
    <w:rsid w:val="00C81E2A"/>
    <w:rsid w:val="00CB5920"/>
    <w:rsid w:val="00CB6A2B"/>
    <w:rsid w:val="00CC192F"/>
    <w:rsid w:val="00CC3685"/>
    <w:rsid w:val="00CC7647"/>
    <w:rsid w:val="00CD6059"/>
    <w:rsid w:val="00CF0246"/>
    <w:rsid w:val="00D004F9"/>
    <w:rsid w:val="00D0145F"/>
    <w:rsid w:val="00D103E0"/>
    <w:rsid w:val="00D11A2F"/>
    <w:rsid w:val="00D23B03"/>
    <w:rsid w:val="00D2706E"/>
    <w:rsid w:val="00D31F3E"/>
    <w:rsid w:val="00D32207"/>
    <w:rsid w:val="00D508C7"/>
    <w:rsid w:val="00D51944"/>
    <w:rsid w:val="00D72D41"/>
    <w:rsid w:val="00D96AE3"/>
    <w:rsid w:val="00DA40F8"/>
    <w:rsid w:val="00DC1F9B"/>
    <w:rsid w:val="00DC2B66"/>
    <w:rsid w:val="00DF3846"/>
    <w:rsid w:val="00DF4B19"/>
    <w:rsid w:val="00E3064B"/>
    <w:rsid w:val="00E37E7F"/>
    <w:rsid w:val="00E4385C"/>
    <w:rsid w:val="00E45E3D"/>
    <w:rsid w:val="00E466F6"/>
    <w:rsid w:val="00E73764"/>
    <w:rsid w:val="00E877F5"/>
    <w:rsid w:val="00EC2398"/>
    <w:rsid w:val="00EF4923"/>
    <w:rsid w:val="00F07DB2"/>
    <w:rsid w:val="00F50BC3"/>
    <w:rsid w:val="00F53608"/>
    <w:rsid w:val="00F57F61"/>
    <w:rsid w:val="00F66539"/>
    <w:rsid w:val="00F8240B"/>
    <w:rsid w:val="00FA299C"/>
    <w:rsid w:val="00FC718F"/>
    <w:rsid w:val="00FD6F8A"/>
    <w:rsid w:val="00FE5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DDFE1B3-AAC5-45C8-A667-9ED8599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w:qFormat/>
    <w:rsid w:val="00FD6F8A"/>
    <w:pPr>
      <w:spacing w:after="0" w:line="240" w:lineRule="auto"/>
      <w:ind w:left="1276" w:right="-1"/>
      <w:jc w:val="both"/>
    </w:pPr>
    <w:rPr>
      <w:rFonts w:ascii="Arial Narrow" w:eastAsiaTheme="minorEastAsia" w:hAnsi="Arial Narrow"/>
      <w:sz w:val="20"/>
    </w:rPr>
  </w:style>
  <w:style w:type="paragraph" w:styleId="Titre1">
    <w:name w:val="heading 1"/>
    <w:basedOn w:val="Normal"/>
    <w:next w:val="Normal"/>
    <w:link w:val="Titre1Car"/>
    <w:uiPriority w:val="9"/>
    <w:qFormat/>
    <w:rsid w:val="00FD6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6F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771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3A5EA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6F8A"/>
    <w:pPr>
      <w:tabs>
        <w:tab w:val="center" w:pos="4153"/>
        <w:tab w:val="right" w:pos="8306"/>
      </w:tabs>
    </w:pPr>
  </w:style>
  <w:style w:type="character" w:customStyle="1" w:styleId="En-tteCar">
    <w:name w:val="En-tête Car"/>
    <w:basedOn w:val="Policepardfaut"/>
    <w:link w:val="En-tte"/>
    <w:uiPriority w:val="99"/>
    <w:rsid w:val="00FD6F8A"/>
    <w:rPr>
      <w:rFonts w:ascii="Arial Narrow" w:eastAsiaTheme="minorEastAsia" w:hAnsi="Arial Narrow"/>
      <w:sz w:val="20"/>
    </w:rPr>
  </w:style>
  <w:style w:type="paragraph" w:styleId="Pieddepage">
    <w:name w:val="footer"/>
    <w:basedOn w:val="Normal"/>
    <w:link w:val="PieddepageCar"/>
    <w:uiPriority w:val="99"/>
    <w:unhideWhenUsed/>
    <w:rsid w:val="00FD6F8A"/>
    <w:pPr>
      <w:tabs>
        <w:tab w:val="center" w:pos="4153"/>
        <w:tab w:val="right" w:pos="8306"/>
      </w:tabs>
    </w:pPr>
  </w:style>
  <w:style w:type="character" w:customStyle="1" w:styleId="PieddepageCar">
    <w:name w:val="Pied de page Car"/>
    <w:basedOn w:val="Policepardfaut"/>
    <w:link w:val="Pieddepage"/>
    <w:uiPriority w:val="99"/>
    <w:rsid w:val="00FD6F8A"/>
    <w:rPr>
      <w:rFonts w:ascii="Arial Narrow" w:eastAsiaTheme="minorEastAsia" w:hAnsi="Arial Narrow"/>
      <w:sz w:val="20"/>
    </w:rPr>
  </w:style>
  <w:style w:type="paragraph" w:customStyle="1" w:styleId="Titre11">
    <w:name w:val="Titre 11"/>
    <w:basedOn w:val="Titre1"/>
    <w:uiPriority w:val="99"/>
    <w:qFormat/>
    <w:rsid w:val="00FD6F8A"/>
    <w:pPr>
      <w:spacing w:before="0"/>
    </w:pPr>
    <w:rPr>
      <w:rFonts w:ascii="Arial Narrow" w:hAnsi="Arial Narrow"/>
      <w:color w:val="008000"/>
      <w:sz w:val="48"/>
      <w:szCs w:val="32"/>
    </w:rPr>
  </w:style>
  <w:style w:type="paragraph" w:customStyle="1" w:styleId="Titre21">
    <w:name w:val="Titre 21"/>
    <w:basedOn w:val="Titre2"/>
    <w:uiPriority w:val="99"/>
    <w:qFormat/>
    <w:rsid w:val="00FD6F8A"/>
    <w:rPr>
      <w:rFonts w:ascii="Arial Narrow" w:hAnsi="Arial Narrow" w:cs="Times New Roman"/>
      <w:b w:val="0"/>
      <w:color w:val="008000"/>
    </w:rPr>
  </w:style>
  <w:style w:type="paragraph" w:customStyle="1" w:styleId="Titre31">
    <w:name w:val="Titre 31"/>
    <w:basedOn w:val="Normal"/>
    <w:uiPriority w:val="99"/>
    <w:qFormat/>
    <w:rsid w:val="00FD6F8A"/>
    <w:pPr>
      <w:tabs>
        <w:tab w:val="left" w:pos="8553"/>
      </w:tabs>
    </w:pPr>
    <w:rPr>
      <w:b/>
      <w:color w:val="008000"/>
    </w:rPr>
  </w:style>
  <w:style w:type="paragraph" w:styleId="Paragraphedeliste">
    <w:name w:val="List Paragraph"/>
    <w:basedOn w:val="Normal"/>
    <w:uiPriority w:val="34"/>
    <w:qFormat/>
    <w:rsid w:val="00FD6F8A"/>
    <w:pPr>
      <w:ind w:left="720"/>
      <w:contextualSpacing/>
    </w:pPr>
  </w:style>
  <w:style w:type="paragraph" w:customStyle="1" w:styleId="Listepuces1">
    <w:name w:val="Liste à puces1"/>
    <w:basedOn w:val="Paragraphedeliste"/>
    <w:qFormat/>
    <w:rsid w:val="00FD6F8A"/>
    <w:pPr>
      <w:numPr>
        <w:numId w:val="1"/>
      </w:numPr>
      <w:ind w:left="1622" w:hanging="204"/>
    </w:pPr>
  </w:style>
  <w:style w:type="paragraph" w:customStyle="1" w:styleId="soustitre1">
    <w:name w:val="sous titre 1"/>
    <w:basedOn w:val="Titre11"/>
    <w:uiPriority w:val="99"/>
    <w:qFormat/>
    <w:rsid w:val="00FD6F8A"/>
    <w:rPr>
      <w:sz w:val="40"/>
    </w:rPr>
  </w:style>
  <w:style w:type="paragraph" w:styleId="NormalWeb">
    <w:name w:val="Normal (Web)"/>
    <w:basedOn w:val="Normal"/>
    <w:uiPriority w:val="99"/>
    <w:unhideWhenUsed/>
    <w:rsid w:val="00FD6F8A"/>
    <w:pPr>
      <w:spacing w:before="100" w:beforeAutospacing="1" w:after="100" w:afterAutospacing="1"/>
      <w:ind w:left="0" w:right="0"/>
      <w:jc w:val="left"/>
    </w:pPr>
    <w:rPr>
      <w:rFonts w:ascii="Times New Roman" w:eastAsia="Calibri" w:hAnsi="Times New Roman" w:cs="Times New Roman"/>
      <w:sz w:val="24"/>
      <w:szCs w:val="24"/>
      <w:lang w:eastAsia="fr-FR"/>
    </w:rPr>
  </w:style>
  <w:style w:type="character" w:styleId="Lienhypertexte">
    <w:name w:val="Hyperlink"/>
    <w:uiPriority w:val="99"/>
    <w:unhideWhenUsed/>
    <w:rsid w:val="00FD6F8A"/>
    <w:rPr>
      <w:color w:val="0000FF"/>
      <w:u w:val="single"/>
    </w:rPr>
  </w:style>
  <w:style w:type="character" w:styleId="Accentuation">
    <w:name w:val="Emphasis"/>
    <w:basedOn w:val="Policepardfaut"/>
    <w:uiPriority w:val="20"/>
    <w:qFormat/>
    <w:rsid w:val="00FD6F8A"/>
    <w:rPr>
      <w:i/>
      <w:iCs/>
    </w:rPr>
  </w:style>
  <w:style w:type="character" w:styleId="lev">
    <w:name w:val="Strong"/>
    <w:basedOn w:val="Policepardfaut"/>
    <w:uiPriority w:val="22"/>
    <w:qFormat/>
    <w:rsid w:val="00FD6F8A"/>
    <w:rPr>
      <w:b/>
      <w:bCs/>
    </w:rPr>
  </w:style>
  <w:style w:type="paragraph" w:styleId="z-Hautduformulaire">
    <w:name w:val="HTML Top of Form"/>
    <w:basedOn w:val="Normal"/>
    <w:next w:val="Normal"/>
    <w:link w:val="z-HautduformulaireCar"/>
    <w:hidden/>
    <w:uiPriority w:val="99"/>
    <w:semiHidden/>
    <w:unhideWhenUsed/>
    <w:rsid w:val="00FD6F8A"/>
    <w:pPr>
      <w:pBdr>
        <w:bottom w:val="single" w:sz="6" w:space="1" w:color="auto"/>
      </w:pBdr>
      <w:ind w:left="0" w:right="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D6F8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D6F8A"/>
    <w:pPr>
      <w:pBdr>
        <w:top w:val="single" w:sz="6" w:space="1" w:color="auto"/>
      </w:pBdr>
      <w:ind w:left="0" w:right="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D6F8A"/>
    <w:rPr>
      <w:rFonts w:ascii="Arial" w:eastAsia="Times New Roman" w:hAnsi="Arial" w:cs="Arial"/>
      <w:vanish/>
      <w:sz w:val="16"/>
      <w:szCs w:val="16"/>
      <w:lang w:eastAsia="fr-FR"/>
    </w:rPr>
  </w:style>
  <w:style w:type="character" w:customStyle="1" w:styleId="Titre1Car">
    <w:name w:val="Titre 1 Car"/>
    <w:basedOn w:val="Policepardfaut"/>
    <w:link w:val="Titre1"/>
    <w:uiPriority w:val="9"/>
    <w:rsid w:val="00FD6F8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FD6F8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D6F8A"/>
    <w:rPr>
      <w:rFonts w:ascii="Tahoma" w:hAnsi="Tahoma" w:cs="Tahoma"/>
      <w:sz w:val="16"/>
      <w:szCs w:val="16"/>
    </w:rPr>
  </w:style>
  <w:style w:type="character" w:customStyle="1" w:styleId="TextedebullesCar">
    <w:name w:val="Texte de bulles Car"/>
    <w:basedOn w:val="Policepardfaut"/>
    <w:link w:val="Textedebulles"/>
    <w:uiPriority w:val="99"/>
    <w:semiHidden/>
    <w:rsid w:val="00FD6F8A"/>
    <w:rPr>
      <w:rFonts w:ascii="Tahoma" w:eastAsiaTheme="minorEastAsia" w:hAnsi="Tahoma" w:cs="Tahoma"/>
      <w:sz w:val="16"/>
      <w:szCs w:val="16"/>
    </w:rPr>
  </w:style>
  <w:style w:type="character" w:customStyle="1" w:styleId="Titre5Car">
    <w:name w:val="Titre 5 Car"/>
    <w:basedOn w:val="Policepardfaut"/>
    <w:link w:val="Titre5"/>
    <w:uiPriority w:val="9"/>
    <w:semiHidden/>
    <w:rsid w:val="003A5EA4"/>
    <w:rPr>
      <w:rFonts w:asciiTheme="majorHAnsi" w:eastAsiaTheme="majorEastAsia" w:hAnsiTheme="majorHAnsi" w:cstheme="majorBidi"/>
      <w:color w:val="365F91" w:themeColor="accent1" w:themeShade="BF"/>
      <w:sz w:val="20"/>
    </w:rPr>
  </w:style>
  <w:style w:type="character" w:customStyle="1" w:styleId="Titre3Car">
    <w:name w:val="Titre 3 Car"/>
    <w:basedOn w:val="Policepardfaut"/>
    <w:link w:val="Titre3"/>
    <w:uiPriority w:val="9"/>
    <w:semiHidden/>
    <w:rsid w:val="002771AE"/>
    <w:rPr>
      <w:rFonts w:asciiTheme="majorHAnsi" w:eastAsiaTheme="majorEastAsia" w:hAnsiTheme="majorHAnsi" w:cstheme="majorBidi"/>
      <w:color w:val="243F60" w:themeColor="accent1" w:themeShade="7F"/>
      <w:sz w:val="24"/>
      <w:szCs w:val="24"/>
    </w:rPr>
  </w:style>
  <w:style w:type="paragraph" w:customStyle="1" w:styleId="mars-bold">
    <w:name w:val="mars-bold"/>
    <w:basedOn w:val="Normal"/>
    <w:rsid w:val="002771AE"/>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7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39">
      <w:bodyDiv w:val="1"/>
      <w:marLeft w:val="0"/>
      <w:marRight w:val="0"/>
      <w:marTop w:val="0"/>
      <w:marBottom w:val="0"/>
      <w:divBdr>
        <w:top w:val="none" w:sz="0" w:space="0" w:color="auto"/>
        <w:left w:val="none" w:sz="0" w:space="0" w:color="auto"/>
        <w:bottom w:val="none" w:sz="0" w:space="0" w:color="auto"/>
        <w:right w:val="none" w:sz="0" w:space="0" w:color="auto"/>
      </w:divBdr>
    </w:div>
    <w:div w:id="22482077">
      <w:bodyDiv w:val="1"/>
      <w:marLeft w:val="0"/>
      <w:marRight w:val="0"/>
      <w:marTop w:val="0"/>
      <w:marBottom w:val="0"/>
      <w:divBdr>
        <w:top w:val="none" w:sz="0" w:space="0" w:color="auto"/>
        <w:left w:val="none" w:sz="0" w:space="0" w:color="auto"/>
        <w:bottom w:val="none" w:sz="0" w:space="0" w:color="auto"/>
        <w:right w:val="none" w:sz="0" w:space="0" w:color="auto"/>
      </w:divBdr>
    </w:div>
    <w:div w:id="306397405">
      <w:bodyDiv w:val="1"/>
      <w:marLeft w:val="0"/>
      <w:marRight w:val="0"/>
      <w:marTop w:val="0"/>
      <w:marBottom w:val="0"/>
      <w:divBdr>
        <w:top w:val="none" w:sz="0" w:space="0" w:color="auto"/>
        <w:left w:val="none" w:sz="0" w:space="0" w:color="auto"/>
        <w:bottom w:val="none" w:sz="0" w:space="0" w:color="auto"/>
        <w:right w:val="none" w:sz="0" w:space="0" w:color="auto"/>
      </w:divBdr>
    </w:div>
    <w:div w:id="307634122">
      <w:bodyDiv w:val="1"/>
      <w:marLeft w:val="0"/>
      <w:marRight w:val="0"/>
      <w:marTop w:val="0"/>
      <w:marBottom w:val="0"/>
      <w:divBdr>
        <w:top w:val="none" w:sz="0" w:space="0" w:color="auto"/>
        <w:left w:val="none" w:sz="0" w:space="0" w:color="auto"/>
        <w:bottom w:val="none" w:sz="0" w:space="0" w:color="auto"/>
        <w:right w:val="none" w:sz="0" w:space="0" w:color="auto"/>
      </w:divBdr>
    </w:div>
    <w:div w:id="370348657">
      <w:bodyDiv w:val="1"/>
      <w:marLeft w:val="0"/>
      <w:marRight w:val="0"/>
      <w:marTop w:val="0"/>
      <w:marBottom w:val="0"/>
      <w:divBdr>
        <w:top w:val="none" w:sz="0" w:space="0" w:color="auto"/>
        <w:left w:val="none" w:sz="0" w:space="0" w:color="auto"/>
        <w:bottom w:val="none" w:sz="0" w:space="0" w:color="auto"/>
        <w:right w:val="none" w:sz="0" w:space="0" w:color="auto"/>
      </w:divBdr>
      <w:divsChild>
        <w:div w:id="1988051360">
          <w:marLeft w:val="446"/>
          <w:marRight w:val="0"/>
          <w:marTop w:val="0"/>
          <w:marBottom w:val="0"/>
          <w:divBdr>
            <w:top w:val="none" w:sz="0" w:space="0" w:color="auto"/>
            <w:left w:val="none" w:sz="0" w:space="0" w:color="auto"/>
            <w:bottom w:val="none" w:sz="0" w:space="0" w:color="auto"/>
            <w:right w:val="none" w:sz="0" w:space="0" w:color="auto"/>
          </w:divBdr>
        </w:div>
        <w:div w:id="2102408740">
          <w:marLeft w:val="446"/>
          <w:marRight w:val="0"/>
          <w:marTop w:val="0"/>
          <w:marBottom w:val="0"/>
          <w:divBdr>
            <w:top w:val="none" w:sz="0" w:space="0" w:color="auto"/>
            <w:left w:val="none" w:sz="0" w:space="0" w:color="auto"/>
            <w:bottom w:val="none" w:sz="0" w:space="0" w:color="auto"/>
            <w:right w:val="none" w:sz="0" w:space="0" w:color="auto"/>
          </w:divBdr>
        </w:div>
        <w:div w:id="1073047702">
          <w:marLeft w:val="446"/>
          <w:marRight w:val="0"/>
          <w:marTop w:val="0"/>
          <w:marBottom w:val="0"/>
          <w:divBdr>
            <w:top w:val="none" w:sz="0" w:space="0" w:color="auto"/>
            <w:left w:val="none" w:sz="0" w:space="0" w:color="auto"/>
            <w:bottom w:val="none" w:sz="0" w:space="0" w:color="auto"/>
            <w:right w:val="none" w:sz="0" w:space="0" w:color="auto"/>
          </w:divBdr>
        </w:div>
        <w:div w:id="1451365232">
          <w:marLeft w:val="446"/>
          <w:marRight w:val="0"/>
          <w:marTop w:val="0"/>
          <w:marBottom w:val="0"/>
          <w:divBdr>
            <w:top w:val="none" w:sz="0" w:space="0" w:color="auto"/>
            <w:left w:val="none" w:sz="0" w:space="0" w:color="auto"/>
            <w:bottom w:val="none" w:sz="0" w:space="0" w:color="auto"/>
            <w:right w:val="none" w:sz="0" w:space="0" w:color="auto"/>
          </w:divBdr>
        </w:div>
      </w:divsChild>
    </w:div>
    <w:div w:id="393048766">
      <w:bodyDiv w:val="1"/>
      <w:marLeft w:val="0"/>
      <w:marRight w:val="0"/>
      <w:marTop w:val="0"/>
      <w:marBottom w:val="0"/>
      <w:divBdr>
        <w:top w:val="none" w:sz="0" w:space="0" w:color="auto"/>
        <w:left w:val="none" w:sz="0" w:space="0" w:color="auto"/>
        <w:bottom w:val="none" w:sz="0" w:space="0" w:color="auto"/>
        <w:right w:val="none" w:sz="0" w:space="0" w:color="auto"/>
      </w:divBdr>
    </w:div>
    <w:div w:id="497157395">
      <w:bodyDiv w:val="1"/>
      <w:marLeft w:val="0"/>
      <w:marRight w:val="0"/>
      <w:marTop w:val="0"/>
      <w:marBottom w:val="0"/>
      <w:divBdr>
        <w:top w:val="none" w:sz="0" w:space="0" w:color="auto"/>
        <w:left w:val="none" w:sz="0" w:space="0" w:color="auto"/>
        <w:bottom w:val="none" w:sz="0" w:space="0" w:color="auto"/>
        <w:right w:val="none" w:sz="0" w:space="0" w:color="auto"/>
      </w:divBdr>
      <w:divsChild>
        <w:div w:id="635061843">
          <w:marLeft w:val="0"/>
          <w:marRight w:val="0"/>
          <w:marTop w:val="0"/>
          <w:marBottom w:val="0"/>
          <w:divBdr>
            <w:top w:val="none" w:sz="0" w:space="0" w:color="auto"/>
            <w:left w:val="none" w:sz="0" w:space="0" w:color="auto"/>
            <w:bottom w:val="none" w:sz="0" w:space="0" w:color="auto"/>
            <w:right w:val="none" w:sz="0" w:space="0" w:color="auto"/>
          </w:divBdr>
          <w:divsChild>
            <w:div w:id="905989156">
              <w:marLeft w:val="0"/>
              <w:marRight w:val="0"/>
              <w:marTop w:val="0"/>
              <w:marBottom w:val="0"/>
              <w:divBdr>
                <w:top w:val="none" w:sz="0" w:space="0" w:color="auto"/>
                <w:left w:val="none" w:sz="0" w:space="0" w:color="auto"/>
                <w:bottom w:val="none" w:sz="0" w:space="0" w:color="auto"/>
                <w:right w:val="none" w:sz="0" w:space="0" w:color="auto"/>
              </w:divBdr>
            </w:div>
            <w:div w:id="576593683">
              <w:marLeft w:val="286"/>
              <w:marRight w:val="0"/>
              <w:marTop w:val="0"/>
              <w:marBottom w:val="0"/>
              <w:divBdr>
                <w:top w:val="none" w:sz="0" w:space="0" w:color="auto"/>
                <w:left w:val="none" w:sz="0" w:space="0" w:color="auto"/>
                <w:bottom w:val="none" w:sz="0" w:space="0" w:color="auto"/>
                <w:right w:val="none" w:sz="0" w:space="0" w:color="auto"/>
              </w:divBdr>
            </w:div>
          </w:divsChild>
        </w:div>
        <w:div w:id="3898934">
          <w:marLeft w:val="0"/>
          <w:marRight w:val="0"/>
          <w:marTop w:val="0"/>
          <w:marBottom w:val="0"/>
          <w:divBdr>
            <w:top w:val="none" w:sz="0" w:space="0" w:color="auto"/>
            <w:left w:val="none" w:sz="0" w:space="0" w:color="auto"/>
            <w:bottom w:val="none" w:sz="0" w:space="0" w:color="auto"/>
            <w:right w:val="none" w:sz="0" w:space="0" w:color="auto"/>
          </w:divBdr>
          <w:divsChild>
            <w:div w:id="106045074">
              <w:marLeft w:val="0"/>
              <w:marRight w:val="0"/>
              <w:marTop w:val="0"/>
              <w:marBottom w:val="0"/>
              <w:divBdr>
                <w:top w:val="none" w:sz="0" w:space="0" w:color="auto"/>
                <w:left w:val="none" w:sz="0" w:space="0" w:color="auto"/>
                <w:bottom w:val="none" w:sz="0" w:space="0" w:color="auto"/>
                <w:right w:val="none" w:sz="0" w:space="0" w:color="auto"/>
              </w:divBdr>
            </w:div>
            <w:div w:id="1608848035">
              <w:marLeft w:val="286"/>
              <w:marRight w:val="0"/>
              <w:marTop w:val="0"/>
              <w:marBottom w:val="0"/>
              <w:divBdr>
                <w:top w:val="none" w:sz="0" w:space="0" w:color="auto"/>
                <w:left w:val="none" w:sz="0" w:space="0" w:color="auto"/>
                <w:bottom w:val="none" w:sz="0" w:space="0" w:color="auto"/>
                <w:right w:val="none" w:sz="0" w:space="0" w:color="auto"/>
              </w:divBdr>
            </w:div>
          </w:divsChild>
        </w:div>
        <w:div w:id="1451586072">
          <w:marLeft w:val="0"/>
          <w:marRight w:val="0"/>
          <w:marTop w:val="0"/>
          <w:marBottom w:val="0"/>
          <w:divBdr>
            <w:top w:val="none" w:sz="0" w:space="0" w:color="auto"/>
            <w:left w:val="none" w:sz="0" w:space="0" w:color="auto"/>
            <w:bottom w:val="none" w:sz="0" w:space="0" w:color="auto"/>
            <w:right w:val="none" w:sz="0" w:space="0" w:color="auto"/>
          </w:divBdr>
          <w:divsChild>
            <w:div w:id="1636134515">
              <w:marLeft w:val="0"/>
              <w:marRight w:val="0"/>
              <w:marTop w:val="0"/>
              <w:marBottom w:val="0"/>
              <w:divBdr>
                <w:top w:val="none" w:sz="0" w:space="0" w:color="auto"/>
                <w:left w:val="none" w:sz="0" w:space="0" w:color="auto"/>
                <w:bottom w:val="none" w:sz="0" w:space="0" w:color="auto"/>
                <w:right w:val="none" w:sz="0" w:space="0" w:color="auto"/>
              </w:divBdr>
              <w:divsChild>
                <w:div w:id="1980913646">
                  <w:marLeft w:val="0"/>
                  <w:marRight w:val="0"/>
                  <w:marTop w:val="0"/>
                  <w:marBottom w:val="0"/>
                  <w:divBdr>
                    <w:top w:val="none" w:sz="0" w:space="0" w:color="auto"/>
                    <w:left w:val="none" w:sz="0" w:space="0" w:color="auto"/>
                    <w:bottom w:val="none" w:sz="0" w:space="0" w:color="auto"/>
                    <w:right w:val="none" w:sz="0" w:space="0" w:color="auto"/>
                  </w:divBdr>
                  <w:divsChild>
                    <w:div w:id="41487965">
                      <w:marLeft w:val="0"/>
                      <w:marRight w:val="0"/>
                      <w:marTop w:val="0"/>
                      <w:marBottom w:val="0"/>
                      <w:divBdr>
                        <w:top w:val="none" w:sz="0" w:space="0" w:color="auto"/>
                        <w:left w:val="none" w:sz="0" w:space="0" w:color="auto"/>
                        <w:bottom w:val="none" w:sz="0" w:space="0" w:color="auto"/>
                        <w:right w:val="none" w:sz="0" w:space="0" w:color="auto"/>
                      </w:divBdr>
                    </w:div>
                    <w:div w:id="249124926">
                      <w:marLeft w:val="0"/>
                      <w:marRight w:val="0"/>
                      <w:marTop w:val="0"/>
                      <w:marBottom w:val="0"/>
                      <w:divBdr>
                        <w:top w:val="none" w:sz="0" w:space="0" w:color="auto"/>
                        <w:left w:val="none" w:sz="0" w:space="0" w:color="auto"/>
                        <w:bottom w:val="none" w:sz="0" w:space="0" w:color="auto"/>
                        <w:right w:val="none" w:sz="0" w:space="0" w:color="auto"/>
                      </w:divBdr>
                      <w:divsChild>
                        <w:div w:id="127668175">
                          <w:marLeft w:val="0"/>
                          <w:marRight w:val="0"/>
                          <w:marTop w:val="0"/>
                          <w:marBottom w:val="0"/>
                          <w:divBdr>
                            <w:top w:val="none" w:sz="0" w:space="0" w:color="auto"/>
                            <w:left w:val="none" w:sz="0" w:space="0" w:color="auto"/>
                            <w:bottom w:val="none" w:sz="0" w:space="0" w:color="auto"/>
                            <w:right w:val="none" w:sz="0" w:space="0" w:color="auto"/>
                          </w:divBdr>
                          <w:divsChild>
                            <w:div w:id="1162240981">
                              <w:marLeft w:val="0"/>
                              <w:marRight w:val="0"/>
                              <w:marTop w:val="0"/>
                              <w:marBottom w:val="0"/>
                              <w:divBdr>
                                <w:top w:val="none" w:sz="0" w:space="0" w:color="auto"/>
                                <w:left w:val="none" w:sz="0" w:space="0" w:color="auto"/>
                                <w:bottom w:val="none" w:sz="0" w:space="0" w:color="auto"/>
                                <w:right w:val="none" w:sz="0" w:space="0" w:color="auto"/>
                              </w:divBdr>
                              <w:divsChild>
                                <w:div w:id="1608733684">
                                  <w:marLeft w:val="0"/>
                                  <w:marRight w:val="0"/>
                                  <w:marTop w:val="0"/>
                                  <w:marBottom w:val="0"/>
                                  <w:divBdr>
                                    <w:top w:val="none" w:sz="0" w:space="0" w:color="auto"/>
                                    <w:left w:val="none" w:sz="0" w:space="0" w:color="auto"/>
                                    <w:bottom w:val="none" w:sz="0" w:space="0" w:color="auto"/>
                                    <w:right w:val="none" w:sz="0" w:space="0" w:color="auto"/>
                                  </w:divBdr>
                                </w:div>
                                <w:div w:id="1633245643">
                                  <w:marLeft w:val="0"/>
                                  <w:marRight w:val="0"/>
                                  <w:marTop w:val="0"/>
                                  <w:marBottom w:val="0"/>
                                  <w:divBdr>
                                    <w:top w:val="none" w:sz="0" w:space="0" w:color="auto"/>
                                    <w:left w:val="none" w:sz="0" w:space="0" w:color="auto"/>
                                    <w:bottom w:val="none" w:sz="0" w:space="0" w:color="auto"/>
                                    <w:right w:val="none" w:sz="0" w:space="0" w:color="auto"/>
                                  </w:divBdr>
                                </w:div>
                                <w:div w:id="1685089286">
                                  <w:marLeft w:val="0"/>
                                  <w:marRight w:val="0"/>
                                  <w:marTop w:val="0"/>
                                  <w:marBottom w:val="0"/>
                                  <w:divBdr>
                                    <w:top w:val="none" w:sz="0" w:space="0" w:color="auto"/>
                                    <w:left w:val="none" w:sz="0" w:space="0" w:color="auto"/>
                                    <w:bottom w:val="none" w:sz="0" w:space="0" w:color="auto"/>
                                    <w:right w:val="none" w:sz="0" w:space="0" w:color="auto"/>
                                  </w:divBdr>
                                </w:div>
                                <w:div w:id="1419057447">
                                  <w:marLeft w:val="0"/>
                                  <w:marRight w:val="0"/>
                                  <w:marTop w:val="0"/>
                                  <w:marBottom w:val="0"/>
                                  <w:divBdr>
                                    <w:top w:val="none" w:sz="0" w:space="0" w:color="auto"/>
                                    <w:left w:val="none" w:sz="0" w:space="0" w:color="auto"/>
                                    <w:bottom w:val="none" w:sz="0" w:space="0" w:color="auto"/>
                                    <w:right w:val="none" w:sz="0" w:space="0" w:color="auto"/>
                                  </w:divBdr>
                                </w:div>
                                <w:div w:id="76563712">
                                  <w:marLeft w:val="0"/>
                                  <w:marRight w:val="0"/>
                                  <w:marTop w:val="0"/>
                                  <w:marBottom w:val="0"/>
                                  <w:divBdr>
                                    <w:top w:val="none" w:sz="0" w:space="0" w:color="auto"/>
                                    <w:left w:val="none" w:sz="0" w:space="0" w:color="auto"/>
                                    <w:bottom w:val="none" w:sz="0" w:space="0" w:color="auto"/>
                                    <w:right w:val="none" w:sz="0" w:space="0" w:color="auto"/>
                                  </w:divBdr>
                                </w:div>
                                <w:div w:id="582106631">
                                  <w:marLeft w:val="0"/>
                                  <w:marRight w:val="0"/>
                                  <w:marTop w:val="0"/>
                                  <w:marBottom w:val="0"/>
                                  <w:divBdr>
                                    <w:top w:val="none" w:sz="0" w:space="0" w:color="auto"/>
                                    <w:left w:val="none" w:sz="0" w:space="0" w:color="auto"/>
                                    <w:bottom w:val="none" w:sz="0" w:space="0" w:color="auto"/>
                                    <w:right w:val="none" w:sz="0" w:space="0" w:color="auto"/>
                                  </w:divBdr>
                                </w:div>
                                <w:div w:id="747458827">
                                  <w:marLeft w:val="0"/>
                                  <w:marRight w:val="0"/>
                                  <w:marTop w:val="0"/>
                                  <w:marBottom w:val="0"/>
                                  <w:divBdr>
                                    <w:top w:val="none" w:sz="0" w:space="0" w:color="auto"/>
                                    <w:left w:val="none" w:sz="0" w:space="0" w:color="auto"/>
                                    <w:bottom w:val="none" w:sz="0" w:space="0" w:color="auto"/>
                                    <w:right w:val="none" w:sz="0" w:space="0" w:color="auto"/>
                                  </w:divBdr>
                                </w:div>
                                <w:div w:id="7495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866477">
      <w:bodyDiv w:val="1"/>
      <w:marLeft w:val="0"/>
      <w:marRight w:val="0"/>
      <w:marTop w:val="0"/>
      <w:marBottom w:val="0"/>
      <w:divBdr>
        <w:top w:val="none" w:sz="0" w:space="0" w:color="auto"/>
        <w:left w:val="none" w:sz="0" w:space="0" w:color="auto"/>
        <w:bottom w:val="none" w:sz="0" w:space="0" w:color="auto"/>
        <w:right w:val="none" w:sz="0" w:space="0" w:color="auto"/>
      </w:divBdr>
      <w:divsChild>
        <w:div w:id="2058506557">
          <w:marLeft w:val="0"/>
          <w:marRight w:val="0"/>
          <w:marTop w:val="0"/>
          <w:marBottom w:val="0"/>
          <w:divBdr>
            <w:top w:val="none" w:sz="0" w:space="0" w:color="auto"/>
            <w:left w:val="none" w:sz="0" w:space="0" w:color="auto"/>
            <w:bottom w:val="none" w:sz="0" w:space="0" w:color="auto"/>
            <w:right w:val="none" w:sz="0" w:space="0" w:color="auto"/>
          </w:divBdr>
        </w:div>
      </w:divsChild>
    </w:div>
    <w:div w:id="809519718">
      <w:bodyDiv w:val="1"/>
      <w:marLeft w:val="0"/>
      <w:marRight w:val="0"/>
      <w:marTop w:val="0"/>
      <w:marBottom w:val="0"/>
      <w:divBdr>
        <w:top w:val="none" w:sz="0" w:space="0" w:color="auto"/>
        <w:left w:val="none" w:sz="0" w:space="0" w:color="auto"/>
        <w:bottom w:val="none" w:sz="0" w:space="0" w:color="auto"/>
        <w:right w:val="none" w:sz="0" w:space="0" w:color="auto"/>
      </w:divBdr>
    </w:div>
    <w:div w:id="833687913">
      <w:bodyDiv w:val="1"/>
      <w:marLeft w:val="0"/>
      <w:marRight w:val="0"/>
      <w:marTop w:val="0"/>
      <w:marBottom w:val="0"/>
      <w:divBdr>
        <w:top w:val="none" w:sz="0" w:space="0" w:color="auto"/>
        <w:left w:val="none" w:sz="0" w:space="0" w:color="auto"/>
        <w:bottom w:val="none" w:sz="0" w:space="0" w:color="auto"/>
        <w:right w:val="none" w:sz="0" w:space="0" w:color="auto"/>
      </w:divBdr>
      <w:divsChild>
        <w:div w:id="555512531">
          <w:marLeft w:val="0"/>
          <w:marRight w:val="0"/>
          <w:marTop w:val="0"/>
          <w:marBottom w:val="150"/>
          <w:divBdr>
            <w:top w:val="none" w:sz="0" w:space="0" w:color="auto"/>
            <w:left w:val="none" w:sz="0" w:space="0" w:color="auto"/>
            <w:bottom w:val="none" w:sz="0" w:space="0" w:color="auto"/>
            <w:right w:val="none" w:sz="0" w:space="0" w:color="auto"/>
          </w:divBdr>
        </w:div>
        <w:div w:id="881285915">
          <w:marLeft w:val="0"/>
          <w:marRight w:val="0"/>
          <w:marTop w:val="150"/>
          <w:marBottom w:val="0"/>
          <w:divBdr>
            <w:top w:val="none" w:sz="0" w:space="0" w:color="auto"/>
            <w:left w:val="none" w:sz="0" w:space="0" w:color="auto"/>
            <w:bottom w:val="none" w:sz="0" w:space="0" w:color="auto"/>
            <w:right w:val="none" w:sz="0" w:space="0" w:color="auto"/>
          </w:divBdr>
        </w:div>
      </w:divsChild>
    </w:div>
    <w:div w:id="834149227">
      <w:bodyDiv w:val="1"/>
      <w:marLeft w:val="0"/>
      <w:marRight w:val="0"/>
      <w:marTop w:val="0"/>
      <w:marBottom w:val="0"/>
      <w:divBdr>
        <w:top w:val="none" w:sz="0" w:space="0" w:color="auto"/>
        <w:left w:val="none" w:sz="0" w:space="0" w:color="auto"/>
        <w:bottom w:val="none" w:sz="0" w:space="0" w:color="auto"/>
        <w:right w:val="none" w:sz="0" w:space="0" w:color="auto"/>
      </w:divBdr>
    </w:div>
    <w:div w:id="848759306">
      <w:bodyDiv w:val="1"/>
      <w:marLeft w:val="0"/>
      <w:marRight w:val="0"/>
      <w:marTop w:val="0"/>
      <w:marBottom w:val="0"/>
      <w:divBdr>
        <w:top w:val="none" w:sz="0" w:space="0" w:color="auto"/>
        <w:left w:val="none" w:sz="0" w:space="0" w:color="auto"/>
        <w:bottom w:val="none" w:sz="0" w:space="0" w:color="auto"/>
        <w:right w:val="none" w:sz="0" w:space="0" w:color="auto"/>
      </w:divBdr>
    </w:div>
    <w:div w:id="1112937067">
      <w:bodyDiv w:val="1"/>
      <w:marLeft w:val="0"/>
      <w:marRight w:val="0"/>
      <w:marTop w:val="0"/>
      <w:marBottom w:val="0"/>
      <w:divBdr>
        <w:top w:val="none" w:sz="0" w:space="0" w:color="auto"/>
        <w:left w:val="none" w:sz="0" w:space="0" w:color="auto"/>
        <w:bottom w:val="none" w:sz="0" w:space="0" w:color="auto"/>
        <w:right w:val="none" w:sz="0" w:space="0" w:color="auto"/>
      </w:divBdr>
    </w:div>
    <w:div w:id="1134062703">
      <w:bodyDiv w:val="1"/>
      <w:marLeft w:val="0"/>
      <w:marRight w:val="0"/>
      <w:marTop w:val="0"/>
      <w:marBottom w:val="0"/>
      <w:divBdr>
        <w:top w:val="none" w:sz="0" w:space="0" w:color="auto"/>
        <w:left w:val="none" w:sz="0" w:space="0" w:color="auto"/>
        <w:bottom w:val="none" w:sz="0" w:space="0" w:color="auto"/>
        <w:right w:val="none" w:sz="0" w:space="0" w:color="auto"/>
      </w:divBdr>
      <w:divsChild>
        <w:div w:id="1625578222">
          <w:marLeft w:val="0"/>
          <w:marRight w:val="0"/>
          <w:marTop w:val="0"/>
          <w:marBottom w:val="0"/>
          <w:divBdr>
            <w:top w:val="none" w:sz="0" w:space="0" w:color="auto"/>
            <w:left w:val="none" w:sz="0" w:space="0" w:color="auto"/>
            <w:bottom w:val="none" w:sz="0" w:space="0" w:color="auto"/>
            <w:right w:val="none" w:sz="0" w:space="0" w:color="auto"/>
          </w:divBdr>
        </w:div>
        <w:div w:id="796416525">
          <w:marLeft w:val="0"/>
          <w:marRight w:val="0"/>
          <w:marTop w:val="0"/>
          <w:marBottom w:val="0"/>
          <w:divBdr>
            <w:top w:val="none" w:sz="0" w:space="0" w:color="auto"/>
            <w:left w:val="none" w:sz="0" w:space="0" w:color="auto"/>
            <w:bottom w:val="none" w:sz="0" w:space="0" w:color="auto"/>
            <w:right w:val="none" w:sz="0" w:space="0" w:color="auto"/>
          </w:divBdr>
        </w:div>
        <w:div w:id="1408965245">
          <w:marLeft w:val="0"/>
          <w:marRight w:val="0"/>
          <w:marTop w:val="0"/>
          <w:marBottom w:val="0"/>
          <w:divBdr>
            <w:top w:val="none" w:sz="0" w:space="0" w:color="auto"/>
            <w:left w:val="none" w:sz="0" w:space="0" w:color="auto"/>
            <w:bottom w:val="none" w:sz="0" w:space="0" w:color="auto"/>
            <w:right w:val="none" w:sz="0" w:space="0" w:color="auto"/>
          </w:divBdr>
        </w:div>
      </w:divsChild>
    </w:div>
    <w:div w:id="1147550419">
      <w:bodyDiv w:val="1"/>
      <w:marLeft w:val="0"/>
      <w:marRight w:val="0"/>
      <w:marTop w:val="0"/>
      <w:marBottom w:val="0"/>
      <w:divBdr>
        <w:top w:val="none" w:sz="0" w:space="0" w:color="auto"/>
        <w:left w:val="none" w:sz="0" w:space="0" w:color="auto"/>
        <w:bottom w:val="none" w:sz="0" w:space="0" w:color="auto"/>
        <w:right w:val="none" w:sz="0" w:space="0" w:color="auto"/>
      </w:divBdr>
    </w:div>
    <w:div w:id="1209149754">
      <w:bodyDiv w:val="1"/>
      <w:marLeft w:val="0"/>
      <w:marRight w:val="0"/>
      <w:marTop w:val="0"/>
      <w:marBottom w:val="0"/>
      <w:divBdr>
        <w:top w:val="none" w:sz="0" w:space="0" w:color="auto"/>
        <w:left w:val="none" w:sz="0" w:space="0" w:color="auto"/>
        <w:bottom w:val="none" w:sz="0" w:space="0" w:color="auto"/>
        <w:right w:val="none" w:sz="0" w:space="0" w:color="auto"/>
      </w:divBdr>
    </w:div>
    <w:div w:id="1254777363">
      <w:bodyDiv w:val="1"/>
      <w:marLeft w:val="0"/>
      <w:marRight w:val="0"/>
      <w:marTop w:val="0"/>
      <w:marBottom w:val="0"/>
      <w:divBdr>
        <w:top w:val="none" w:sz="0" w:space="0" w:color="auto"/>
        <w:left w:val="none" w:sz="0" w:space="0" w:color="auto"/>
        <w:bottom w:val="none" w:sz="0" w:space="0" w:color="auto"/>
        <w:right w:val="none" w:sz="0" w:space="0" w:color="auto"/>
      </w:divBdr>
      <w:divsChild>
        <w:div w:id="741282">
          <w:marLeft w:val="0"/>
          <w:marRight w:val="0"/>
          <w:marTop w:val="0"/>
          <w:marBottom w:val="0"/>
          <w:divBdr>
            <w:top w:val="none" w:sz="0" w:space="0" w:color="auto"/>
            <w:left w:val="none" w:sz="0" w:space="0" w:color="auto"/>
            <w:bottom w:val="none" w:sz="0" w:space="0" w:color="auto"/>
            <w:right w:val="none" w:sz="0" w:space="0" w:color="auto"/>
          </w:divBdr>
        </w:div>
        <w:div w:id="961110779">
          <w:marLeft w:val="0"/>
          <w:marRight w:val="0"/>
          <w:marTop w:val="0"/>
          <w:marBottom w:val="0"/>
          <w:divBdr>
            <w:top w:val="none" w:sz="0" w:space="0" w:color="auto"/>
            <w:left w:val="none" w:sz="0" w:space="0" w:color="auto"/>
            <w:bottom w:val="none" w:sz="0" w:space="0" w:color="auto"/>
            <w:right w:val="none" w:sz="0" w:space="0" w:color="auto"/>
          </w:divBdr>
        </w:div>
      </w:divsChild>
    </w:div>
    <w:div w:id="1301501910">
      <w:bodyDiv w:val="1"/>
      <w:marLeft w:val="0"/>
      <w:marRight w:val="0"/>
      <w:marTop w:val="0"/>
      <w:marBottom w:val="0"/>
      <w:divBdr>
        <w:top w:val="none" w:sz="0" w:space="0" w:color="auto"/>
        <w:left w:val="none" w:sz="0" w:space="0" w:color="auto"/>
        <w:bottom w:val="none" w:sz="0" w:space="0" w:color="auto"/>
        <w:right w:val="none" w:sz="0" w:space="0" w:color="auto"/>
      </w:divBdr>
    </w:div>
    <w:div w:id="1341735476">
      <w:bodyDiv w:val="1"/>
      <w:marLeft w:val="0"/>
      <w:marRight w:val="0"/>
      <w:marTop w:val="0"/>
      <w:marBottom w:val="0"/>
      <w:divBdr>
        <w:top w:val="none" w:sz="0" w:space="0" w:color="auto"/>
        <w:left w:val="none" w:sz="0" w:space="0" w:color="auto"/>
        <w:bottom w:val="none" w:sz="0" w:space="0" w:color="auto"/>
        <w:right w:val="none" w:sz="0" w:space="0" w:color="auto"/>
      </w:divBdr>
    </w:div>
    <w:div w:id="1408531533">
      <w:bodyDiv w:val="1"/>
      <w:marLeft w:val="0"/>
      <w:marRight w:val="0"/>
      <w:marTop w:val="0"/>
      <w:marBottom w:val="0"/>
      <w:divBdr>
        <w:top w:val="none" w:sz="0" w:space="0" w:color="auto"/>
        <w:left w:val="none" w:sz="0" w:space="0" w:color="auto"/>
        <w:bottom w:val="none" w:sz="0" w:space="0" w:color="auto"/>
        <w:right w:val="none" w:sz="0" w:space="0" w:color="auto"/>
      </w:divBdr>
    </w:div>
    <w:div w:id="1411468787">
      <w:bodyDiv w:val="1"/>
      <w:marLeft w:val="0"/>
      <w:marRight w:val="0"/>
      <w:marTop w:val="0"/>
      <w:marBottom w:val="0"/>
      <w:divBdr>
        <w:top w:val="none" w:sz="0" w:space="0" w:color="auto"/>
        <w:left w:val="none" w:sz="0" w:space="0" w:color="auto"/>
        <w:bottom w:val="none" w:sz="0" w:space="0" w:color="auto"/>
        <w:right w:val="none" w:sz="0" w:space="0" w:color="auto"/>
      </w:divBdr>
    </w:div>
    <w:div w:id="1559585955">
      <w:bodyDiv w:val="1"/>
      <w:marLeft w:val="0"/>
      <w:marRight w:val="0"/>
      <w:marTop w:val="0"/>
      <w:marBottom w:val="0"/>
      <w:divBdr>
        <w:top w:val="none" w:sz="0" w:space="0" w:color="auto"/>
        <w:left w:val="none" w:sz="0" w:space="0" w:color="auto"/>
        <w:bottom w:val="none" w:sz="0" w:space="0" w:color="auto"/>
        <w:right w:val="none" w:sz="0" w:space="0" w:color="auto"/>
      </w:divBdr>
    </w:div>
    <w:div w:id="1622420332">
      <w:bodyDiv w:val="1"/>
      <w:marLeft w:val="0"/>
      <w:marRight w:val="0"/>
      <w:marTop w:val="0"/>
      <w:marBottom w:val="0"/>
      <w:divBdr>
        <w:top w:val="none" w:sz="0" w:space="0" w:color="auto"/>
        <w:left w:val="none" w:sz="0" w:space="0" w:color="auto"/>
        <w:bottom w:val="none" w:sz="0" w:space="0" w:color="auto"/>
        <w:right w:val="none" w:sz="0" w:space="0" w:color="auto"/>
      </w:divBdr>
    </w:div>
    <w:div w:id="1632007736">
      <w:bodyDiv w:val="1"/>
      <w:marLeft w:val="0"/>
      <w:marRight w:val="0"/>
      <w:marTop w:val="0"/>
      <w:marBottom w:val="0"/>
      <w:divBdr>
        <w:top w:val="none" w:sz="0" w:space="0" w:color="auto"/>
        <w:left w:val="none" w:sz="0" w:space="0" w:color="auto"/>
        <w:bottom w:val="none" w:sz="0" w:space="0" w:color="auto"/>
        <w:right w:val="none" w:sz="0" w:space="0" w:color="auto"/>
      </w:divBdr>
    </w:div>
    <w:div w:id="1743598925">
      <w:bodyDiv w:val="1"/>
      <w:marLeft w:val="0"/>
      <w:marRight w:val="0"/>
      <w:marTop w:val="0"/>
      <w:marBottom w:val="0"/>
      <w:divBdr>
        <w:top w:val="none" w:sz="0" w:space="0" w:color="auto"/>
        <w:left w:val="none" w:sz="0" w:space="0" w:color="auto"/>
        <w:bottom w:val="none" w:sz="0" w:space="0" w:color="auto"/>
        <w:right w:val="none" w:sz="0" w:space="0" w:color="auto"/>
      </w:divBdr>
      <w:divsChild>
        <w:div w:id="56830620">
          <w:marLeft w:val="0"/>
          <w:marRight w:val="0"/>
          <w:marTop w:val="0"/>
          <w:marBottom w:val="240"/>
          <w:divBdr>
            <w:top w:val="none" w:sz="0" w:space="0" w:color="auto"/>
            <w:left w:val="none" w:sz="0" w:space="0" w:color="auto"/>
            <w:bottom w:val="single" w:sz="6" w:space="0" w:color="C8C9CA"/>
            <w:right w:val="none" w:sz="0" w:space="0" w:color="auto"/>
          </w:divBdr>
        </w:div>
        <w:div w:id="1763841385">
          <w:marLeft w:val="0"/>
          <w:marRight w:val="0"/>
          <w:marTop w:val="0"/>
          <w:marBottom w:val="0"/>
          <w:divBdr>
            <w:top w:val="none" w:sz="0" w:space="0" w:color="auto"/>
            <w:left w:val="none" w:sz="0" w:space="0" w:color="auto"/>
            <w:bottom w:val="none" w:sz="0" w:space="0" w:color="auto"/>
            <w:right w:val="none" w:sz="0" w:space="0" w:color="auto"/>
          </w:divBdr>
          <w:divsChild>
            <w:div w:id="915433212">
              <w:marLeft w:val="375"/>
              <w:marRight w:val="150"/>
              <w:marTop w:val="0"/>
              <w:marBottom w:val="150"/>
              <w:divBdr>
                <w:top w:val="none" w:sz="0" w:space="0" w:color="auto"/>
                <w:left w:val="none" w:sz="0" w:space="0" w:color="auto"/>
                <w:bottom w:val="none" w:sz="0" w:space="0" w:color="auto"/>
                <w:right w:val="none" w:sz="0" w:space="0" w:color="auto"/>
              </w:divBdr>
              <w:divsChild>
                <w:div w:id="486096912">
                  <w:marLeft w:val="0"/>
                  <w:marRight w:val="0"/>
                  <w:marTop w:val="0"/>
                  <w:marBottom w:val="0"/>
                  <w:divBdr>
                    <w:top w:val="none" w:sz="0" w:space="0" w:color="auto"/>
                    <w:left w:val="none" w:sz="0" w:space="0" w:color="auto"/>
                    <w:bottom w:val="none" w:sz="0" w:space="0" w:color="auto"/>
                    <w:right w:val="none" w:sz="0" w:space="0" w:color="auto"/>
                  </w:divBdr>
                  <w:divsChild>
                    <w:div w:id="1987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00081">
      <w:bodyDiv w:val="1"/>
      <w:marLeft w:val="0"/>
      <w:marRight w:val="0"/>
      <w:marTop w:val="0"/>
      <w:marBottom w:val="0"/>
      <w:divBdr>
        <w:top w:val="none" w:sz="0" w:space="0" w:color="auto"/>
        <w:left w:val="none" w:sz="0" w:space="0" w:color="auto"/>
        <w:bottom w:val="none" w:sz="0" w:space="0" w:color="auto"/>
        <w:right w:val="none" w:sz="0" w:space="0" w:color="auto"/>
      </w:divBdr>
    </w:div>
    <w:div w:id="1788966842">
      <w:bodyDiv w:val="1"/>
      <w:marLeft w:val="0"/>
      <w:marRight w:val="0"/>
      <w:marTop w:val="0"/>
      <w:marBottom w:val="0"/>
      <w:divBdr>
        <w:top w:val="none" w:sz="0" w:space="0" w:color="auto"/>
        <w:left w:val="none" w:sz="0" w:space="0" w:color="auto"/>
        <w:bottom w:val="none" w:sz="0" w:space="0" w:color="auto"/>
        <w:right w:val="none" w:sz="0" w:space="0" w:color="auto"/>
      </w:divBdr>
      <w:divsChild>
        <w:div w:id="867908852">
          <w:marLeft w:val="446"/>
          <w:marRight w:val="0"/>
          <w:marTop w:val="0"/>
          <w:marBottom w:val="0"/>
          <w:divBdr>
            <w:top w:val="none" w:sz="0" w:space="0" w:color="auto"/>
            <w:left w:val="none" w:sz="0" w:space="0" w:color="auto"/>
            <w:bottom w:val="none" w:sz="0" w:space="0" w:color="auto"/>
            <w:right w:val="none" w:sz="0" w:space="0" w:color="auto"/>
          </w:divBdr>
        </w:div>
        <w:div w:id="260382438">
          <w:marLeft w:val="446"/>
          <w:marRight w:val="0"/>
          <w:marTop w:val="0"/>
          <w:marBottom w:val="0"/>
          <w:divBdr>
            <w:top w:val="none" w:sz="0" w:space="0" w:color="auto"/>
            <w:left w:val="none" w:sz="0" w:space="0" w:color="auto"/>
            <w:bottom w:val="none" w:sz="0" w:space="0" w:color="auto"/>
            <w:right w:val="none" w:sz="0" w:space="0" w:color="auto"/>
          </w:divBdr>
        </w:div>
      </w:divsChild>
    </w:div>
    <w:div w:id="1808622823">
      <w:bodyDiv w:val="1"/>
      <w:marLeft w:val="0"/>
      <w:marRight w:val="0"/>
      <w:marTop w:val="0"/>
      <w:marBottom w:val="0"/>
      <w:divBdr>
        <w:top w:val="none" w:sz="0" w:space="0" w:color="auto"/>
        <w:left w:val="none" w:sz="0" w:space="0" w:color="auto"/>
        <w:bottom w:val="none" w:sz="0" w:space="0" w:color="auto"/>
        <w:right w:val="none" w:sz="0" w:space="0" w:color="auto"/>
      </w:divBdr>
    </w:div>
    <w:div w:id="1843203424">
      <w:bodyDiv w:val="1"/>
      <w:marLeft w:val="0"/>
      <w:marRight w:val="0"/>
      <w:marTop w:val="0"/>
      <w:marBottom w:val="0"/>
      <w:divBdr>
        <w:top w:val="none" w:sz="0" w:space="0" w:color="auto"/>
        <w:left w:val="none" w:sz="0" w:space="0" w:color="auto"/>
        <w:bottom w:val="none" w:sz="0" w:space="0" w:color="auto"/>
        <w:right w:val="none" w:sz="0" w:space="0" w:color="auto"/>
      </w:divBdr>
    </w:div>
    <w:div w:id="1877347388">
      <w:bodyDiv w:val="1"/>
      <w:marLeft w:val="0"/>
      <w:marRight w:val="0"/>
      <w:marTop w:val="0"/>
      <w:marBottom w:val="0"/>
      <w:divBdr>
        <w:top w:val="none" w:sz="0" w:space="0" w:color="auto"/>
        <w:left w:val="none" w:sz="0" w:space="0" w:color="auto"/>
        <w:bottom w:val="none" w:sz="0" w:space="0" w:color="auto"/>
        <w:right w:val="none" w:sz="0" w:space="0" w:color="auto"/>
      </w:divBdr>
      <w:divsChild>
        <w:div w:id="722561371">
          <w:marLeft w:val="0"/>
          <w:marRight w:val="0"/>
          <w:marTop w:val="0"/>
          <w:marBottom w:val="150"/>
          <w:divBdr>
            <w:top w:val="none" w:sz="0" w:space="0" w:color="auto"/>
            <w:left w:val="none" w:sz="0" w:space="0" w:color="auto"/>
            <w:bottom w:val="none" w:sz="0" w:space="0" w:color="auto"/>
            <w:right w:val="none" w:sz="0" w:space="0" w:color="auto"/>
          </w:divBdr>
        </w:div>
        <w:div w:id="2113084060">
          <w:marLeft w:val="0"/>
          <w:marRight w:val="0"/>
          <w:marTop w:val="150"/>
          <w:marBottom w:val="0"/>
          <w:divBdr>
            <w:top w:val="none" w:sz="0" w:space="0" w:color="auto"/>
            <w:left w:val="none" w:sz="0" w:space="0" w:color="auto"/>
            <w:bottom w:val="none" w:sz="0" w:space="0" w:color="auto"/>
            <w:right w:val="none" w:sz="0" w:space="0" w:color="auto"/>
          </w:divBdr>
        </w:div>
      </w:divsChild>
    </w:div>
    <w:div w:id="1888447787">
      <w:bodyDiv w:val="1"/>
      <w:marLeft w:val="0"/>
      <w:marRight w:val="0"/>
      <w:marTop w:val="0"/>
      <w:marBottom w:val="0"/>
      <w:divBdr>
        <w:top w:val="none" w:sz="0" w:space="0" w:color="auto"/>
        <w:left w:val="none" w:sz="0" w:space="0" w:color="auto"/>
        <w:bottom w:val="none" w:sz="0" w:space="0" w:color="auto"/>
        <w:right w:val="none" w:sz="0" w:space="0" w:color="auto"/>
      </w:divBdr>
    </w:div>
    <w:div w:id="1981380535">
      <w:bodyDiv w:val="1"/>
      <w:marLeft w:val="0"/>
      <w:marRight w:val="0"/>
      <w:marTop w:val="0"/>
      <w:marBottom w:val="0"/>
      <w:divBdr>
        <w:top w:val="none" w:sz="0" w:space="0" w:color="auto"/>
        <w:left w:val="none" w:sz="0" w:space="0" w:color="auto"/>
        <w:bottom w:val="none" w:sz="0" w:space="0" w:color="auto"/>
        <w:right w:val="none" w:sz="0" w:space="0" w:color="auto"/>
      </w:divBdr>
    </w:div>
    <w:div w:id="2021616123">
      <w:bodyDiv w:val="1"/>
      <w:marLeft w:val="0"/>
      <w:marRight w:val="0"/>
      <w:marTop w:val="0"/>
      <w:marBottom w:val="0"/>
      <w:divBdr>
        <w:top w:val="none" w:sz="0" w:space="0" w:color="auto"/>
        <w:left w:val="none" w:sz="0" w:space="0" w:color="auto"/>
        <w:bottom w:val="none" w:sz="0" w:space="0" w:color="auto"/>
        <w:right w:val="none" w:sz="0" w:space="0" w:color="auto"/>
      </w:divBdr>
      <w:divsChild>
        <w:div w:id="1764565001">
          <w:marLeft w:val="0"/>
          <w:marRight w:val="0"/>
          <w:marTop w:val="0"/>
          <w:marBottom w:val="150"/>
          <w:divBdr>
            <w:top w:val="none" w:sz="0" w:space="0" w:color="auto"/>
            <w:left w:val="none" w:sz="0" w:space="0" w:color="auto"/>
            <w:bottom w:val="none" w:sz="0" w:space="0" w:color="auto"/>
            <w:right w:val="none" w:sz="0" w:space="0" w:color="auto"/>
          </w:divBdr>
        </w:div>
        <w:div w:id="454296012">
          <w:marLeft w:val="0"/>
          <w:marRight w:val="0"/>
          <w:marTop w:val="150"/>
          <w:marBottom w:val="0"/>
          <w:divBdr>
            <w:top w:val="none" w:sz="0" w:space="0" w:color="auto"/>
            <w:left w:val="none" w:sz="0" w:space="0" w:color="auto"/>
            <w:bottom w:val="none" w:sz="0" w:space="0" w:color="auto"/>
            <w:right w:val="none" w:sz="0" w:space="0" w:color="auto"/>
          </w:divBdr>
        </w:div>
      </w:divsChild>
    </w:div>
    <w:div w:id="2048677117">
      <w:bodyDiv w:val="1"/>
      <w:marLeft w:val="0"/>
      <w:marRight w:val="0"/>
      <w:marTop w:val="0"/>
      <w:marBottom w:val="0"/>
      <w:divBdr>
        <w:top w:val="none" w:sz="0" w:space="0" w:color="auto"/>
        <w:left w:val="none" w:sz="0" w:space="0" w:color="auto"/>
        <w:bottom w:val="none" w:sz="0" w:space="0" w:color="auto"/>
        <w:right w:val="none" w:sz="0" w:space="0" w:color="auto"/>
      </w:divBdr>
    </w:div>
    <w:div w:id="2057469407">
      <w:bodyDiv w:val="1"/>
      <w:marLeft w:val="0"/>
      <w:marRight w:val="0"/>
      <w:marTop w:val="0"/>
      <w:marBottom w:val="0"/>
      <w:divBdr>
        <w:top w:val="none" w:sz="0" w:space="0" w:color="auto"/>
        <w:left w:val="none" w:sz="0" w:space="0" w:color="auto"/>
        <w:bottom w:val="none" w:sz="0" w:space="0" w:color="auto"/>
        <w:right w:val="none" w:sz="0" w:space="0" w:color="auto"/>
      </w:divBdr>
    </w:div>
    <w:div w:id="2058308471">
      <w:bodyDiv w:val="1"/>
      <w:marLeft w:val="0"/>
      <w:marRight w:val="0"/>
      <w:marTop w:val="0"/>
      <w:marBottom w:val="0"/>
      <w:divBdr>
        <w:top w:val="none" w:sz="0" w:space="0" w:color="auto"/>
        <w:left w:val="none" w:sz="0" w:space="0" w:color="auto"/>
        <w:bottom w:val="none" w:sz="0" w:space="0" w:color="auto"/>
        <w:right w:val="none" w:sz="0" w:space="0" w:color="auto"/>
      </w:divBdr>
      <w:divsChild>
        <w:div w:id="8455275">
          <w:marLeft w:val="0"/>
          <w:marRight w:val="0"/>
          <w:marTop w:val="0"/>
          <w:marBottom w:val="0"/>
          <w:divBdr>
            <w:top w:val="none" w:sz="0" w:space="0" w:color="auto"/>
            <w:left w:val="none" w:sz="0" w:space="0" w:color="auto"/>
            <w:bottom w:val="none" w:sz="0" w:space="0" w:color="auto"/>
            <w:right w:val="none" w:sz="0" w:space="0" w:color="auto"/>
          </w:divBdr>
        </w:div>
        <w:div w:id="826945219">
          <w:marLeft w:val="0"/>
          <w:marRight w:val="0"/>
          <w:marTop w:val="0"/>
          <w:marBottom w:val="0"/>
          <w:divBdr>
            <w:top w:val="none" w:sz="0" w:space="0" w:color="auto"/>
            <w:left w:val="none" w:sz="0" w:space="0" w:color="auto"/>
            <w:bottom w:val="none" w:sz="0" w:space="0" w:color="auto"/>
            <w:right w:val="none" w:sz="0" w:space="0" w:color="auto"/>
          </w:divBdr>
        </w:div>
      </w:divsChild>
    </w:div>
    <w:div w:id="20782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8BFB-6812-459C-A43E-7F0613A4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2221</Words>
  <Characters>12220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Tekielska</dc:creator>
  <cp:lastModifiedBy>Julie Decottignies</cp:lastModifiedBy>
  <cp:revision>2</cp:revision>
  <cp:lastPrinted>2018-04-10T08:32:00Z</cp:lastPrinted>
  <dcterms:created xsi:type="dcterms:W3CDTF">2018-04-10T12:56:00Z</dcterms:created>
  <dcterms:modified xsi:type="dcterms:W3CDTF">2018-04-10T12:56:00Z</dcterms:modified>
</cp:coreProperties>
</file>