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1FB" w:rsidRPr="008F4DCF" w:rsidRDefault="001441FB" w:rsidP="002769C9">
      <w:pPr>
        <w:spacing w:after="0" w:line="240" w:lineRule="auto"/>
        <w:ind w:left="-426"/>
        <w:rPr>
          <w:rFonts w:ascii="Arial" w:hAnsi="Arial" w:cs="Arial"/>
          <w:b/>
          <w:i/>
          <w:sz w:val="16"/>
          <w:szCs w:val="16"/>
          <w:u w:val="thick" w:color="538135" w:themeColor="accent6" w:themeShade="BF"/>
        </w:rPr>
      </w:pPr>
      <w:bookmarkStart w:id="0" w:name="_GoBack"/>
      <w:bookmarkEnd w:id="0"/>
    </w:p>
    <w:p w:rsidR="004D5F0E" w:rsidRDefault="00024CD5" w:rsidP="002A01A9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2769C9">
        <w:rPr>
          <w:rFonts w:ascii="Arial" w:hAnsi="Arial" w:cs="Arial"/>
          <w:b/>
          <w:u w:val="thick" w:color="538135" w:themeColor="accent6" w:themeShade="BF"/>
        </w:rPr>
        <w:t>Objet / champ application</w:t>
      </w:r>
      <w:r w:rsidR="0047082B" w:rsidRPr="002769C9">
        <w:rPr>
          <w:rFonts w:ascii="Arial" w:hAnsi="Arial" w:cs="Arial"/>
          <w:b/>
        </w:rPr>
        <w:t xml:space="preserve"> </w:t>
      </w:r>
      <w:r w:rsidRPr="002769C9">
        <w:rPr>
          <w:rFonts w:ascii="Arial" w:hAnsi="Arial" w:cs="Arial"/>
          <w:b/>
        </w:rPr>
        <w:t>:</w:t>
      </w:r>
      <w:r w:rsidR="0047082B" w:rsidRPr="001441FB">
        <w:rPr>
          <w:rFonts w:ascii="Arial" w:hAnsi="Arial" w:cs="Arial"/>
          <w:b/>
        </w:rPr>
        <w:t xml:space="preserve"> </w:t>
      </w:r>
      <w:r w:rsidR="002A01A9">
        <w:rPr>
          <w:rFonts w:ascii="Arial" w:hAnsi="Arial" w:cs="Arial"/>
        </w:rPr>
        <w:t>Cette procédure définit les modalités d’organisation d’un groupe de travail :</w:t>
      </w:r>
      <w:r w:rsidR="00184FF3">
        <w:rPr>
          <w:rFonts w:ascii="Arial" w:hAnsi="Arial" w:cs="Arial"/>
        </w:rPr>
        <w:t xml:space="preserve"> </w:t>
      </w:r>
      <w:r w:rsidR="002A01A9">
        <w:rPr>
          <w:rFonts w:ascii="Arial" w:hAnsi="Arial" w:cs="Arial"/>
        </w:rPr>
        <w:t>définition des caractéristiques, appel à candidature, planification et suivi.</w:t>
      </w:r>
    </w:p>
    <w:p w:rsidR="009E5790" w:rsidRPr="006B52CD" w:rsidRDefault="009E5790" w:rsidP="009E5790">
      <w:pPr>
        <w:spacing w:after="0" w:line="240" w:lineRule="auto"/>
        <w:ind w:left="-426"/>
        <w:jc w:val="center"/>
        <w:rPr>
          <w:rFonts w:ascii="Arial" w:hAnsi="Arial" w:cs="Arial"/>
          <w:sz w:val="20"/>
          <w:szCs w:val="20"/>
        </w:rPr>
      </w:pPr>
    </w:p>
    <w:p w:rsidR="00411E2A" w:rsidRPr="00411E2A" w:rsidRDefault="00A72093" w:rsidP="009855AC">
      <w:pPr>
        <w:autoSpaceDE w:val="0"/>
        <w:autoSpaceDN w:val="0"/>
        <w:adjustRightInd w:val="0"/>
        <w:spacing w:after="0" w:line="288" w:lineRule="auto"/>
        <w:ind w:left="-567"/>
        <w:jc w:val="center"/>
        <w:rPr>
          <w:rFonts w:ascii="Arial" w:hAnsi="Arial" w:cs="Arial"/>
        </w:rPr>
      </w:pPr>
      <w:r>
        <w:object w:dxaOrig="11205" w:dyaOrig="15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74.25pt" o:ole="">
            <v:imagedata r:id="rId8" o:title=""/>
          </v:shape>
          <o:OLEObject Type="Embed" ProgID="Visio.Drawing.15" ShapeID="_x0000_i1025" DrawAspect="Content" ObjectID="_1593601742" r:id="rId9"/>
        </w:object>
      </w:r>
    </w:p>
    <w:p w:rsidR="007978D5" w:rsidRPr="00655BFA" w:rsidRDefault="007978D5" w:rsidP="002D6638">
      <w:pPr>
        <w:spacing w:after="0" w:line="240" w:lineRule="auto"/>
        <w:ind w:left="-425"/>
        <w:rPr>
          <w:rFonts w:ascii="Arial" w:hAnsi="Arial" w:cs="Arial"/>
        </w:rPr>
      </w:pPr>
    </w:p>
    <w:p w:rsidR="00D90DF8" w:rsidRPr="00946B75" w:rsidRDefault="00D90DF8" w:rsidP="002E6E76">
      <w:pPr>
        <w:pBdr>
          <w:left w:val="triple" w:sz="4" w:space="4" w:color="385623" w:themeColor="accent6" w:themeShade="80"/>
          <w:bottom w:val="triple" w:sz="4" w:space="1" w:color="385623" w:themeColor="accent6" w:themeShade="80"/>
          <w:between w:val="triple" w:sz="4" w:space="1" w:color="385623" w:themeColor="accent6" w:themeShade="80"/>
          <w:bar w:val="triple" w:sz="4" w:color="385623" w:themeColor="accent6" w:themeShade="80"/>
        </w:pBdr>
        <w:spacing w:after="0" w:line="240" w:lineRule="auto"/>
        <w:ind w:left="-426" w:right="-142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 w:rsidRPr="00946B75">
        <w:rPr>
          <w:rFonts w:ascii="Arial" w:hAnsi="Arial" w:cs="Arial"/>
          <w:b/>
          <w:color w:val="385623" w:themeColor="accent6" w:themeShade="80"/>
          <w:sz w:val="32"/>
          <w:szCs w:val="32"/>
        </w:rPr>
        <w:t>Commentaires aux étapes du logigramme</w:t>
      </w:r>
    </w:p>
    <w:p w:rsidR="00D90DF8" w:rsidRDefault="00D90DF8" w:rsidP="00D90DF8">
      <w:pPr>
        <w:spacing w:after="0" w:line="240" w:lineRule="auto"/>
        <w:ind w:hanging="425"/>
        <w:rPr>
          <w:rFonts w:ascii="Arial Black" w:hAnsi="Arial Black" w:cs="Arial"/>
          <w:b/>
          <w:color w:val="538135" w:themeColor="accent6" w:themeShade="BF"/>
          <w:sz w:val="20"/>
          <w:szCs w:val="20"/>
        </w:rPr>
      </w:pPr>
    </w:p>
    <w:p w:rsidR="000B7EF6" w:rsidRDefault="00CB057D" w:rsidP="000B7EF6">
      <w:pPr>
        <w:ind w:hanging="426"/>
        <w:jc w:val="both"/>
        <w:rPr>
          <w:rFonts w:ascii="Arial Black" w:hAnsi="Arial Black" w:cs="Arial"/>
          <w:b/>
          <w:color w:val="538135" w:themeColor="accent6" w:themeShade="BF"/>
          <w:sz w:val="28"/>
          <w:szCs w:val="28"/>
        </w:rPr>
      </w:pPr>
      <w:r w:rsidRPr="00CB057D">
        <w:rPr>
          <w:rFonts w:ascii="Arial Black" w:hAnsi="Arial Black" w:cs="Aharoni"/>
          <w:color w:val="538135" w:themeColor="accent6" w:themeShade="BF"/>
          <w:sz w:val="32"/>
          <w:szCs w:val="40"/>
        </w:rPr>
        <w:t>1</w:t>
      </w:r>
      <w:r w:rsidR="003046F1" w:rsidRPr="00946B75">
        <w:rPr>
          <w:rFonts w:ascii="Arial Black" w:hAnsi="Arial Black" w:cs="Arial"/>
          <w:b/>
          <w:color w:val="538135" w:themeColor="accent6" w:themeShade="BF"/>
          <w:sz w:val="28"/>
          <w:szCs w:val="28"/>
        </w:rPr>
        <w:t xml:space="preserve"> </w:t>
      </w:r>
      <w:r w:rsidR="003046F1">
        <w:rPr>
          <w:rFonts w:ascii="Arial Black" w:hAnsi="Arial Black" w:cs="Arial"/>
          <w:b/>
          <w:color w:val="538135" w:themeColor="accent6" w:themeShade="BF"/>
          <w:sz w:val="28"/>
          <w:szCs w:val="28"/>
        </w:rPr>
        <w:t>–</w:t>
      </w:r>
      <w:r w:rsidR="003046F1" w:rsidRPr="00AB73EE">
        <w:rPr>
          <w:rFonts w:ascii="Arial Black" w:hAnsi="Arial Black" w:cs="Arial"/>
          <w:b/>
          <w:color w:val="538135" w:themeColor="accent6" w:themeShade="BF"/>
          <w:sz w:val="28"/>
          <w:szCs w:val="28"/>
        </w:rPr>
        <w:t xml:space="preserve"> </w:t>
      </w:r>
      <w:r w:rsidR="000B7EF6" w:rsidRPr="000B7EF6">
        <w:rPr>
          <w:rFonts w:ascii="Arial" w:hAnsi="Arial" w:cs="Arial"/>
          <w:b/>
          <w:u w:val="thick" w:color="538135" w:themeColor="accent6" w:themeShade="BF"/>
        </w:rPr>
        <w:t xml:space="preserve">Demander </w:t>
      </w:r>
      <w:r w:rsidR="000B7EF6">
        <w:rPr>
          <w:rFonts w:ascii="Arial" w:hAnsi="Arial" w:cs="Arial"/>
          <w:b/>
          <w:u w:val="thick" w:color="538135" w:themeColor="accent6" w:themeShade="BF"/>
        </w:rPr>
        <w:t>une validation</w:t>
      </w:r>
    </w:p>
    <w:p w:rsidR="000B7EF6" w:rsidRDefault="000B7EF6" w:rsidP="000B7EF6">
      <w:pPr>
        <w:spacing w:after="0"/>
        <w:ind w:lef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Afin de limiter le</w:t>
      </w:r>
      <w:r w:rsidR="00F835BD">
        <w:rPr>
          <w:rFonts w:ascii="Arial" w:hAnsi="Arial" w:cs="Arial"/>
        </w:rPr>
        <w:t xml:space="preserve"> nombre de groupe et les éventuels « chevauchements », chaque groupe de travail doit être autorisé par une instance ou le directeur ou le médecin coordonnateur en fonction des thématiques.</w:t>
      </w:r>
    </w:p>
    <w:p w:rsidR="000B7EF6" w:rsidRPr="00C9392F" w:rsidRDefault="000B7EF6" w:rsidP="000B7EF6">
      <w:pPr>
        <w:spacing w:after="0"/>
        <w:ind w:left="-425"/>
        <w:jc w:val="both"/>
        <w:rPr>
          <w:rFonts w:ascii="Arial" w:hAnsi="Arial" w:cs="Arial"/>
          <w:sz w:val="10"/>
          <w:szCs w:val="10"/>
        </w:rPr>
      </w:pPr>
    </w:p>
    <w:p w:rsidR="00AD58DA" w:rsidRPr="00AD58DA" w:rsidRDefault="00CB057D" w:rsidP="00AD58DA">
      <w:pPr>
        <w:spacing w:after="0"/>
        <w:ind w:left="-425"/>
        <w:jc w:val="both"/>
        <w:rPr>
          <w:rFonts w:ascii="Arial" w:hAnsi="Arial" w:cs="Arial"/>
          <w:b/>
          <w:u w:val="thick" w:color="538135" w:themeColor="accent6" w:themeShade="BF"/>
        </w:rPr>
      </w:pPr>
      <w:r w:rsidRPr="00CB057D">
        <w:rPr>
          <w:rFonts w:ascii="Arial Black" w:hAnsi="Arial Black" w:cs="Aharoni"/>
          <w:color w:val="538135" w:themeColor="accent6" w:themeShade="BF"/>
          <w:sz w:val="32"/>
          <w:szCs w:val="40"/>
        </w:rPr>
        <w:t>2</w:t>
      </w:r>
      <w:r w:rsidR="000B7EF6" w:rsidRPr="00946B75">
        <w:rPr>
          <w:rFonts w:ascii="Arial Black" w:hAnsi="Arial Black" w:cs="Arial"/>
          <w:b/>
          <w:color w:val="538135" w:themeColor="accent6" w:themeShade="BF"/>
          <w:sz w:val="28"/>
          <w:szCs w:val="28"/>
        </w:rPr>
        <w:t xml:space="preserve"> </w:t>
      </w:r>
      <w:r w:rsidR="000B7EF6">
        <w:rPr>
          <w:rFonts w:ascii="Arial Black" w:hAnsi="Arial Black" w:cs="Arial"/>
          <w:b/>
          <w:color w:val="538135" w:themeColor="accent6" w:themeShade="BF"/>
          <w:sz w:val="28"/>
          <w:szCs w:val="28"/>
        </w:rPr>
        <w:t>–</w:t>
      </w:r>
      <w:r w:rsidR="000B7EF6" w:rsidRPr="00AB73EE">
        <w:rPr>
          <w:rFonts w:ascii="Arial Black" w:hAnsi="Arial Black" w:cs="Arial"/>
          <w:b/>
          <w:color w:val="538135" w:themeColor="accent6" w:themeShade="BF"/>
          <w:sz w:val="28"/>
          <w:szCs w:val="28"/>
        </w:rPr>
        <w:t xml:space="preserve"> </w:t>
      </w:r>
      <w:r w:rsidR="00AD58DA" w:rsidRPr="00AD58DA">
        <w:rPr>
          <w:rFonts w:ascii="Arial" w:hAnsi="Arial" w:cs="Arial"/>
          <w:b/>
          <w:u w:val="thick" w:color="538135" w:themeColor="accent6" w:themeShade="BF"/>
        </w:rPr>
        <w:t>Réaliser  l’appel à candidature</w:t>
      </w:r>
    </w:p>
    <w:p w:rsidR="00F6096F" w:rsidRDefault="00C9392F" w:rsidP="00F6096F">
      <w:pPr>
        <w:spacing w:after="0"/>
        <w:ind w:lef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Le service qualité réalise l’appel à candidature pour :</w:t>
      </w:r>
    </w:p>
    <w:p w:rsidR="00C9392F" w:rsidRDefault="00C9392F" w:rsidP="00C9392F">
      <w:pPr>
        <w:pStyle w:val="Paragraphedeliste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Les membres du groupe de travail</w:t>
      </w:r>
    </w:p>
    <w:p w:rsidR="00C9392F" w:rsidRPr="00C9392F" w:rsidRDefault="00C9392F" w:rsidP="00C9392F">
      <w:pPr>
        <w:pStyle w:val="Paragraphedeliste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Les membres voulant participer au forum de discussion sur la thématique abordée</w:t>
      </w:r>
    </w:p>
    <w:p w:rsidR="00F6096F" w:rsidRPr="00C9392F" w:rsidRDefault="00F6096F" w:rsidP="00F6096F">
      <w:pPr>
        <w:spacing w:after="0"/>
        <w:ind w:left="-425"/>
        <w:jc w:val="both"/>
        <w:rPr>
          <w:rFonts w:ascii="Arial" w:hAnsi="Arial" w:cs="Arial"/>
          <w:sz w:val="10"/>
          <w:szCs w:val="10"/>
        </w:rPr>
      </w:pPr>
    </w:p>
    <w:p w:rsidR="00AD58DA" w:rsidRDefault="00CB057D" w:rsidP="00AD58DA">
      <w:pPr>
        <w:ind w:hanging="426"/>
        <w:jc w:val="both"/>
        <w:rPr>
          <w:rFonts w:ascii="Arial" w:hAnsi="Arial" w:cs="Arial"/>
          <w:b/>
          <w:u w:val="thick" w:color="538135" w:themeColor="accent6" w:themeShade="BF"/>
        </w:rPr>
      </w:pPr>
      <w:r w:rsidRPr="00CB057D">
        <w:rPr>
          <w:rFonts w:ascii="Arial Black" w:hAnsi="Arial Black" w:cs="Aharoni"/>
          <w:color w:val="538135" w:themeColor="accent6" w:themeShade="BF"/>
          <w:sz w:val="32"/>
          <w:szCs w:val="40"/>
        </w:rPr>
        <w:t>3</w:t>
      </w:r>
      <w:r w:rsidR="000B7EF6" w:rsidRPr="00946B75">
        <w:rPr>
          <w:rFonts w:ascii="Arial Black" w:hAnsi="Arial Black" w:cs="Arial"/>
          <w:b/>
          <w:color w:val="538135" w:themeColor="accent6" w:themeShade="BF"/>
          <w:sz w:val="28"/>
          <w:szCs w:val="28"/>
        </w:rPr>
        <w:t xml:space="preserve"> </w:t>
      </w:r>
      <w:r w:rsidR="000B7EF6">
        <w:rPr>
          <w:rFonts w:ascii="Arial Black" w:hAnsi="Arial Black" w:cs="Arial"/>
          <w:b/>
          <w:color w:val="538135" w:themeColor="accent6" w:themeShade="BF"/>
          <w:sz w:val="28"/>
          <w:szCs w:val="28"/>
        </w:rPr>
        <w:t xml:space="preserve">– </w:t>
      </w:r>
      <w:r w:rsidR="00AD58DA" w:rsidRPr="00F6096F">
        <w:rPr>
          <w:rFonts w:ascii="Arial" w:hAnsi="Arial" w:cs="Arial"/>
          <w:b/>
          <w:u w:val="thick" w:color="538135" w:themeColor="accent6" w:themeShade="BF"/>
        </w:rPr>
        <w:t>Sélectionner les candidats</w:t>
      </w:r>
      <w:r w:rsidR="00AD58DA" w:rsidRPr="003046F1">
        <w:rPr>
          <w:rFonts w:ascii="Arial" w:hAnsi="Arial" w:cs="Arial"/>
          <w:b/>
          <w:u w:val="thick" w:color="538135" w:themeColor="accent6" w:themeShade="BF"/>
        </w:rPr>
        <w:t xml:space="preserve"> </w:t>
      </w:r>
    </w:p>
    <w:p w:rsidR="00C9392F" w:rsidRDefault="00C9392F" w:rsidP="00C9392F">
      <w:pPr>
        <w:spacing w:after="0"/>
        <w:ind w:left="-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candidats seront sélectionnés sur la base de leur expérience et de leur niveau d’implication dans les autres instances / groupe de travail. Les « nouveaux » sont privilégiés dans la mesure où ils auront une expérience minimum de 1 an </w:t>
      </w:r>
      <w:r w:rsidR="007129E7">
        <w:rPr>
          <w:rFonts w:ascii="Arial" w:hAnsi="Arial" w:cs="Arial"/>
        </w:rPr>
        <w:t xml:space="preserve">au GIMS </w:t>
      </w:r>
      <w:r>
        <w:rPr>
          <w:rFonts w:ascii="Arial" w:hAnsi="Arial" w:cs="Arial"/>
        </w:rPr>
        <w:t>dans la fonction recherchée</w:t>
      </w:r>
      <w:r w:rsidR="009855AC">
        <w:rPr>
          <w:rFonts w:ascii="Arial" w:hAnsi="Arial" w:cs="Arial"/>
        </w:rPr>
        <w:t>.</w:t>
      </w:r>
    </w:p>
    <w:p w:rsidR="00AD58DA" w:rsidRPr="006A47F1" w:rsidRDefault="00A72093" w:rsidP="00AD58DA">
      <w:pPr>
        <w:ind w:hanging="426"/>
        <w:jc w:val="both"/>
        <w:rPr>
          <w:rFonts w:ascii="Arial" w:hAnsi="Arial" w:cs="Arial"/>
          <w:b/>
          <w:u w:val="thick" w:color="538135" w:themeColor="accent6" w:themeShade="BF"/>
        </w:rPr>
      </w:pPr>
      <w:r>
        <w:rPr>
          <w:rFonts w:ascii="Arial Black" w:hAnsi="Arial Black" w:cs="Aharoni"/>
          <w:color w:val="538135" w:themeColor="accent6" w:themeShade="BF"/>
          <w:sz w:val="32"/>
          <w:szCs w:val="40"/>
        </w:rPr>
        <w:t>4</w:t>
      </w:r>
      <w:r w:rsidR="000B7EF6">
        <w:rPr>
          <w:rFonts w:ascii="Arial Black" w:hAnsi="Arial Black" w:cs="Arial"/>
          <w:b/>
          <w:color w:val="538135" w:themeColor="accent6" w:themeShade="BF"/>
          <w:sz w:val="28"/>
          <w:szCs w:val="28"/>
        </w:rPr>
        <w:t xml:space="preserve">– </w:t>
      </w:r>
      <w:r w:rsidR="00AD58DA" w:rsidRPr="003046F1">
        <w:rPr>
          <w:rFonts w:ascii="Arial" w:hAnsi="Arial" w:cs="Arial"/>
          <w:b/>
          <w:u w:val="thick" w:color="538135" w:themeColor="accent6" w:themeShade="BF"/>
        </w:rPr>
        <w:t>R</w:t>
      </w:r>
      <w:r w:rsidR="00F9459A">
        <w:rPr>
          <w:rFonts w:ascii="Arial" w:hAnsi="Arial" w:cs="Arial"/>
          <w:b/>
          <w:u w:val="thick" w:color="538135" w:themeColor="accent6" w:themeShade="BF"/>
        </w:rPr>
        <w:t>éaliser la réunion de travail et r</w:t>
      </w:r>
      <w:r w:rsidR="00AD58DA" w:rsidRPr="003046F1">
        <w:rPr>
          <w:rFonts w:ascii="Arial" w:hAnsi="Arial" w:cs="Arial"/>
          <w:b/>
          <w:u w:val="thick" w:color="538135" w:themeColor="accent6" w:themeShade="BF"/>
        </w:rPr>
        <w:t>endre compte au service qualité et com. interne</w:t>
      </w:r>
    </w:p>
    <w:p w:rsidR="00F9459A" w:rsidRDefault="00F9459A" w:rsidP="00AD58DA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L’animateur de la réunion fait signer la feuille d’émargement FOR-AAM-02-02 aux participants, </w:t>
      </w:r>
      <w:r w:rsidR="00A10DD3">
        <w:rPr>
          <w:rFonts w:ascii="Arial" w:hAnsi="Arial" w:cs="Arial"/>
        </w:rPr>
        <w:t>complète</w:t>
      </w:r>
      <w:r>
        <w:rPr>
          <w:rFonts w:ascii="Arial" w:hAnsi="Arial" w:cs="Arial"/>
        </w:rPr>
        <w:t xml:space="preserve"> les informations demandées et communique cette feuille au service qualité.</w:t>
      </w:r>
    </w:p>
    <w:p w:rsidR="00AD58DA" w:rsidRDefault="00F9459A" w:rsidP="00AD58DA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Même s’ils sont </w:t>
      </w:r>
      <w:r w:rsidR="00AD58DA">
        <w:rPr>
          <w:rFonts w:ascii="Arial" w:hAnsi="Arial" w:cs="Arial"/>
        </w:rPr>
        <w:t xml:space="preserve">fortement recommandés, mis à part le compte rendu final, les comptes rendus intermédiaires ne sont pas obligatoires. </w:t>
      </w:r>
    </w:p>
    <w:p w:rsidR="003046F1" w:rsidRPr="006A47F1" w:rsidRDefault="00A72093" w:rsidP="000B7EF6">
      <w:pPr>
        <w:ind w:left="-426"/>
        <w:jc w:val="both"/>
        <w:rPr>
          <w:rFonts w:ascii="Arial" w:hAnsi="Arial" w:cs="Arial"/>
          <w:b/>
          <w:u w:val="thick" w:color="538135" w:themeColor="accent6" w:themeShade="BF"/>
        </w:rPr>
      </w:pPr>
      <w:r>
        <w:rPr>
          <w:rFonts w:ascii="Arial Black" w:hAnsi="Arial Black" w:cs="Aharoni"/>
          <w:color w:val="538135" w:themeColor="accent6" w:themeShade="BF"/>
          <w:sz w:val="32"/>
          <w:szCs w:val="40"/>
        </w:rPr>
        <w:t>5</w:t>
      </w:r>
      <w:r w:rsidR="00AD58DA" w:rsidRPr="00CB057D">
        <w:rPr>
          <w:rFonts w:ascii="Arial Black" w:hAnsi="Arial Black" w:cs="Arial"/>
          <w:b/>
          <w:color w:val="538135" w:themeColor="accent6" w:themeShade="BF"/>
          <w:szCs w:val="28"/>
        </w:rPr>
        <w:t xml:space="preserve"> </w:t>
      </w:r>
      <w:r w:rsidR="00AD58DA">
        <w:rPr>
          <w:rFonts w:ascii="Arial Black" w:hAnsi="Arial Black" w:cs="Arial"/>
          <w:b/>
          <w:color w:val="538135" w:themeColor="accent6" w:themeShade="BF"/>
          <w:sz w:val="28"/>
          <w:szCs w:val="28"/>
        </w:rPr>
        <w:t xml:space="preserve">– </w:t>
      </w:r>
      <w:r w:rsidR="003046F1" w:rsidRPr="003046F1">
        <w:rPr>
          <w:rFonts w:ascii="Arial" w:hAnsi="Arial" w:cs="Arial"/>
          <w:b/>
          <w:u w:val="thick" w:color="538135" w:themeColor="accent6" w:themeShade="BF"/>
        </w:rPr>
        <w:t>Clôturer le groupe de travail</w:t>
      </w:r>
      <w:r w:rsidR="007D10A6">
        <w:rPr>
          <w:rFonts w:ascii="Arial" w:hAnsi="Arial" w:cs="Arial"/>
          <w:b/>
          <w:u w:val="thick" w:color="538135" w:themeColor="accent6" w:themeShade="BF"/>
        </w:rPr>
        <w:t xml:space="preserve"> et planifier des actions </w:t>
      </w:r>
    </w:p>
    <w:p w:rsidR="00AD58DA" w:rsidRDefault="00AD58DA" w:rsidP="00F835BD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compte rendu final doit </w:t>
      </w:r>
      <w:r w:rsidR="00D732DB">
        <w:rPr>
          <w:rFonts w:ascii="Arial" w:hAnsi="Arial" w:cs="Arial"/>
        </w:rPr>
        <w:t>être remis au service qualité</w:t>
      </w:r>
      <w:r w:rsidR="00FD739C">
        <w:rPr>
          <w:rFonts w:ascii="Arial" w:hAnsi="Arial" w:cs="Arial"/>
        </w:rPr>
        <w:t xml:space="preserve">. Il doit </w:t>
      </w:r>
      <w:r>
        <w:rPr>
          <w:rFonts w:ascii="Arial" w:hAnsi="Arial" w:cs="Arial"/>
        </w:rPr>
        <w:t xml:space="preserve">définir au minimum les données de planification suivantes </w:t>
      </w:r>
      <w:r w:rsidRPr="00AD58DA">
        <w:rPr>
          <w:rFonts w:ascii="Arial" w:hAnsi="Arial" w:cs="Arial"/>
          <w:i/>
          <w:sz w:val="20"/>
          <w:szCs w:val="20"/>
        </w:rPr>
        <w:t>(si possible sous la forme d’un tableau) </w:t>
      </w:r>
      <w:r>
        <w:rPr>
          <w:rFonts w:ascii="Arial" w:hAnsi="Arial" w:cs="Arial"/>
        </w:rPr>
        <w:t>:</w:t>
      </w: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4536"/>
        <w:gridCol w:w="1559"/>
        <w:gridCol w:w="1276"/>
        <w:gridCol w:w="1559"/>
      </w:tblGrid>
      <w:tr w:rsidR="00AD58DA" w:rsidRPr="00AD58DA" w:rsidTr="00AD58DA">
        <w:tc>
          <w:tcPr>
            <w:tcW w:w="4536" w:type="dxa"/>
            <w:vAlign w:val="center"/>
          </w:tcPr>
          <w:p w:rsidR="00AD58DA" w:rsidRPr="00AD58DA" w:rsidRDefault="00AD58DA" w:rsidP="00AD58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58DA">
              <w:rPr>
                <w:rFonts w:ascii="Arial" w:hAnsi="Arial" w:cs="Arial"/>
                <w:b/>
                <w:sz w:val="16"/>
                <w:szCs w:val="16"/>
              </w:rPr>
              <w:t>Nature de l’action</w:t>
            </w:r>
          </w:p>
        </w:tc>
        <w:tc>
          <w:tcPr>
            <w:tcW w:w="1559" w:type="dxa"/>
            <w:vAlign w:val="center"/>
          </w:tcPr>
          <w:p w:rsidR="00AD58DA" w:rsidRPr="00AD58DA" w:rsidRDefault="00AD58DA" w:rsidP="00AD58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58DA">
              <w:rPr>
                <w:rFonts w:ascii="Arial" w:hAnsi="Arial" w:cs="Arial"/>
                <w:b/>
                <w:sz w:val="16"/>
                <w:szCs w:val="16"/>
              </w:rPr>
              <w:t>Responsable (s) de l’action</w:t>
            </w:r>
          </w:p>
        </w:tc>
        <w:tc>
          <w:tcPr>
            <w:tcW w:w="1276" w:type="dxa"/>
            <w:vAlign w:val="center"/>
          </w:tcPr>
          <w:p w:rsidR="00AD58DA" w:rsidRPr="00AD58DA" w:rsidRDefault="00AD58DA" w:rsidP="00AD58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58DA">
              <w:rPr>
                <w:rFonts w:ascii="Arial" w:hAnsi="Arial" w:cs="Arial"/>
                <w:b/>
                <w:sz w:val="16"/>
                <w:szCs w:val="16"/>
              </w:rPr>
              <w:t>Echéances</w:t>
            </w:r>
          </w:p>
        </w:tc>
        <w:tc>
          <w:tcPr>
            <w:tcW w:w="1559" w:type="dxa"/>
            <w:vAlign w:val="center"/>
          </w:tcPr>
          <w:p w:rsidR="00AD58DA" w:rsidRPr="00AD58DA" w:rsidRDefault="00AD58DA" w:rsidP="00AD58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58DA">
              <w:rPr>
                <w:rFonts w:ascii="Arial" w:hAnsi="Arial" w:cs="Arial"/>
                <w:b/>
                <w:sz w:val="16"/>
                <w:szCs w:val="16"/>
              </w:rPr>
              <w:t>Responsable du suivi de l’action</w:t>
            </w:r>
          </w:p>
        </w:tc>
      </w:tr>
      <w:tr w:rsidR="00AD58DA" w:rsidTr="00AD58DA">
        <w:tc>
          <w:tcPr>
            <w:tcW w:w="4536" w:type="dxa"/>
          </w:tcPr>
          <w:p w:rsidR="00AD58DA" w:rsidRDefault="00AD58DA" w:rsidP="00F835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D58DA" w:rsidRDefault="00AD58DA" w:rsidP="00F835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D58DA" w:rsidRDefault="00AD58DA" w:rsidP="00F835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D58DA" w:rsidRDefault="00AD58DA" w:rsidP="00AD58D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459A" w:rsidRDefault="00F9459A" w:rsidP="00F9459A">
      <w:pPr>
        <w:ind w:left="-426"/>
        <w:jc w:val="both"/>
        <w:rPr>
          <w:rFonts w:ascii="Arial" w:hAnsi="Arial" w:cs="Arial"/>
        </w:rPr>
      </w:pPr>
    </w:p>
    <w:p w:rsidR="00F9459A" w:rsidRPr="002D6638" w:rsidRDefault="00F9459A" w:rsidP="00F9459A">
      <w:pPr>
        <w:pBdr>
          <w:left w:val="double" w:sz="4" w:space="4" w:color="385623" w:themeColor="accent6" w:themeShade="80"/>
          <w:bottom w:val="double" w:sz="4" w:space="1" w:color="385623" w:themeColor="accent6" w:themeShade="80"/>
          <w:between w:val="triple" w:sz="4" w:space="1" w:color="385623" w:themeColor="accent6" w:themeShade="80"/>
          <w:bar w:val="triple" w:sz="4" w:color="385623" w:themeColor="accent6" w:themeShade="80"/>
        </w:pBdr>
        <w:spacing w:after="0" w:line="240" w:lineRule="auto"/>
        <w:ind w:left="-426" w:right="-142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>Nature des modifications</w:t>
      </w:r>
    </w:p>
    <w:p w:rsidR="00F9459A" w:rsidRPr="0055627D" w:rsidRDefault="00F9459A" w:rsidP="00F9459A">
      <w:pPr>
        <w:pStyle w:val="Corpsdetexte"/>
        <w:snapToGrid w:val="0"/>
        <w:ind w:left="-567"/>
        <w:rPr>
          <w:rFonts w:ascii="Arial" w:hAnsi="Arial"/>
          <w:i/>
          <w:sz w:val="4"/>
          <w:szCs w:val="4"/>
        </w:rPr>
      </w:pPr>
    </w:p>
    <w:p w:rsidR="00F9459A" w:rsidRPr="00F9459A" w:rsidRDefault="00F9459A" w:rsidP="00F9459A">
      <w:pPr>
        <w:pStyle w:val="Paragraphedeliste"/>
        <w:numPr>
          <w:ilvl w:val="0"/>
          <w:numId w:val="30"/>
        </w:numPr>
        <w:spacing w:after="0" w:line="240" w:lineRule="auto"/>
        <w:ind w:right="-567"/>
        <w:rPr>
          <w:rFonts w:ascii="Arial" w:hAnsi="Arial" w:cs="Arial"/>
        </w:rPr>
      </w:pPr>
      <w:r w:rsidRPr="00F9459A">
        <w:rPr>
          <w:rFonts w:ascii="Arial" w:hAnsi="Arial" w:cs="Arial"/>
        </w:rPr>
        <w:t>Suppression  du forum d’échange sur GIMINI</w:t>
      </w:r>
    </w:p>
    <w:p w:rsidR="00F9459A" w:rsidRPr="00F9459A" w:rsidRDefault="00F9459A" w:rsidP="00F9459A">
      <w:pPr>
        <w:pStyle w:val="Paragraphedeliste"/>
        <w:numPr>
          <w:ilvl w:val="0"/>
          <w:numId w:val="30"/>
        </w:numPr>
        <w:spacing w:after="0" w:line="240" w:lineRule="auto"/>
        <w:ind w:right="-567"/>
        <w:rPr>
          <w:rFonts w:ascii="Arial" w:hAnsi="Arial" w:cs="Arial"/>
        </w:rPr>
      </w:pPr>
      <w:r w:rsidRPr="00F9459A">
        <w:rPr>
          <w:rFonts w:ascii="Arial" w:hAnsi="Arial" w:cs="Arial"/>
        </w:rPr>
        <w:t>Ajout de la feuille d’émargement</w:t>
      </w:r>
      <w:r>
        <w:rPr>
          <w:rFonts w:ascii="Arial" w:hAnsi="Arial" w:cs="Arial"/>
        </w:rPr>
        <w:t xml:space="preserve"> FOR-AAM-02-02</w:t>
      </w:r>
    </w:p>
    <w:p w:rsidR="00F9459A" w:rsidRDefault="00F9459A" w:rsidP="00F9459A">
      <w:pPr>
        <w:spacing w:after="0" w:line="240" w:lineRule="auto"/>
        <w:ind w:right="-567"/>
        <w:rPr>
          <w:rFonts w:ascii="Arial" w:hAnsi="Arial" w:cs="Arial"/>
        </w:rPr>
      </w:pPr>
    </w:p>
    <w:p w:rsidR="00320DEB" w:rsidRPr="002D6638" w:rsidRDefault="00320DEB" w:rsidP="002E6E76">
      <w:pPr>
        <w:pBdr>
          <w:left w:val="double" w:sz="4" w:space="4" w:color="385623" w:themeColor="accent6" w:themeShade="80"/>
          <w:bottom w:val="double" w:sz="4" w:space="1" w:color="385623" w:themeColor="accent6" w:themeShade="80"/>
          <w:between w:val="triple" w:sz="4" w:space="1" w:color="385623" w:themeColor="accent6" w:themeShade="80"/>
          <w:bar w:val="triple" w:sz="4" w:color="385623" w:themeColor="accent6" w:themeShade="80"/>
        </w:pBdr>
        <w:spacing w:after="0" w:line="240" w:lineRule="auto"/>
        <w:ind w:left="-426" w:right="-142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>Référence</w:t>
      </w:r>
    </w:p>
    <w:p w:rsidR="00320DEB" w:rsidRPr="0055627D" w:rsidRDefault="00320DEB" w:rsidP="00320DEB">
      <w:pPr>
        <w:pStyle w:val="Corpsdetexte"/>
        <w:snapToGrid w:val="0"/>
        <w:ind w:left="-567"/>
        <w:rPr>
          <w:rFonts w:ascii="Arial" w:hAnsi="Arial"/>
          <w:i/>
          <w:sz w:val="4"/>
          <w:szCs w:val="4"/>
        </w:rPr>
      </w:pPr>
    </w:p>
    <w:p w:rsidR="00FA667F" w:rsidRDefault="00F57CAC" w:rsidP="00DE3A43">
      <w:pPr>
        <w:spacing w:after="0"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Aucune de référence normative</w:t>
      </w:r>
    </w:p>
    <w:p w:rsidR="00320DEB" w:rsidRDefault="00320DEB" w:rsidP="0055627D">
      <w:pPr>
        <w:pStyle w:val="NormalWeb"/>
        <w:spacing w:before="60" w:beforeAutospacing="0" w:after="0" w:afterAutospacing="0"/>
        <w:ind w:right="-284"/>
        <w:jc w:val="both"/>
        <w:rPr>
          <w:rFonts w:ascii="Arial" w:hAnsi="Arial" w:cs="Arial"/>
          <w:i/>
          <w:sz w:val="16"/>
          <w:szCs w:val="16"/>
        </w:rPr>
      </w:pPr>
    </w:p>
    <w:p w:rsidR="002D6638" w:rsidRPr="002D6638" w:rsidRDefault="002D6638" w:rsidP="002E6E76">
      <w:pPr>
        <w:pBdr>
          <w:left w:val="double" w:sz="4" w:space="4" w:color="385623" w:themeColor="accent6" w:themeShade="80"/>
          <w:bottom w:val="double" w:sz="4" w:space="1" w:color="385623" w:themeColor="accent6" w:themeShade="80"/>
          <w:between w:val="triple" w:sz="4" w:space="1" w:color="385623" w:themeColor="accent6" w:themeShade="80"/>
          <w:bar w:val="triple" w:sz="4" w:color="385623" w:themeColor="accent6" w:themeShade="80"/>
        </w:pBdr>
        <w:spacing w:after="0" w:line="240" w:lineRule="auto"/>
        <w:ind w:left="-426" w:right="-142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 w:rsidRPr="002D6638">
        <w:rPr>
          <w:rFonts w:ascii="Arial" w:hAnsi="Arial" w:cs="Arial"/>
          <w:b/>
          <w:color w:val="385623" w:themeColor="accent6" w:themeShade="80"/>
          <w:sz w:val="32"/>
          <w:szCs w:val="32"/>
        </w:rPr>
        <w:t>D</w:t>
      </w: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>éfinitions, abréviations, terminologie</w:t>
      </w:r>
    </w:p>
    <w:p w:rsidR="004D1F99" w:rsidRDefault="00F9459A" w:rsidP="004D1F99">
      <w:pPr>
        <w:spacing w:after="0" w:line="240" w:lineRule="auto"/>
        <w:ind w:left="-66" w:right="-567"/>
        <w:rPr>
          <w:rFonts w:ascii="Arial" w:hAnsi="Arial" w:cs="Arial"/>
        </w:rPr>
      </w:pPr>
      <w:r w:rsidRPr="00F9459A">
        <w:rPr>
          <w:rFonts w:ascii="Arial" w:hAnsi="Arial" w:cs="Arial"/>
          <w:b/>
        </w:rPr>
        <w:t>GT</w:t>
      </w:r>
      <w:r>
        <w:rPr>
          <w:rFonts w:ascii="Arial" w:hAnsi="Arial" w:cs="Arial"/>
        </w:rPr>
        <w:t> : Groupe de travail</w:t>
      </w:r>
    </w:p>
    <w:p w:rsidR="002F45CB" w:rsidRPr="00D732DB" w:rsidRDefault="002F45CB" w:rsidP="002F45CB">
      <w:pPr>
        <w:spacing w:after="0" w:line="240" w:lineRule="auto"/>
        <w:ind w:left="-66" w:right="-567"/>
        <w:rPr>
          <w:rFonts w:ascii="Arial" w:hAnsi="Arial" w:cs="Arial"/>
          <w:b/>
          <w:sz w:val="16"/>
          <w:szCs w:val="16"/>
        </w:rPr>
      </w:pPr>
    </w:p>
    <w:p w:rsidR="004041D3" w:rsidRPr="00F137B4" w:rsidRDefault="004041D3" w:rsidP="002E6E76">
      <w:pPr>
        <w:pBdr>
          <w:left w:val="double" w:sz="4" w:space="4" w:color="385623" w:themeColor="accent6" w:themeShade="80"/>
          <w:bottom w:val="double" w:sz="4" w:space="1" w:color="385623" w:themeColor="accent6" w:themeShade="80"/>
          <w:between w:val="triple" w:sz="4" w:space="1" w:color="385623" w:themeColor="accent6" w:themeShade="80"/>
          <w:bar w:val="triple" w:sz="4" w:color="385623" w:themeColor="accent6" w:themeShade="80"/>
        </w:pBdr>
        <w:spacing w:after="0" w:line="240" w:lineRule="auto"/>
        <w:ind w:left="-426" w:righ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2D6638">
        <w:rPr>
          <w:rFonts w:ascii="Arial" w:hAnsi="Arial" w:cs="Arial"/>
          <w:b/>
          <w:color w:val="385623" w:themeColor="accent6" w:themeShade="80"/>
          <w:sz w:val="32"/>
          <w:szCs w:val="32"/>
        </w:rPr>
        <w:t>D</w:t>
      </w: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>iffusion restrictive</w:t>
      </w: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ab/>
      </w: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ab/>
      </w: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ab/>
      </w: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ab/>
      </w: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ab/>
      </w: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ab/>
      </w: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ab/>
      </w:r>
      <w:r w:rsidR="00086A1E" w:rsidRPr="00F137B4">
        <w:rPr>
          <w:rFonts w:ascii="Arial" w:hAnsi="Arial" w:cs="Arial"/>
          <w:b/>
          <w:color w:val="385623" w:themeColor="accent6" w:themeShade="8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eACocher1"/>
      <w:r w:rsidR="00086A1E" w:rsidRPr="00F137B4">
        <w:rPr>
          <w:rFonts w:ascii="Arial" w:hAnsi="Arial" w:cs="Arial"/>
          <w:b/>
          <w:color w:val="385623" w:themeColor="accent6" w:themeShade="80"/>
          <w:sz w:val="24"/>
          <w:szCs w:val="24"/>
        </w:rPr>
        <w:instrText xml:space="preserve"> FORMCHECKBOX </w:instrText>
      </w:r>
      <w:r w:rsidR="00A10DD3">
        <w:rPr>
          <w:rFonts w:ascii="Arial" w:hAnsi="Arial" w:cs="Arial"/>
          <w:b/>
          <w:color w:val="385623" w:themeColor="accent6" w:themeShade="80"/>
          <w:sz w:val="24"/>
          <w:szCs w:val="24"/>
        </w:rPr>
      </w:r>
      <w:r w:rsidR="00A10DD3">
        <w:rPr>
          <w:rFonts w:ascii="Arial" w:hAnsi="Arial" w:cs="Arial"/>
          <w:b/>
          <w:color w:val="385623" w:themeColor="accent6" w:themeShade="80"/>
          <w:sz w:val="24"/>
          <w:szCs w:val="24"/>
        </w:rPr>
        <w:fldChar w:fldCharType="separate"/>
      </w:r>
      <w:r w:rsidR="00086A1E" w:rsidRPr="00F137B4">
        <w:rPr>
          <w:rFonts w:ascii="Arial" w:hAnsi="Arial" w:cs="Arial"/>
          <w:b/>
          <w:color w:val="385623" w:themeColor="accent6" w:themeShade="80"/>
          <w:sz w:val="24"/>
          <w:szCs w:val="24"/>
        </w:rPr>
        <w:fldChar w:fldCharType="end"/>
      </w:r>
      <w:bookmarkEnd w:id="1"/>
      <w:r w:rsidRPr="00F137B4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Non </w:t>
      </w:r>
      <w:r w:rsidRPr="00F137B4">
        <w:rPr>
          <w:rFonts w:ascii="Arial" w:hAnsi="Arial" w:cs="Arial"/>
          <w:b/>
          <w:color w:val="385623" w:themeColor="accent6" w:themeShade="80"/>
          <w:sz w:val="24"/>
          <w:szCs w:val="24"/>
        </w:rPr>
        <w:tab/>
      </w:r>
      <w:r w:rsidRPr="00F137B4">
        <w:rPr>
          <w:rFonts w:ascii="Arial" w:hAnsi="Arial" w:cs="Arial"/>
          <w:b/>
          <w:color w:val="385623" w:themeColor="accent6" w:themeShade="8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137B4">
        <w:rPr>
          <w:rFonts w:ascii="Arial" w:hAnsi="Arial" w:cs="Arial"/>
          <w:b/>
          <w:color w:val="385623" w:themeColor="accent6" w:themeShade="80"/>
          <w:sz w:val="24"/>
          <w:szCs w:val="24"/>
        </w:rPr>
        <w:instrText xml:space="preserve"> FORMCHECKBOX </w:instrText>
      </w:r>
      <w:r w:rsidR="00A10DD3">
        <w:rPr>
          <w:rFonts w:ascii="Arial" w:hAnsi="Arial" w:cs="Arial"/>
          <w:b/>
          <w:color w:val="385623" w:themeColor="accent6" w:themeShade="80"/>
          <w:sz w:val="24"/>
          <w:szCs w:val="24"/>
        </w:rPr>
      </w:r>
      <w:r w:rsidR="00A10DD3">
        <w:rPr>
          <w:rFonts w:ascii="Arial" w:hAnsi="Arial" w:cs="Arial"/>
          <w:b/>
          <w:color w:val="385623" w:themeColor="accent6" w:themeShade="80"/>
          <w:sz w:val="24"/>
          <w:szCs w:val="24"/>
        </w:rPr>
        <w:fldChar w:fldCharType="separate"/>
      </w:r>
      <w:r w:rsidRPr="00F137B4">
        <w:rPr>
          <w:rFonts w:ascii="Arial" w:hAnsi="Arial" w:cs="Arial"/>
          <w:b/>
          <w:color w:val="385623" w:themeColor="accent6" w:themeShade="80"/>
          <w:sz w:val="24"/>
          <w:szCs w:val="24"/>
        </w:rPr>
        <w:fldChar w:fldCharType="end"/>
      </w:r>
      <w:r w:rsidRPr="00F137B4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Oui</w:t>
      </w:r>
    </w:p>
    <w:p w:rsidR="009127DB" w:rsidRDefault="004041D3" w:rsidP="00D732D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de diffusion restrictive =&gt; liste des fonctions autorisées</w:t>
      </w:r>
      <w:r w:rsidR="0023070E">
        <w:rPr>
          <w:rFonts w:ascii="Arial" w:hAnsi="Arial" w:cs="Arial"/>
        </w:rPr>
        <w:t> :</w:t>
      </w:r>
    </w:p>
    <w:p w:rsidR="00D732DB" w:rsidRPr="005E09B4" w:rsidRDefault="005E09B4" w:rsidP="005E09B4">
      <w:pPr>
        <w:pBdr>
          <w:left w:val="double" w:sz="4" w:space="4" w:color="385623" w:themeColor="accent6" w:themeShade="80"/>
          <w:bottom w:val="double" w:sz="4" w:space="1" w:color="385623" w:themeColor="accent6" w:themeShade="80"/>
          <w:between w:val="triple" w:sz="4" w:space="1" w:color="385623" w:themeColor="accent6" w:themeShade="80"/>
        </w:pBdr>
        <w:spacing w:after="0" w:line="240" w:lineRule="auto"/>
        <w:ind w:left="-426" w:right="-567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>Périodicité de révision</w:t>
      </w: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ab/>
      </w: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ab/>
      </w: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ab/>
      </w: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ab/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instrText xml:space="preserve"> FORMCHECKBOX </w:instrText>
      </w:r>
      <w:r w:rsidR="00A10DD3">
        <w:rPr>
          <w:rFonts w:ascii="Arial" w:hAnsi="Arial" w:cs="Arial"/>
          <w:b/>
          <w:color w:val="385623" w:themeColor="accent6" w:themeShade="80"/>
          <w:sz w:val="24"/>
          <w:szCs w:val="24"/>
        </w:rPr>
      </w:r>
      <w:r w:rsidR="00A10DD3">
        <w:rPr>
          <w:rFonts w:ascii="Arial" w:hAnsi="Arial" w:cs="Arial"/>
          <w:b/>
          <w:color w:val="385623" w:themeColor="accent6" w:themeShade="80"/>
          <w:sz w:val="24"/>
          <w:szCs w:val="24"/>
        </w:rPr>
        <w:fldChar w:fldCharType="separate"/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fldChar w:fldCharType="end"/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1 an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ab/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instrText xml:space="preserve"> FORMCHECKBOX </w:instrText>
      </w:r>
      <w:r w:rsidR="00A10DD3">
        <w:rPr>
          <w:rFonts w:ascii="Arial" w:hAnsi="Arial" w:cs="Arial"/>
          <w:b/>
          <w:color w:val="385623" w:themeColor="accent6" w:themeShade="80"/>
          <w:sz w:val="24"/>
          <w:szCs w:val="24"/>
        </w:rPr>
      </w:r>
      <w:r w:rsidR="00A10DD3">
        <w:rPr>
          <w:rFonts w:ascii="Arial" w:hAnsi="Arial" w:cs="Arial"/>
          <w:b/>
          <w:color w:val="385623" w:themeColor="accent6" w:themeShade="80"/>
          <w:sz w:val="24"/>
          <w:szCs w:val="24"/>
        </w:rPr>
        <w:fldChar w:fldCharType="separate"/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fldChar w:fldCharType="end"/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2 ans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ab/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instrText xml:space="preserve"> FORMCHECKBOX </w:instrText>
      </w:r>
      <w:r w:rsidR="00A10DD3">
        <w:rPr>
          <w:rFonts w:ascii="Arial" w:hAnsi="Arial" w:cs="Arial"/>
          <w:b/>
          <w:color w:val="385623" w:themeColor="accent6" w:themeShade="80"/>
          <w:sz w:val="24"/>
          <w:szCs w:val="24"/>
        </w:rPr>
      </w:r>
      <w:r w:rsidR="00A10DD3">
        <w:rPr>
          <w:rFonts w:ascii="Arial" w:hAnsi="Arial" w:cs="Arial"/>
          <w:b/>
          <w:color w:val="385623" w:themeColor="accent6" w:themeShade="80"/>
          <w:sz w:val="24"/>
          <w:szCs w:val="24"/>
        </w:rPr>
        <w:fldChar w:fldCharType="separate"/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fldChar w:fldCharType="end"/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3 ans </w:t>
      </w:r>
    </w:p>
    <w:sectPr w:rsidR="00D732DB" w:rsidRPr="005E09B4" w:rsidSect="00F6096F">
      <w:headerReference w:type="default" r:id="rId10"/>
      <w:type w:val="continuous"/>
      <w:pgSz w:w="11906" w:h="16838"/>
      <w:pgMar w:top="1701" w:right="566" w:bottom="709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418" w:rsidRDefault="00465418" w:rsidP="00FB7880">
      <w:pPr>
        <w:spacing w:after="0" w:line="240" w:lineRule="auto"/>
      </w:pPr>
      <w:r>
        <w:separator/>
      </w:r>
    </w:p>
  </w:endnote>
  <w:endnote w:type="continuationSeparator" w:id="0">
    <w:p w:rsidR="00465418" w:rsidRDefault="00465418" w:rsidP="00FB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418" w:rsidRDefault="00465418" w:rsidP="00FB7880">
      <w:pPr>
        <w:spacing w:after="0" w:line="240" w:lineRule="auto"/>
      </w:pPr>
      <w:r>
        <w:separator/>
      </w:r>
    </w:p>
  </w:footnote>
  <w:footnote w:type="continuationSeparator" w:id="0">
    <w:p w:rsidR="00465418" w:rsidRDefault="00465418" w:rsidP="00FB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518" w:type="dxa"/>
      <w:tblInd w:w="-739" w:type="dxa"/>
      <w:tblLook w:val="04A0" w:firstRow="1" w:lastRow="0" w:firstColumn="1" w:lastColumn="0" w:noHBand="0" w:noVBand="1"/>
    </w:tblPr>
    <w:tblGrid>
      <w:gridCol w:w="2299"/>
      <w:gridCol w:w="6378"/>
      <w:gridCol w:w="1841"/>
    </w:tblGrid>
    <w:tr w:rsidR="00E845C5" w:rsidTr="00A72093">
      <w:trPr>
        <w:trHeight w:val="57"/>
      </w:trPr>
      <w:tc>
        <w:tcPr>
          <w:tcW w:w="2299" w:type="dxa"/>
          <w:vMerge w:val="restart"/>
          <w:tcBorders>
            <w:top w:val="nil"/>
            <w:left w:val="nil"/>
            <w:bottom w:val="nil"/>
            <w:right w:val="single" w:sz="4" w:space="0" w:color="538135" w:themeColor="accent6" w:themeShade="BF"/>
          </w:tcBorders>
          <w:hideMark/>
        </w:tcPr>
        <w:p w:rsidR="00E845C5" w:rsidRDefault="00A72093" w:rsidP="00E845C5">
          <w:pPr>
            <w:ind w:left="-108"/>
          </w:pPr>
          <w:r>
            <w:rPr>
              <w:noProof/>
              <w:lang w:eastAsia="fr-FR"/>
            </w:rPr>
            <w:drawing>
              <wp:inline distT="0" distB="0" distL="0" distR="0">
                <wp:extent cx="1165782" cy="63817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logo 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984" cy="642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tc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</w:tcBorders>
          <w:shd w:val="clear" w:color="auto" w:fill="E2EFD9" w:themeFill="accent6" w:themeFillTint="33"/>
          <w:hideMark/>
        </w:tcPr>
        <w:p w:rsidR="00E845C5" w:rsidRDefault="008F3EBE" w:rsidP="0007226F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Processus «</w:t>
          </w:r>
          <w:r w:rsidR="0007226F">
            <w:rPr>
              <w:b/>
              <w:sz w:val="20"/>
              <w:szCs w:val="20"/>
            </w:rPr>
            <w:t>Animer l’amélioration continue</w:t>
          </w:r>
          <w:r w:rsidR="00E845C5">
            <w:rPr>
              <w:b/>
              <w:sz w:val="20"/>
              <w:szCs w:val="20"/>
            </w:rPr>
            <w:t>»</w:t>
          </w:r>
        </w:p>
      </w:tc>
      <w:tc>
        <w:tcPr>
          <w:tcW w:w="1841" w:type="dxa"/>
          <w:tc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</w:tcBorders>
          <w:hideMark/>
        </w:tcPr>
        <w:p w:rsidR="00E845C5" w:rsidRDefault="00E845C5" w:rsidP="0007226F">
          <w:pPr>
            <w:rPr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PRO-</w:t>
          </w:r>
          <w:r w:rsidR="0007226F">
            <w:rPr>
              <w:rFonts w:cs="Arial"/>
              <w:bCs/>
              <w:sz w:val="16"/>
              <w:szCs w:val="16"/>
            </w:rPr>
            <w:t>AAM</w:t>
          </w:r>
          <w:r>
            <w:rPr>
              <w:rFonts w:cs="Arial"/>
              <w:bCs/>
              <w:sz w:val="16"/>
              <w:szCs w:val="16"/>
            </w:rPr>
            <w:t>-</w:t>
          </w:r>
          <w:r w:rsidR="006C420F">
            <w:rPr>
              <w:rFonts w:cs="Arial"/>
              <w:bCs/>
              <w:sz w:val="16"/>
              <w:szCs w:val="16"/>
            </w:rPr>
            <w:t>0</w:t>
          </w:r>
          <w:r w:rsidR="00956CEE">
            <w:rPr>
              <w:rFonts w:cs="Arial"/>
              <w:bCs/>
              <w:sz w:val="16"/>
              <w:szCs w:val="16"/>
            </w:rPr>
            <w:t>2</w:t>
          </w:r>
        </w:p>
      </w:tc>
    </w:tr>
    <w:tr w:rsidR="00E845C5" w:rsidTr="00A72093">
      <w:trPr>
        <w:trHeight w:val="57"/>
      </w:trPr>
      <w:tc>
        <w:tcPr>
          <w:tcW w:w="2299" w:type="dxa"/>
          <w:vMerge/>
          <w:tcBorders>
            <w:top w:val="nil"/>
            <w:left w:val="nil"/>
            <w:bottom w:val="nil"/>
            <w:right w:val="single" w:sz="4" w:space="0" w:color="538135" w:themeColor="accent6" w:themeShade="BF"/>
          </w:tcBorders>
          <w:vAlign w:val="center"/>
          <w:hideMark/>
        </w:tcPr>
        <w:p w:rsidR="00E845C5" w:rsidRDefault="00E845C5" w:rsidP="00E845C5"/>
      </w:tc>
      <w:tc>
        <w:tcPr>
          <w:tcW w:w="6378" w:type="dxa"/>
          <w:vMerge w:val="restart"/>
          <w:tc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</w:tcBorders>
          <w:vAlign w:val="center"/>
          <w:hideMark/>
        </w:tcPr>
        <w:p w:rsidR="00E845C5" w:rsidRPr="00D732DB" w:rsidRDefault="00E845C5" w:rsidP="0007226F">
          <w:pPr>
            <w:pStyle w:val="En-tte"/>
            <w:jc w:val="center"/>
            <w:rPr>
              <w:sz w:val="36"/>
              <w:szCs w:val="36"/>
            </w:rPr>
          </w:pPr>
          <w:r w:rsidRPr="00E845C5">
            <w:rPr>
              <w:b/>
              <w:color w:val="385623" w:themeColor="accent6" w:themeShade="80"/>
              <w:sz w:val="32"/>
              <w:szCs w:val="32"/>
            </w:rPr>
            <w:t xml:space="preserve"> </w:t>
          </w:r>
          <w:r w:rsidR="0007226F" w:rsidRPr="00D732DB">
            <w:rPr>
              <w:b/>
              <w:color w:val="385623" w:themeColor="accent6" w:themeShade="80"/>
              <w:sz w:val="36"/>
              <w:szCs w:val="36"/>
            </w:rPr>
            <w:t>GERER LES GROUPES DE TRAVAIL</w:t>
          </w:r>
        </w:p>
      </w:tc>
      <w:tc>
        <w:tcPr>
          <w:tcW w:w="1841" w:type="dxa"/>
          <w:tc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</w:tcBorders>
          <w:hideMark/>
        </w:tcPr>
        <w:p w:rsidR="00E845C5" w:rsidRDefault="00E845C5" w:rsidP="00E845C5">
          <w:pPr>
            <w:rPr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PROCEDURE</w:t>
          </w:r>
        </w:p>
      </w:tc>
    </w:tr>
    <w:tr w:rsidR="00E845C5" w:rsidTr="00A72093">
      <w:trPr>
        <w:trHeight w:val="57"/>
      </w:trPr>
      <w:tc>
        <w:tcPr>
          <w:tcW w:w="2299" w:type="dxa"/>
          <w:vMerge/>
          <w:tcBorders>
            <w:top w:val="nil"/>
            <w:left w:val="nil"/>
            <w:bottom w:val="nil"/>
            <w:right w:val="single" w:sz="4" w:space="0" w:color="538135" w:themeColor="accent6" w:themeShade="BF"/>
          </w:tcBorders>
          <w:vAlign w:val="center"/>
          <w:hideMark/>
        </w:tcPr>
        <w:p w:rsidR="00E845C5" w:rsidRDefault="00E845C5" w:rsidP="00E845C5"/>
      </w:tc>
      <w:tc>
        <w:tcPr>
          <w:tcW w:w="6378" w:type="dxa"/>
          <w:vMerge/>
          <w:tc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</w:tcBorders>
          <w:vAlign w:val="center"/>
          <w:hideMark/>
        </w:tcPr>
        <w:p w:rsidR="00E845C5" w:rsidRDefault="00E845C5" w:rsidP="00E845C5">
          <w:pPr>
            <w:rPr>
              <w:sz w:val="28"/>
              <w:szCs w:val="28"/>
            </w:rPr>
          </w:pPr>
        </w:p>
      </w:tc>
      <w:tc>
        <w:tcPr>
          <w:tcW w:w="1841" w:type="dxa"/>
          <w:tc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</w:tcBorders>
          <w:hideMark/>
        </w:tcPr>
        <w:p w:rsidR="00E845C5" w:rsidRDefault="00E845C5" w:rsidP="00A72093">
          <w:pPr>
            <w:rPr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 xml:space="preserve">Version </w:t>
          </w:r>
          <w:r w:rsidR="00A72093">
            <w:rPr>
              <w:rFonts w:cs="Arial"/>
              <w:bCs/>
              <w:sz w:val="16"/>
              <w:szCs w:val="16"/>
            </w:rPr>
            <w:t>2 du 05/07/2018</w:t>
          </w:r>
        </w:p>
      </w:tc>
    </w:tr>
    <w:tr w:rsidR="00E845C5" w:rsidTr="00A72093">
      <w:trPr>
        <w:trHeight w:val="57"/>
      </w:trPr>
      <w:tc>
        <w:tcPr>
          <w:tcW w:w="2299" w:type="dxa"/>
          <w:vMerge/>
          <w:tcBorders>
            <w:top w:val="nil"/>
            <w:left w:val="nil"/>
            <w:bottom w:val="nil"/>
            <w:right w:val="single" w:sz="4" w:space="0" w:color="538135" w:themeColor="accent6" w:themeShade="BF"/>
          </w:tcBorders>
          <w:vAlign w:val="center"/>
          <w:hideMark/>
        </w:tcPr>
        <w:p w:rsidR="00E845C5" w:rsidRDefault="00E845C5" w:rsidP="00E845C5"/>
      </w:tc>
      <w:tc>
        <w:tcPr>
          <w:tcW w:w="6378" w:type="dxa"/>
          <w:vMerge/>
          <w:tc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</w:tcBorders>
          <w:vAlign w:val="center"/>
          <w:hideMark/>
        </w:tcPr>
        <w:p w:rsidR="00E845C5" w:rsidRDefault="00E845C5" w:rsidP="00E845C5">
          <w:pPr>
            <w:rPr>
              <w:sz w:val="28"/>
              <w:szCs w:val="28"/>
            </w:rPr>
          </w:pPr>
        </w:p>
      </w:tc>
      <w:tc>
        <w:tcPr>
          <w:tcW w:w="1841" w:type="dxa"/>
          <w:tc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</w:tcBorders>
          <w:hideMark/>
        </w:tcPr>
        <w:p w:rsidR="00E845C5" w:rsidRDefault="00E845C5" w:rsidP="00A72093">
          <w:pPr>
            <w:rPr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 xml:space="preserve">Etat : </w:t>
          </w:r>
          <w:r w:rsidR="00A10DD3">
            <w:rPr>
              <w:rFonts w:cs="Arial"/>
              <w:bCs/>
              <w:sz w:val="16"/>
              <w:szCs w:val="16"/>
            </w:rPr>
            <w:t>Applicable</w:t>
          </w:r>
        </w:p>
      </w:tc>
    </w:tr>
    <w:tr w:rsidR="00E845C5" w:rsidTr="00A72093">
      <w:trPr>
        <w:trHeight w:val="57"/>
      </w:trPr>
      <w:tc>
        <w:tcPr>
          <w:tcW w:w="2299" w:type="dxa"/>
          <w:vMerge/>
          <w:tcBorders>
            <w:top w:val="nil"/>
            <w:left w:val="nil"/>
            <w:bottom w:val="nil"/>
            <w:right w:val="single" w:sz="4" w:space="0" w:color="538135" w:themeColor="accent6" w:themeShade="BF"/>
          </w:tcBorders>
          <w:vAlign w:val="center"/>
          <w:hideMark/>
        </w:tcPr>
        <w:p w:rsidR="00E845C5" w:rsidRDefault="00E845C5" w:rsidP="00E845C5"/>
      </w:tc>
      <w:tc>
        <w:tcPr>
          <w:tcW w:w="6378" w:type="dxa"/>
          <w:vMerge/>
          <w:tc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</w:tcBorders>
          <w:vAlign w:val="center"/>
          <w:hideMark/>
        </w:tcPr>
        <w:p w:rsidR="00E845C5" w:rsidRDefault="00E845C5" w:rsidP="00E845C5">
          <w:pPr>
            <w:rPr>
              <w:sz w:val="28"/>
              <w:szCs w:val="28"/>
            </w:rPr>
          </w:pPr>
        </w:p>
      </w:tc>
      <w:tc>
        <w:tcPr>
          <w:tcW w:w="1841" w:type="dxa"/>
          <w:tc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</w:tcBorders>
          <w:hideMark/>
        </w:tcPr>
        <w:p w:rsidR="00E845C5" w:rsidRDefault="003E1FCF" w:rsidP="003E1FCF">
          <w:pPr>
            <w:rPr>
              <w:sz w:val="16"/>
              <w:szCs w:val="16"/>
            </w:rPr>
          </w:pPr>
          <w:r w:rsidRPr="003E1FCF">
            <w:rPr>
              <w:sz w:val="16"/>
              <w:szCs w:val="16"/>
            </w:rPr>
            <w:t xml:space="preserve">Page </w:t>
          </w:r>
          <w:r w:rsidRPr="003E1FCF">
            <w:rPr>
              <w:b/>
              <w:bCs/>
              <w:sz w:val="16"/>
              <w:szCs w:val="16"/>
            </w:rPr>
            <w:fldChar w:fldCharType="begin"/>
          </w:r>
          <w:r w:rsidRPr="003E1FCF">
            <w:rPr>
              <w:b/>
              <w:bCs/>
              <w:sz w:val="16"/>
              <w:szCs w:val="16"/>
            </w:rPr>
            <w:instrText>PAGE  \* Arabic  \* MERGEFORMAT</w:instrText>
          </w:r>
          <w:r w:rsidRPr="003E1FCF">
            <w:rPr>
              <w:b/>
              <w:bCs/>
              <w:sz w:val="16"/>
              <w:szCs w:val="16"/>
            </w:rPr>
            <w:fldChar w:fldCharType="separate"/>
          </w:r>
          <w:r w:rsidR="00FD739C">
            <w:rPr>
              <w:b/>
              <w:bCs/>
              <w:noProof/>
              <w:sz w:val="16"/>
              <w:szCs w:val="16"/>
            </w:rPr>
            <w:t>2</w:t>
          </w:r>
          <w:r w:rsidRPr="003E1FCF">
            <w:rPr>
              <w:b/>
              <w:bCs/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/</w:t>
          </w:r>
          <w:r w:rsidRPr="003E1FCF">
            <w:rPr>
              <w:sz w:val="16"/>
              <w:szCs w:val="16"/>
            </w:rPr>
            <w:t xml:space="preserve"> </w:t>
          </w:r>
          <w:r w:rsidRPr="003E1FCF">
            <w:rPr>
              <w:b/>
              <w:bCs/>
              <w:sz w:val="16"/>
              <w:szCs w:val="16"/>
            </w:rPr>
            <w:fldChar w:fldCharType="begin"/>
          </w:r>
          <w:r w:rsidRPr="003E1FCF">
            <w:rPr>
              <w:b/>
              <w:bCs/>
              <w:sz w:val="16"/>
              <w:szCs w:val="16"/>
            </w:rPr>
            <w:instrText>NUMPAGES  \* Arabic  \* MERGEFORMAT</w:instrText>
          </w:r>
          <w:r w:rsidRPr="003E1FCF">
            <w:rPr>
              <w:b/>
              <w:bCs/>
              <w:sz w:val="16"/>
              <w:szCs w:val="16"/>
            </w:rPr>
            <w:fldChar w:fldCharType="separate"/>
          </w:r>
          <w:r w:rsidR="00FD739C">
            <w:rPr>
              <w:b/>
              <w:bCs/>
              <w:noProof/>
              <w:sz w:val="16"/>
              <w:szCs w:val="16"/>
            </w:rPr>
            <w:t>2</w:t>
          </w:r>
          <w:r w:rsidRPr="003E1FCF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="00927433" w:rsidRPr="000865D7" w:rsidRDefault="00927433" w:rsidP="000865D7">
    <w:pPr>
      <w:pStyle w:val="En-tte"/>
      <w:ind w:left="-70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BF1"/>
    <w:multiLevelType w:val="hybridMultilevel"/>
    <w:tmpl w:val="5D78450E"/>
    <w:lvl w:ilvl="0" w:tplc="2ACC2B60">
      <w:start w:val="1"/>
      <w:numFmt w:val="bullet"/>
      <w:lvlText w:val=""/>
      <w:lvlJc w:val="left"/>
      <w:pPr>
        <w:tabs>
          <w:tab w:val="num" w:pos="884"/>
        </w:tabs>
        <w:ind w:left="884" w:hanging="204"/>
      </w:pPr>
      <w:rPr>
        <w:rFonts w:ascii="Symbol" w:hAnsi="Symbol" w:hint="default"/>
        <w:shadow/>
        <w:emboss w:val="0"/>
        <w:imprint w:val="0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4DAC"/>
    <w:multiLevelType w:val="hybridMultilevel"/>
    <w:tmpl w:val="EB363DA2"/>
    <w:lvl w:ilvl="0" w:tplc="560A3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0671"/>
    <w:multiLevelType w:val="hybridMultilevel"/>
    <w:tmpl w:val="B4C0CB30"/>
    <w:lvl w:ilvl="0" w:tplc="A2CABFC6">
      <w:numFmt w:val="bullet"/>
      <w:lvlText w:val=""/>
      <w:lvlJc w:val="left"/>
      <w:pPr>
        <w:ind w:left="360" w:hanging="360"/>
      </w:pPr>
      <w:rPr>
        <w:rFonts w:ascii="Wingdings" w:hAnsi="Wingdings" w:cs="Arial" w:hint="default"/>
        <w:b/>
        <w:i w:val="0"/>
        <w:color w:val="385623" w:themeColor="accent6" w:themeShade="80"/>
      </w:rPr>
    </w:lvl>
    <w:lvl w:ilvl="1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F50BD"/>
    <w:multiLevelType w:val="hybridMultilevel"/>
    <w:tmpl w:val="2E6435C4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B73792F"/>
    <w:multiLevelType w:val="hybridMultilevel"/>
    <w:tmpl w:val="B3D8D93C"/>
    <w:lvl w:ilvl="0" w:tplc="040C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 w15:restartNumberingAfterBreak="0">
    <w:nsid w:val="0D647934"/>
    <w:multiLevelType w:val="hybridMultilevel"/>
    <w:tmpl w:val="299E1C5A"/>
    <w:lvl w:ilvl="0" w:tplc="0C2E9464">
      <w:start w:val="3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128E7847"/>
    <w:multiLevelType w:val="hybridMultilevel"/>
    <w:tmpl w:val="38FA22B8"/>
    <w:lvl w:ilvl="0" w:tplc="AEFA5B4E">
      <w:start w:val="1"/>
      <w:numFmt w:val="bullet"/>
      <w:lvlText w:val=""/>
      <w:lvlJc w:val="left"/>
      <w:pPr>
        <w:tabs>
          <w:tab w:val="num" w:pos="884"/>
        </w:tabs>
        <w:ind w:left="884" w:hanging="204"/>
      </w:pPr>
      <w:rPr>
        <w:rFonts w:ascii="Symbol" w:hAnsi="Symbol" w:hint="default"/>
        <w:shadow/>
        <w:emboss w:val="0"/>
        <w:imprint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63E23"/>
    <w:multiLevelType w:val="hybridMultilevel"/>
    <w:tmpl w:val="ECF051A6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63102C5"/>
    <w:multiLevelType w:val="hybridMultilevel"/>
    <w:tmpl w:val="E308583A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19DF43B4"/>
    <w:multiLevelType w:val="hybridMultilevel"/>
    <w:tmpl w:val="956AA97E"/>
    <w:lvl w:ilvl="0" w:tplc="A6DE157C">
      <w:start w:val="2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1D230575"/>
    <w:multiLevelType w:val="hybridMultilevel"/>
    <w:tmpl w:val="2DA8CCCA"/>
    <w:lvl w:ilvl="0" w:tplc="2F149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340E7"/>
    <w:multiLevelType w:val="hybridMultilevel"/>
    <w:tmpl w:val="49D62A38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A4718B8"/>
    <w:multiLevelType w:val="hybridMultilevel"/>
    <w:tmpl w:val="F7484942"/>
    <w:lvl w:ilvl="0" w:tplc="2CA8B724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b/>
        <w:i w:val="0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31915160"/>
    <w:multiLevelType w:val="hybridMultilevel"/>
    <w:tmpl w:val="0BCCE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05245"/>
    <w:multiLevelType w:val="hybridMultilevel"/>
    <w:tmpl w:val="6C428AAC"/>
    <w:lvl w:ilvl="0" w:tplc="BCFE0B00"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5" w15:restartNumberingAfterBreak="0">
    <w:nsid w:val="410A5FE5"/>
    <w:multiLevelType w:val="hybridMultilevel"/>
    <w:tmpl w:val="291EE00C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42810883"/>
    <w:multiLevelType w:val="hybridMultilevel"/>
    <w:tmpl w:val="5A0A987C"/>
    <w:lvl w:ilvl="0" w:tplc="C0089A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84C5F"/>
    <w:multiLevelType w:val="hybridMultilevel"/>
    <w:tmpl w:val="9BC0A1C2"/>
    <w:lvl w:ilvl="0" w:tplc="177E9228">
      <w:numFmt w:val="bullet"/>
      <w:lvlText w:val="-"/>
      <w:lvlJc w:val="left"/>
      <w:pPr>
        <w:ind w:left="-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49D40BDD"/>
    <w:multiLevelType w:val="hybridMultilevel"/>
    <w:tmpl w:val="90D270DA"/>
    <w:lvl w:ilvl="0" w:tplc="4CA86178">
      <w:start w:val="4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9" w15:restartNumberingAfterBreak="0">
    <w:nsid w:val="4CBD3120"/>
    <w:multiLevelType w:val="hybridMultilevel"/>
    <w:tmpl w:val="A51A70BC"/>
    <w:lvl w:ilvl="0" w:tplc="2ACC2B60">
      <w:start w:val="1"/>
      <w:numFmt w:val="bullet"/>
      <w:lvlText w:val=""/>
      <w:lvlJc w:val="left"/>
      <w:pPr>
        <w:tabs>
          <w:tab w:val="num" w:pos="884"/>
        </w:tabs>
        <w:ind w:left="884" w:hanging="204"/>
      </w:pPr>
      <w:rPr>
        <w:rFonts w:ascii="Symbol" w:hAnsi="Symbol" w:hint="default"/>
        <w:shadow/>
        <w:emboss w:val="0"/>
        <w:imprint w:val="0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A26DE"/>
    <w:multiLevelType w:val="hybridMultilevel"/>
    <w:tmpl w:val="79B2230C"/>
    <w:lvl w:ilvl="0" w:tplc="98964932">
      <w:numFmt w:val="bullet"/>
      <w:lvlText w:val=""/>
      <w:lvlJc w:val="left"/>
      <w:pPr>
        <w:ind w:left="76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1" w15:restartNumberingAfterBreak="0">
    <w:nsid w:val="582D093A"/>
    <w:multiLevelType w:val="hybridMultilevel"/>
    <w:tmpl w:val="56C08712"/>
    <w:lvl w:ilvl="0" w:tplc="AEFA5B4E">
      <w:start w:val="1"/>
      <w:numFmt w:val="bullet"/>
      <w:lvlText w:val=""/>
      <w:lvlJc w:val="left"/>
      <w:pPr>
        <w:tabs>
          <w:tab w:val="num" w:pos="884"/>
        </w:tabs>
        <w:ind w:left="884" w:hanging="204"/>
      </w:pPr>
      <w:rPr>
        <w:rFonts w:ascii="Symbol" w:hAnsi="Symbol" w:hint="default"/>
        <w:shadow/>
        <w:emboss w:val="0"/>
        <w:imprint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E2140"/>
    <w:multiLevelType w:val="hybridMultilevel"/>
    <w:tmpl w:val="01A0CF94"/>
    <w:lvl w:ilvl="0" w:tplc="6EDC836A">
      <w:start w:val="3"/>
      <w:numFmt w:val="decimal"/>
      <w:lvlText w:val="%1"/>
      <w:lvlJc w:val="left"/>
      <w:pPr>
        <w:ind w:left="-66" w:hanging="360"/>
      </w:pPr>
      <w:rPr>
        <w:rFonts w:ascii="Arial Black" w:hAnsi="Arial Black" w:hint="default"/>
        <w:color w:val="538135" w:themeColor="accent6" w:themeShade="BF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689D1501"/>
    <w:multiLevelType w:val="hybridMultilevel"/>
    <w:tmpl w:val="2AA2FE48"/>
    <w:lvl w:ilvl="0" w:tplc="57188CC0">
      <w:start w:val="3"/>
      <w:numFmt w:val="bullet"/>
      <w:lvlText w:val="-"/>
      <w:lvlJc w:val="left"/>
      <w:pPr>
        <w:ind w:left="-66" w:hanging="360"/>
      </w:pPr>
      <w:rPr>
        <w:rFonts w:ascii="Arial Black" w:eastAsiaTheme="minorHAnsi" w:hAnsi="Arial Black" w:cs="Arial" w:hint="default"/>
        <w:b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4" w15:restartNumberingAfterBreak="0">
    <w:nsid w:val="69D853CE"/>
    <w:multiLevelType w:val="hybridMultilevel"/>
    <w:tmpl w:val="BB205C5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0B446E"/>
    <w:multiLevelType w:val="hybridMultilevel"/>
    <w:tmpl w:val="E65E27C8"/>
    <w:lvl w:ilvl="0" w:tplc="2ACC2B60">
      <w:start w:val="1"/>
      <w:numFmt w:val="bullet"/>
      <w:lvlText w:val=""/>
      <w:lvlJc w:val="left"/>
      <w:pPr>
        <w:tabs>
          <w:tab w:val="num" w:pos="884"/>
        </w:tabs>
        <w:ind w:left="884" w:hanging="204"/>
      </w:pPr>
      <w:rPr>
        <w:rFonts w:ascii="Symbol" w:hAnsi="Symbol" w:hint="default"/>
        <w:shadow/>
        <w:emboss w:val="0"/>
        <w:imprint w:val="0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46DDF"/>
    <w:multiLevelType w:val="hybridMultilevel"/>
    <w:tmpl w:val="C54201D0"/>
    <w:lvl w:ilvl="0" w:tplc="040C0011">
      <w:start w:val="1"/>
      <w:numFmt w:val="decimal"/>
      <w:lvlText w:val="%1)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6DFF2DC1"/>
    <w:multiLevelType w:val="hybridMultilevel"/>
    <w:tmpl w:val="DC5421B0"/>
    <w:lvl w:ilvl="0" w:tplc="040C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8" w15:restartNumberingAfterBreak="0">
    <w:nsid w:val="73FF5A9E"/>
    <w:multiLevelType w:val="hybridMultilevel"/>
    <w:tmpl w:val="5C4EA400"/>
    <w:lvl w:ilvl="0" w:tplc="A2CABFC6">
      <w:numFmt w:val="bullet"/>
      <w:lvlText w:val=""/>
      <w:lvlJc w:val="left"/>
      <w:pPr>
        <w:ind w:left="360" w:hanging="360"/>
      </w:pPr>
      <w:rPr>
        <w:rFonts w:ascii="Wingdings" w:hAnsi="Wingdings" w:cs="Arial" w:hint="default"/>
        <w:b/>
        <w:i w:val="0"/>
        <w:color w:val="385623" w:themeColor="accent6" w:themeShade="80"/>
      </w:rPr>
    </w:lvl>
    <w:lvl w:ilvl="1" w:tplc="AEFA5B4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i w:val="0"/>
        <w:shadow/>
        <w:emboss w:val="0"/>
        <w:imprint w:val="0"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AF3995"/>
    <w:multiLevelType w:val="hybridMultilevel"/>
    <w:tmpl w:val="C54201D0"/>
    <w:lvl w:ilvl="0" w:tplc="040C0011">
      <w:start w:val="1"/>
      <w:numFmt w:val="decimal"/>
      <w:lvlText w:val="%1)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7"/>
  </w:num>
  <w:num w:numId="2">
    <w:abstractNumId w:val="26"/>
  </w:num>
  <w:num w:numId="3">
    <w:abstractNumId w:val="29"/>
  </w:num>
  <w:num w:numId="4">
    <w:abstractNumId w:val="15"/>
  </w:num>
  <w:num w:numId="5">
    <w:abstractNumId w:val="3"/>
  </w:num>
  <w:num w:numId="6">
    <w:abstractNumId w:val="12"/>
  </w:num>
  <w:num w:numId="7">
    <w:abstractNumId w:val="9"/>
  </w:num>
  <w:num w:numId="8">
    <w:abstractNumId w:val="23"/>
  </w:num>
  <w:num w:numId="9">
    <w:abstractNumId w:val="22"/>
  </w:num>
  <w:num w:numId="10">
    <w:abstractNumId w:val="5"/>
  </w:num>
  <w:num w:numId="11">
    <w:abstractNumId w:val="8"/>
  </w:num>
  <w:num w:numId="12">
    <w:abstractNumId w:val="18"/>
  </w:num>
  <w:num w:numId="13">
    <w:abstractNumId w:val="20"/>
  </w:num>
  <w:num w:numId="14">
    <w:abstractNumId w:val="4"/>
  </w:num>
  <w:num w:numId="15">
    <w:abstractNumId w:val="17"/>
  </w:num>
  <w:num w:numId="16">
    <w:abstractNumId w:val="27"/>
  </w:num>
  <w:num w:numId="17">
    <w:abstractNumId w:val="0"/>
  </w:num>
  <w:num w:numId="18">
    <w:abstractNumId w:val="19"/>
  </w:num>
  <w:num w:numId="19">
    <w:abstractNumId w:val="6"/>
  </w:num>
  <w:num w:numId="20">
    <w:abstractNumId w:val="25"/>
  </w:num>
  <w:num w:numId="21">
    <w:abstractNumId w:val="21"/>
  </w:num>
  <w:num w:numId="22">
    <w:abstractNumId w:val="10"/>
  </w:num>
  <w:num w:numId="23">
    <w:abstractNumId w:val="11"/>
  </w:num>
  <w:num w:numId="24">
    <w:abstractNumId w:val="2"/>
  </w:num>
  <w:num w:numId="25">
    <w:abstractNumId w:val="28"/>
  </w:num>
  <w:num w:numId="26">
    <w:abstractNumId w:val="13"/>
  </w:num>
  <w:num w:numId="27">
    <w:abstractNumId w:val="16"/>
  </w:num>
  <w:num w:numId="28">
    <w:abstractNumId w:val="24"/>
  </w:num>
  <w:num w:numId="29">
    <w:abstractNumId w:val="1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80"/>
    <w:rsid w:val="00011DD5"/>
    <w:rsid w:val="00013A31"/>
    <w:rsid w:val="00024CD5"/>
    <w:rsid w:val="000341A8"/>
    <w:rsid w:val="00040CB4"/>
    <w:rsid w:val="0004654E"/>
    <w:rsid w:val="000548F4"/>
    <w:rsid w:val="00056798"/>
    <w:rsid w:val="00057528"/>
    <w:rsid w:val="0007226F"/>
    <w:rsid w:val="000738B8"/>
    <w:rsid w:val="000865D7"/>
    <w:rsid w:val="00086A1E"/>
    <w:rsid w:val="000909F0"/>
    <w:rsid w:val="00097AFB"/>
    <w:rsid w:val="000A4E33"/>
    <w:rsid w:val="000B7EF6"/>
    <w:rsid w:val="000E395E"/>
    <w:rsid w:val="000E3CD0"/>
    <w:rsid w:val="000F5B9B"/>
    <w:rsid w:val="00136F18"/>
    <w:rsid w:val="00143DF8"/>
    <w:rsid w:val="0014407D"/>
    <w:rsid w:val="001441FB"/>
    <w:rsid w:val="001616EF"/>
    <w:rsid w:val="00183EE5"/>
    <w:rsid w:val="00184FF3"/>
    <w:rsid w:val="001861EF"/>
    <w:rsid w:val="00191DB2"/>
    <w:rsid w:val="001B4408"/>
    <w:rsid w:val="001C5AD6"/>
    <w:rsid w:val="001D1944"/>
    <w:rsid w:val="001D7197"/>
    <w:rsid w:val="001E11C2"/>
    <w:rsid w:val="001F0BAF"/>
    <w:rsid w:val="00202F0A"/>
    <w:rsid w:val="00210BFA"/>
    <w:rsid w:val="00222DCB"/>
    <w:rsid w:val="0023070E"/>
    <w:rsid w:val="00241E62"/>
    <w:rsid w:val="00243EC2"/>
    <w:rsid w:val="00246F8A"/>
    <w:rsid w:val="002662A4"/>
    <w:rsid w:val="00266CD6"/>
    <w:rsid w:val="002720A7"/>
    <w:rsid w:val="002769C9"/>
    <w:rsid w:val="00284AAB"/>
    <w:rsid w:val="0028512D"/>
    <w:rsid w:val="002A01A9"/>
    <w:rsid w:val="002C3E5F"/>
    <w:rsid w:val="002D6638"/>
    <w:rsid w:val="002E6E76"/>
    <w:rsid w:val="002F2E48"/>
    <w:rsid w:val="002F45CB"/>
    <w:rsid w:val="003046F1"/>
    <w:rsid w:val="003059B1"/>
    <w:rsid w:val="00307565"/>
    <w:rsid w:val="00320DEB"/>
    <w:rsid w:val="00327838"/>
    <w:rsid w:val="00342D0B"/>
    <w:rsid w:val="003470AB"/>
    <w:rsid w:val="00360D9E"/>
    <w:rsid w:val="00361F8E"/>
    <w:rsid w:val="00372EC3"/>
    <w:rsid w:val="00383A84"/>
    <w:rsid w:val="00385E04"/>
    <w:rsid w:val="00395AE8"/>
    <w:rsid w:val="003B605C"/>
    <w:rsid w:val="003C2F45"/>
    <w:rsid w:val="003C31DD"/>
    <w:rsid w:val="003E1FCF"/>
    <w:rsid w:val="004028FC"/>
    <w:rsid w:val="00403CB1"/>
    <w:rsid w:val="004041D3"/>
    <w:rsid w:val="00404400"/>
    <w:rsid w:val="00411E2A"/>
    <w:rsid w:val="00461D05"/>
    <w:rsid w:val="00465418"/>
    <w:rsid w:val="0047082B"/>
    <w:rsid w:val="00494030"/>
    <w:rsid w:val="004A044B"/>
    <w:rsid w:val="004B4E6F"/>
    <w:rsid w:val="004C55DE"/>
    <w:rsid w:val="004C5BCD"/>
    <w:rsid w:val="004D1F99"/>
    <w:rsid w:val="004D5F0E"/>
    <w:rsid w:val="004E5315"/>
    <w:rsid w:val="004E54CA"/>
    <w:rsid w:val="004F0AC9"/>
    <w:rsid w:val="00515447"/>
    <w:rsid w:val="00520CBA"/>
    <w:rsid w:val="00535AFE"/>
    <w:rsid w:val="00537914"/>
    <w:rsid w:val="00555F67"/>
    <w:rsid w:val="0055627D"/>
    <w:rsid w:val="00564200"/>
    <w:rsid w:val="00573D51"/>
    <w:rsid w:val="0059586C"/>
    <w:rsid w:val="00595E70"/>
    <w:rsid w:val="005A7231"/>
    <w:rsid w:val="005B3133"/>
    <w:rsid w:val="005C5916"/>
    <w:rsid w:val="005D1367"/>
    <w:rsid w:val="005E09B4"/>
    <w:rsid w:val="00617D8E"/>
    <w:rsid w:val="00630513"/>
    <w:rsid w:val="00631734"/>
    <w:rsid w:val="00637844"/>
    <w:rsid w:val="00641F65"/>
    <w:rsid w:val="00655BFA"/>
    <w:rsid w:val="006600CB"/>
    <w:rsid w:val="006763F5"/>
    <w:rsid w:val="006811F8"/>
    <w:rsid w:val="00683700"/>
    <w:rsid w:val="006854C0"/>
    <w:rsid w:val="006B52CD"/>
    <w:rsid w:val="006C420F"/>
    <w:rsid w:val="006C50E3"/>
    <w:rsid w:val="006E456B"/>
    <w:rsid w:val="00702A5F"/>
    <w:rsid w:val="00704225"/>
    <w:rsid w:val="00704F42"/>
    <w:rsid w:val="007123AD"/>
    <w:rsid w:val="007129E7"/>
    <w:rsid w:val="00713997"/>
    <w:rsid w:val="00713AFA"/>
    <w:rsid w:val="00731A96"/>
    <w:rsid w:val="00765486"/>
    <w:rsid w:val="00772F49"/>
    <w:rsid w:val="00795097"/>
    <w:rsid w:val="00796C33"/>
    <w:rsid w:val="007978D5"/>
    <w:rsid w:val="007D10A6"/>
    <w:rsid w:val="007F2E37"/>
    <w:rsid w:val="007F5DEA"/>
    <w:rsid w:val="008254E2"/>
    <w:rsid w:val="00850B05"/>
    <w:rsid w:val="00874781"/>
    <w:rsid w:val="0088099A"/>
    <w:rsid w:val="00885B35"/>
    <w:rsid w:val="00897D26"/>
    <w:rsid w:val="008A0F1E"/>
    <w:rsid w:val="008B0944"/>
    <w:rsid w:val="008B320E"/>
    <w:rsid w:val="008C505E"/>
    <w:rsid w:val="008D33C2"/>
    <w:rsid w:val="008D4898"/>
    <w:rsid w:val="008E4E07"/>
    <w:rsid w:val="008F3EBE"/>
    <w:rsid w:val="008F4DCF"/>
    <w:rsid w:val="009127DB"/>
    <w:rsid w:val="00925D5E"/>
    <w:rsid w:val="00927433"/>
    <w:rsid w:val="00946B75"/>
    <w:rsid w:val="0095524D"/>
    <w:rsid w:val="00956CEE"/>
    <w:rsid w:val="00961500"/>
    <w:rsid w:val="009855AC"/>
    <w:rsid w:val="00987B40"/>
    <w:rsid w:val="009B1B4B"/>
    <w:rsid w:val="009B2F8A"/>
    <w:rsid w:val="009C29AE"/>
    <w:rsid w:val="009D223C"/>
    <w:rsid w:val="009D78DD"/>
    <w:rsid w:val="009E5790"/>
    <w:rsid w:val="00A043BB"/>
    <w:rsid w:val="00A10DD3"/>
    <w:rsid w:val="00A228D9"/>
    <w:rsid w:val="00A22B40"/>
    <w:rsid w:val="00A378A6"/>
    <w:rsid w:val="00A72093"/>
    <w:rsid w:val="00AA3355"/>
    <w:rsid w:val="00AA5EAD"/>
    <w:rsid w:val="00AB65BD"/>
    <w:rsid w:val="00AB73EE"/>
    <w:rsid w:val="00AC6216"/>
    <w:rsid w:val="00AD529B"/>
    <w:rsid w:val="00AD58DA"/>
    <w:rsid w:val="00AD71B9"/>
    <w:rsid w:val="00B06DD8"/>
    <w:rsid w:val="00B24FF7"/>
    <w:rsid w:val="00B61AB9"/>
    <w:rsid w:val="00B6789E"/>
    <w:rsid w:val="00B940F6"/>
    <w:rsid w:val="00BA35FD"/>
    <w:rsid w:val="00C25CE0"/>
    <w:rsid w:val="00C317BB"/>
    <w:rsid w:val="00C350DE"/>
    <w:rsid w:val="00C60F8E"/>
    <w:rsid w:val="00C7171C"/>
    <w:rsid w:val="00C849D0"/>
    <w:rsid w:val="00C8795D"/>
    <w:rsid w:val="00C9392F"/>
    <w:rsid w:val="00C96A13"/>
    <w:rsid w:val="00CA1DB8"/>
    <w:rsid w:val="00CA2AE9"/>
    <w:rsid w:val="00CB057D"/>
    <w:rsid w:val="00CD7BE0"/>
    <w:rsid w:val="00CF3BA3"/>
    <w:rsid w:val="00D07E64"/>
    <w:rsid w:val="00D232CF"/>
    <w:rsid w:val="00D37638"/>
    <w:rsid w:val="00D42AFF"/>
    <w:rsid w:val="00D732DB"/>
    <w:rsid w:val="00D90DF8"/>
    <w:rsid w:val="00D956FF"/>
    <w:rsid w:val="00D96698"/>
    <w:rsid w:val="00DD2CB4"/>
    <w:rsid w:val="00DE3A43"/>
    <w:rsid w:val="00DF1543"/>
    <w:rsid w:val="00E06B32"/>
    <w:rsid w:val="00E17F42"/>
    <w:rsid w:val="00E27A50"/>
    <w:rsid w:val="00E32C02"/>
    <w:rsid w:val="00E70515"/>
    <w:rsid w:val="00E80EB9"/>
    <w:rsid w:val="00E845C5"/>
    <w:rsid w:val="00EA3D82"/>
    <w:rsid w:val="00EB3D2F"/>
    <w:rsid w:val="00ED5770"/>
    <w:rsid w:val="00F032E9"/>
    <w:rsid w:val="00F137B4"/>
    <w:rsid w:val="00F27170"/>
    <w:rsid w:val="00F47447"/>
    <w:rsid w:val="00F53EBB"/>
    <w:rsid w:val="00F57CAC"/>
    <w:rsid w:val="00F6096F"/>
    <w:rsid w:val="00F62F94"/>
    <w:rsid w:val="00F65E80"/>
    <w:rsid w:val="00F7198A"/>
    <w:rsid w:val="00F76771"/>
    <w:rsid w:val="00F835BD"/>
    <w:rsid w:val="00F9459A"/>
    <w:rsid w:val="00FA343D"/>
    <w:rsid w:val="00FA667F"/>
    <w:rsid w:val="00FB0DB2"/>
    <w:rsid w:val="00FB5BE9"/>
    <w:rsid w:val="00FB7880"/>
    <w:rsid w:val="00FC30E0"/>
    <w:rsid w:val="00FC4E5F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D340E29"/>
  <w15:chartTrackingRefBased/>
  <w15:docId w15:val="{DB19DBEA-BDFB-4569-A0B9-8380CB60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B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B7880"/>
  </w:style>
  <w:style w:type="paragraph" w:styleId="Pieddepage">
    <w:name w:val="footer"/>
    <w:basedOn w:val="Normal"/>
    <w:link w:val="PieddepageCar"/>
    <w:uiPriority w:val="99"/>
    <w:unhideWhenUsed/>
    <w:rsid w:val="00FB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880"/>
  </w:style>
  <w:style w:type="table" w:styleId="Grilledutableau">
    <w:name w:val="Table Grid"/>
    <w:basedOn w:val="TableauNormal"/>
    <w:uiPriority w:val="39"/>
    <w:rsid w:val="00FB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F4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317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6798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320DE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320D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320D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99C9-EFCE-468E-B05A-1B4AF73A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repor75</dc:creator>
  <cp:keywords/>
  <dc:description/>
  <cp:lastModifiedBy>REPOR80</cp:lastModifiedBy>
  <cp:revision>18</cp:revision>
  <cp:lastPrinted>2015-04-29T09:36:00Z</cp:lastPrinted>
  <dcterms:created xsi:type="dcterms:W3CDTF">2015-04-28T14:20:00Z</dcterms:created>
  <dcterms:modified xsi:type="dcterms:W3CDTF">2018-07-20T12:23:00Z</dcterms:modified>
</cp:coreProperties>
</file>