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BCD" w:rsidRDefault="00024CD5" w:rsidP="005B780E">
      <w:pPr>
        <w:autoSpaceDE w:val="0"/>
        <w:autoSpaceDN w:val="0"/>
        <w:adjustRightInd w:val="0"/>
        <w:spacing w:after="0" w:line="240" w:lineRule="auto"/>
        <w:ind w:left="-709" w:right="-851"/>
        <w:jc w:val="both"/>
        <w:rPr>
          <w:rFonts w:ascii="Helvetica" w:hAnsi="Helvetica" w:cs="Helvetica"/>
          <w:sz w:val="19"/>
          <w:szCs w:val="19"/>
        </w:rPr>
      </w:pPr>
      <w:bookmarkStart w:id="0" w:name="_GoBack"/>
      <w:bookmarkEnd w:id="0"/>
      <w:r w:rsidRPr="0047082B">
        <w:rPr>
          <w:rFonts w:ascii="Arial" w:hAnsi="Arial" w:cs="Arial"/>
          <w:b/>
          <w:color w:val="000000" w:themeColor="text1"/>
          <w:sz w:val="20"/>
          <w:szCs w:val="20"/>
          <w:u w:val="single" w:color="538135" w:themeColor="accent6" w:themeShade="BF"/>
        </w:rPr>
        <w:t>Objet / champ application</w:t>
      </w:r>
      <w:r w:rsidR="0047082B">
        <w:rPr>
          <w:rFonts w:ascii="Arial" w:hAnsi="Arial" w:cs="Arial"/>
          <w:b/>
          <w:color w:val="000000" w:themeColor="text1"/>
          <w:sz w:val="20"/>
          <w:szCs w:val="20"/>
        </w:rPr>
        <w:t xml:space="preserve"> </w:t>
      </w:r>
      <w:r w:rsidRPr="006763F5">
        <w:rPr>
          <w:rFonts w:ascii="Arial" w:hAnsi="Arial" w:cs="Arial"/>
          <w:b/>
          <w:color w:val="385623" w:themeColor="accent6" w:themeShade="80"/>
          <w:sz w:val="20"/>
          <w:szCs w:val="20"/>
        </w:rPr>
        <w:t>:</w:t>
      </w:r>
      <w:r w:rsidR="0047082B">
        <w:rPr>
          <w:rFonts w:ascii="Arial" w:hAnsi="Arial" w:cs="Arial"/>
          <w:color w:val="385623" w:themeColor="accent6" w:themeShade="80"/>
          <w:sz w:val="20"/>
          <w:szCs w:val="20"/>
        </w:rPr>
        <w:t xml:space="preserve"> </w:t>
      </w:r>
      <w:r w:rsidR="002D6638">
        <w:rPr>
          <w:rFonts w:ascii="Helvetica" w:hAnsi="Helvetica" w:cs="Helvetica"/>
          <w:sz w:val="19"/>
          <w:szCs w:val="19"/>
        </w:rPr>
        <w:t>Organiser et conserver la traçabilité des transferts des dossiers médicaux en interne (entre médecins et centre du GIMS) en respectant les règles de confidentialité et l’exigence d’information des salariés conformément</w:t>
      </w:r>
      <w:r w:rsidR="00320DEB">
        <w:rPr>
          <w:rFonts w:ascii="Helvetica" w:hAnsi="Helvetica" w:cs="Helvetica"/>
          <w:sz w:val="19"/>
          <w:szCs w:val="19"/>
        </w:rPr>
        <w:t xml:space="preserve"> au rapport du conseil national</w:t>
      </w:r>
      <w:r w:rsidR="002D6638">
        <w:rPr>
          <w:rFonts w:ascii="Helvetica" w:hAnsi="Helvetica" w:cs="Helvetica"/>
          <w:sz w:val="19"/>
          <w:szCs w:val="19"/>
        </w:rPr>
        <w:t xml:space="preserve"> de l’Ordre des médecins</w:t>
      </w:r>
      <w:r w:rsidR="00320DEB">
        <w:rPr>
          <w:rFonts w:ascii="Helvetica" w:hAnsi="Helvetica" w:cs="Helvetica"/>
          <w:sz w:val="19"/>
          <w:szCs w:val="19"/>
        </w:rPr>
        <w:t>.</w:t>
      </w:r>
    </w:p>
    <w:p w:rsidR="004C5BCD" w:rsidRPr="007251BB" w:rsidRDefault="004C5BCD" w:rsidP="004C5BCD">
      <w:pPr>
        <w:autoSpaceDE w:val="0"/>
        <w:autoSpaceDN w:val="0"/>
        <w:adjustRightInd w:val="0"/>
        <w:spacing w:after="0" w:line="240" w:lineRule="auto"/>
        <w:rPr>
          <w:rFonts w:ascii="Helvetica" w:hAnsi="Helvetica" w:cs="Helvetica"/>
          <w:sz w:val="10"/>
          <w:szCs w:val="10"/>
        </w:rPr>
      </w:pPr>
    </w:p>
    <w:p w:rsidR="00946B75" w:rsidRDefault="00590EA8" w:rsidP="008D6AA6">
      <w:pPr>
        <w:spacing w:after="0" w:line="240" w:lineRule="auto"/>
        <w:ind w:left="-567" w:right="-567"/>
        <w:jc w:val="right"/>
      </w:pPr>
      <w:r>
        <w:object w:dxaOrig="10545" w:dyaOrig="14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678.6pt" o:ole="">
            <v:imagedata r:id="rId8" o:title=""/>
          </v:shape>
          <o:OLEObject Type="Embed" ProgID="Visio.Drawing.15" ShapeID="_x0000_i1025" DrawAspect="Content" ObjectID="_1593952710" r:id="rId9"/>
        </w:object>
      </w:r>
    </w:p>
    <w:p w:rsidR="00F7150A" w:rsidRPr="006600CB" w:rsidRDefault="00F7150A" w:rsidP="008D6AA6">
      <w:pPr>
        <w:spacing w:after="0" w:line="240" w:lineRule="auto"/>
        <w:ind w:left="-567" w:right="-567"/>
        <w:jc w:val="right"/>
        <w:rPr>
          <w:rFonts w:ascii="Arial" w:hAnsi="Arial" w:cs="Arial"/>
          <w:b/>
          <w:sz w:val="20"/>
          <w:szCs w:val="20"/>
        </w:rPr>
      </w:pPr>
    </w:p>
    <w:p w:rsidR="006A47F1" w:rsidRDefault="006A47F1" w:rsidP="006A47F1">
      <w:pPr>
        <w:spacing w:after="0" w:line="240" w:lineRule="auto"/>
        <w:ind w:left="-426" w:right="-567"/>
        <w:rPr>
          <w:rFonts w:ascii="Arial" w:hAnsi="Arial" w:cs="Arial"/>
          <w:b/>
          <w:color w:val="385623" w:themeColor="accent6" w:themeShade="80"/>
          <w:sz w:val="32"/>
          <w:szCs w:val="32"/>
        </w:rPr>
      </w:pPr>
    </w:p>
    <w:p w:rsidR="00494030" w:rsidRPr="00946B75" w:rsidRDefault="00946B75" w:rsidP="0047082B">
      <w:pPr>
        <w:pBdr>
          <w:left w:val="triple" w:sz="4" w:space="4" w:color="385623" w:themeColor="accent6" w:themeShade="80"/>
          <w:bottom w:val="triple" w:sz="4" w:space="1" w:color="385623" w:themeColor="accent6" w:themeShade="80"/>
          <w:between w:val="triple" w:sz="4" w:space="1" w:color="385623" w:themeColor="accent6" w:themeShade="80"/>
          <w:bar w:val="triple" w:sz="4" w:color="385623" w:themeColor="accent6" w:themeShade="80"/>
        </w:pBdr>
        <w:spacing w:after="0" w:line="240" w:lineRule="auto"/>
        <w:ind w:left="-426" w:right="-567"/>
        <w:rPr>
          <w:rFonts w:ascii="Arial" w:hAnsi="Arial" w:cs="Arial"/>
          <w:b/>
          <w:color w:val="385623" w:themeColor="accent6" w:themeShade="80"/>
          <w:sz w:val="32"/>
          <w:szCs w:val="32"/>
        </w:rPr>
      </w:pPr>
      <w:r w:rsidRPr="00946B75">
        <w:rPr>
          <w:rFonts w:ascii="Arial" w:hAnsi="Arial" w:cs="Arial"/>
          <w:b/>
          <w:color w:val="385623" w:themeColor="accent6" w:themeShade="80"/>
          <w:sz w:val="32"/>
          <w:szCs w:val="32"/>
        </w:rPr>
        <w:t>Commentaires aux étapes du logigramme</w:t>
      </w:r>
    </w:p>
    <w:p w:rsidR="0047082B" w:rsidRDefault="0047082B" w:rsidP="0047082B">
      <w:pPr>
        <w:spacing w:after="0" w:line="240" w:lineRule="auto"/>
        <w:ind w:hanging="425"/>
        <w:rPr>
          <w:rFonts w:ascii="Arial Black" w:hAnsi="Arial Black" w:cs="Arial"/>
          <w:b/>
          <w:color w:val="538135" w:themeColor="accent6" w:themeShade="BF"/>
          <w:sz w:val="20"/>
          <w:szCs w:val="20"/>
        </w:rPr>
      </w:pPr>
    </w:p>
    <w:tbl>
      <w:tblPr>
        <w:tblStyle w:val="Grilledutableau"/>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36"/>
      </w:tblGrid>
      <w:tr w:rsidR="00A84388" w:rsidTr="00C82CAF">
        <w:tc>
          <w:tcPr>
            <w:tcW w:w="1271" w:type="dxa"/>
          </w:tcPr>
          <w:p w:rsidR="00A84388" w:rsidRDefault="00A84388" w:rsidP="0047082B">
            <w:pPr>
              <w:rPr>
                <w:rFonts w:ascii="Arial Black" w:hAnsi="Arial Black" w:cs="Arial"/>
                <w:b/>
                <w:color w:val="538135" w:themeColor="accent6" w:themeShade="BF"/>
                <w:sz w:val="20"/>
                <w:szCs w:val="20"/>
              </w:rPr>
            </w:pPr>
            <w:r>
              <w:rPr>
                <w:rFonts w:ascii="Arial Black" w:hAnsi="Arial Black" w:cs="Arial"/>
                <w:b/>
                <w:noProof/>
                <w:color w:val="538135" w:themeColor="accent6" w:themeShade="BF"/>
                <w:sz w:val="20"/>
                <w:szCs w:val="20"/>
                <w:lang w:eastAsia="fr-FR"/>
              </w:rPr>
              <w:drawing>
                <wp:inline distT="0" distB="0" distL="0" distR="0">
                  <wp:extent cx="644071" cy="67627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 bonhomme.GIF"/>
                          <pic:cNvPicPr/>
                        </pic:nvPicPr>
                        <pic:blipFill>
                          <a:blip r:embed="rId10">
                            <a:extLst>
                              <a:ext uri="{28A0092B-C50C-407E-A947-70E740481C1C}">
                                <a14:useLocalDpi xmlns:a14="http://schemas.microsoft.com/office/drawing/2010/main" val="0"/>
                              </a:ext>
                            </a:extLst>
                          </a:blip>
                          <a:stretch>
                            <a:fillRect/>
                          </a:stretch>
                        </pic:blipFill>
                        <pic:spPr>
                          <a:xfrm>
                            <a:off x="0" y="0"/>
                            <a:ext cx="649507" cy="681982"/>
                          </a:xfrm>
                          <a:prstGeom prst="rect">
                            <a:avLst/>
                          </a:prstGeom>
                        </pic:spPr>
                      </pic:pic>
                    </a:graphicData>
                  </a:graphic>
                </wp:inline>
              </w:drawing>
            </w:r>
          </w:p>
        </w:tc>
        <w:tc>
          <w:tcPr>
            <w:tcW w:w="8936" w:type="dxa"/>
          </w:tcPr>
          <w:p w:rsidR="00C82CAF" w:rsidRDefault="00C82CAF" w:rsidP="00C82CAF">
            <w:pPr>
              <w:ind w:left="459" w:hanging="425"/>
              <w:rPr>
                <w:rFonts w:ascii="Arial Black" w:hAnsi="Arial Black" w:cs="Arial"/>
                <w:b/>
                <w:color w:val="538135" w:themeColor="accent6" w:themeShade="BF"/>
                <w:sz w:val="20"/>
                <w:szCs w:val="20"/>
              </w:rPr>
            </w:pPr>
            <w:r>
              <w:rPr>
                <w:rFonts w:ascii="Arial Black" w:hAnsi="Arial Black" w:cs="Arial"/>
                <w:b/>
                <w:color w:val="538135" w:themeColor="accent6" w:themeShade="BF"/>
                <w:sz w:val="20"/>
                <w:szCs w:val="20"/>
              </w:rPr>
              <w:t>Consignes préalables :</w:t>
            </w:r>
          </w:p>
          <w:p w:rsidR="00C82CAF" w:rsidRPr="00A84388" w:rsidRDefault="00C82CAF" w:rsidP="00C82CAF">
            <w:pPr>
              <w:pStyle w:val="Paragraphedeliste"/>
              <w:numPr>
                <w:ilvl w:val="0"/>
                <w:numId w:val="19"/>
              </w:numPr>
              <w:ind w:left="459"/>
              <w:rPr>
                <w:rFonts w:ascii="Arial" w:hAnsi="Arial" w:cs="Arial"/>
                <w:b/>
                <w:color w:val="538135" w:themeColor="accent6" w:themeShade="BF"/>
                <w:sz w:val="20"/>
                <w:szCs w:val="20"/>
              </w:rPr>
            </w:pPr>
            <w:r w:rsidRPr="00A84388">
              <w:rPr>
                <w:rFonts w:ascii="Arial" w:hAnsi="Arial" w:cs="Arial"/>
                <w:b/>
                <w:color w:val="538135" w:themeColor="accent6" w:themeShade="BF"/>
                <w:sz w:val="20"/>
                <w:szCs w:val="20"/>
              </w:rPr>
              <w:t xml:space="preserve">Réponse obligatoire : </w:t>
            </w:r>
            <w:r w:rsidRPr="00A84388">
              <w:rPr>
                <w:rFonts w:ascii="Arial" w:hAnsi="Arial" w:cs="Arial"/>
                <w:sz w:val="20"/>
                <w:szCs w:val="20"/>
              </w:rPr>
              <w:t>Toute demande doit faire l’objet d’une réponse dans les 15 jours</w:t>
            </w:r>
          </w:p>
          <w:p w:rsidR="00C82CAF" w:rsidRPr="00A84388" w:rsidRDefault="00C82CAF" w:rsidP="00C82CAF">
            <w:pPr>
              <w:pStyle w:val="Paragraphedeliste"/>
              <w:numPr>
                <w:ilvl w:val="0"/>
                <w:numId w:val="19"/>
              </w:numPr>
              <w:ind w:left="459"/>
              <w:rPr>
                <w:rFonts w:ascii="Arial" w:hAnsi="Arial" w:cs="Arial"/>
                <w:b/>
                <w:color w:val="538135" w:themeColor="accent6" w:themeShade="BF"/>
                <w:sz w:val="20"/>
                <w:szCs w:val="20"/>
              </w:rPr>
            </w:pPr>
            <w:r>
              <w:rPr>
                <w:rFonts w:ascii="Arial" w:hAnsi="Arial" w:cs="Arial"/>
                <w:b/>
                <w:color w:val="538135" w:themeColor="accent6" w:themeShade="BF"/>
                <w:sz w:val="20"/>
                <w:szCs w:val="20"/>
              </w:rPr>
              <w:t>Lisibilité</w:t>
            </w:r>
            <w:r w:rsidRPr="00A84388">
              <w:rPr>
                <w:rFonts w:ascii="Arial" w:hAnsi="Arial" w:cs="Arial"/>
                <w:b/>
                <w:color w:val="538135" w:themeColor="accent6" w:themeShade="BF"/>
                <w:sz w:val="20"/>
                <w:szCs w:val="20"/>
              </w:rPr>
              <w:t xml:space="preserve"> : </w:t>
            </w:r>
            <w:r>
              <w:rPr>
                <w:rFonts w:ascii="Arial" w:hAnsi="Arial" w:cs="Arial"/>
                <w:sz w:val="20"/>
                <w:szCs w:val="20"/>
              </w:rPr>
              <w:t>Veiller à ce que les données saisies sur les fiches soient lisibles</w:t>
            </w:r>
          </w:p>
          <w:p w:rsidR="00C82CAF" w:rsidRPr="00A84388" w:rsidRDefault="00C82CAF" w:rsidP="00C82CAF">
            <w:pPr>
              <w:pStyle w:val="Paragraphedeliste"/>
              <w:numPr>
                <w:ilvl w:val="0"/>
                <w:numId w:val="19"/>
              </w:numPr>
              <w:ind w:left="459"/>
              <w:rPr>
                <w:rFonts w:ascii="Arial" w:hAnsi="Arial" w:cs="Arial"/>
                <w:b/>
                <w:color w:val="538135" w:themeColor="accent6" w:themeShade="BF"/>
                <w:sz w:val="20"/>
                <w:szCs w:val="20"/>
              </w:rPr>
            </w:pPr>
            <w:r>
              <w:rPr>
                <w:rFonts w:ascii="Arial" w:hAnsi="Arial" w:cs="Arial"/>
                <w:b/>
                <w:color w:val="538135" w:themeColor="accent6" w:themeShade="BF"/>
                <w:sz w:val="20"/>
                <w:szCs w:val="20"/>
              </w:rPr>
              <w:t xml:space="preserve">Exhaustivité </w:t>
            </w:r>
            <w:r w:rsidRPr="00A84388">
              <w:rPr>
                <w:rFonts w:ascii="Arial" w:hAnsi="Arial" w:cs="Arial"/>
                <w:b/>
                <w:color w:val="538135" w:themeColor="accent6" w:themeShade="BF"/>
                <w:sz w:val="20"/>
                <w:szCs w:val="20"/>
              </w:rPr>
              <w:t xml:space="preserve">: </w:t>
            </w:r>
            <w:r>
              <w:rPr>
                <w:rFonts w:ascii="Arial" w:hAnsi="Arial" w:cs="Arial"/>
                <w:sz w:val="20"/>
                <w:szCs w:val="20"/>
              </w:rPr>
              <w:t xml:space="preserve">La totalité des éléments </w:t>
            </w:r>
            <w:r w:rsidR="00101A46">
              <w:rPr>
                <w:rFonts w:ascii="Arial" w:hAnsi="Arial" w:cs="Arial"/>
                <w:sz w:val="20"/>
                <w:szCs w:val="20"/>
              </w:rPr>
              <w:t xml:space="preserve">de la fiche d’information du salarié concernant  le transfert de son DM doit </w:t>
            </w:r>
            <w:r w:rsidR="000C3FE3">
              <w:rPr>
                <w:rFonts w:ascii="Arial" w:hAnsi="Arial" w:cs="Arial"/>
                <w:sz w:val="20"/>
                <w:szCs w:val="20"/>
              </w:rPr>
              <w:t xml:space="preserve">être </w:t>
            </w:r>
            <w:r w:rsidR="00EC41E4">
              <w:rPr>
                <w:rFonts w:ascii="Arial" w:hAnsi="Arial" w:cs="Arial"/>
                <w:sz w:val="20"/>
                <w:szCs w:val="20"/>
              </w:rPr>
              <w:t>complété</w:t>
            </w:r>
            <w:r w:rsidR="000C3FE3">
              <w:rPr>
                <w:rFonts w:ascii="Arial" w:hAnsi="Arial" w:cs="Arial"/>
                <w:sz w:val="20"/>
                <w:szCs w:val="20"/>
              </w:rPr>
              <w:t>.</w:t>
            </w:r>
          </w:p>
          <w:p w:rsidR="00A84388" w:rsidRDefault="00A84388" w:rsidP="0047082B">
            <w:pPr>
              <w:rPr>
                <w:rFonts w:ascii="Arial Black" w:hAnsi="Arial Black" w:cs="Arial"/>
                <w:b/>
                <w:color w:val="538135" w:themeColor="accent6" w:themeShade="BF"/>
                <w:sz w:val="20"/>
                <w:szCs w:val="20"/>
              </w:rPr>
            </w:pPr>
          </w:p>
        </w:tc>
      </w:tr>
    </w:tbl>
    <w:p w:rsidR="00A84388" w:rsidRDefault="00A84388" w:rsidP="0047082B">
      <w:pPr>
        <w:spacing w:after="0" w:line="240" w:lineRule="auto"/>
        <w:ind w:hanging="425"/>
        <w:rPr>
          <w:rFonts w:ascii="Arial Black" w:hAnsi="Arial Black" w:cs="Arial"/>
          <w:b/>
          <w:color w:val="538135" w:themeColor="accent6" w:themeShade="BF"/>
          <w:sz w:val="20"/>
          <w:szCs w:val="20"/>
        </w:rPr>
      </w:pPr>
    </w:p>
    <w:p w:rsidR="00E06B32" w:rsidRPr="006A47F1" w:rsidRDefault="008D6AA6" w:rsidP="00E06B32">
      <w:pPr>
        <w:ind w:hanging="426"/>
        <w:jc w:val="both"/>
        <w:rPr>
          <w:rFonts w:ascii="Arial" w:hAnsi="Arial" w:cs="Arial"/>
          <w:b/>
          <w:u w:val="thick" w:color="538135" w:themeColor="accent6" w:themeShade="BF"/>
        </w:rPr>
      </w:pPr>
      <w:r>
        <w:rPr>
          <w:rFonts w:ascii="Arial Black" w:hAnsi="Arial Black" w:cs="Arial"/>
          <w:b/>
          <w:color w:val="538135" w:themeColor="accent6" w:themeShade="BF"/>
          <w:sz w:val="28"/>
          <w:szCs w:val="28"/>
        </w:rPr>
        <w:t>1</w:t>
      </w:r>
      <w:r w:rsidR="008D33C2" w:rsidRPr="00946B75">
        <w:rPr>
          <w:rFonts w:ascii="Arial Black" w:hAnsi="Arial Black" w:cs="Arial"/>
          <w:b/>
          <w:color w:val="538135" w:themeColor="accent6" w:themeShade="BF"/>
          <w:sz w:val="28"/>
          <w:szCs w:val="28"/>
        </w:rPr>
        <w:t xml:space="preserve"> </w:t>
      </w:r>
      <w:r w:rsidR="008D33C2">
        <w:rPr>
          <w:rFonts w:ascii="Arial Black" w:hAnsi="Arial Black" w:cs="Arial"/>
          <w:b/>
          <w:color w:val="538135" w:themeColor="accent6" w:themeShade="BF"/>
          <w:sz w:val="28"/>
          <w:szCs w:val="28"/>
        </w:rPr>
        <w:t>–</w:t>
      </w:r>
      <w:r w:rsidR="008D33C2" w:rsidRPr="00AB73EE">
        <w:rPr>
          <w:rFonts w:ascii="Arial Black" w:hAnsi="Arial Black" w:cs="Arial"/>
          <w:b/>
          <w:color w:val="538135" w:themeColor="accent6" w:themeShade="BF"/>
          <w:sz w:val="28"/>
          <w:szCs w:val="28"/>
        </w:rPr>
        <w:t xml:space="preserve"> </w:t>
      </w:r>
      <w:r w:rsidR="00637844" w:rsidRPr="006A47F1">
        <w:rPr>
          <w:rFonts w:ascii="Arial" w:hAnsi="Arial" w:cs="Arial"/>
          <w:b/>
          <w:u w:val="thick" w:color="538135" w:themeColor="accent6" w:themeShade="BF"/>
        </w:rPr>
        <w:t>Informer le salarié sur les conditions de transfert de son DM</w:t>
      </w:r>
      <w:r w:rsidR="00E06B32" w:rsidRPr="006A47F1">
        <w:rPr>
          <w:rFonts w:ascii="Arial" w:hAnsi="Arial" w:cs="Arial"/>
          <w:b/>
          <w:u w:val="thick" w:color="538135" w:themeColor="accent6" w:themeShade="BF"/>
        </w:rPr>
        <w:t xml:space="preserve"> et </w:t>
      </w:r>
      <w:r w:rsidR="009A7227" w:rsidRPr="006A47F1">
        <w:rPr>
          <w:rFonts w:ascii="Arial" w:hAnsi="Arial" w:cs="Arial"/>
          <w:b/>
          <w:u w:val="thick" w:color="538135" w:themeColor="accent6" w:themeShade="BF"/>
        </w:rPr>
        <w:t>f</w:t>
      </w:r>
      <w:r w:rsidR="00E06B32" w:rsidRPr="006A47F1">
        <w:rPr>
          <w:rFonts w:ascii="Arial" w:hAnsi="Arial" w:cs="Arial"/>
          <w:b/>
          <w:u w:val="thick" w:color="538135" w:themeColor="accent6" w:themeShade="BF"/>
        </w:rPr>
        <w:t>aire remplir la lettre d’information de transfert au salarié</w:t>
      </w:r>
    </w:p>
    <w:p w:rsidR="00886519" w:rsidRPr="006A47F1" w:rsidRDefault="00E06B32" w:rsidP="00E262CD">
      <w:pPr>
        <w:spacing w:after="0" w:line="240" w:lineRule="auto"/>
        <w:ind w:right="-993"/>
        <w:rPr>
          <w:rFonts w:ascii="Arial" w:hAnsi="Arial" w:cs="Arial"/>
        </w:rPr>
      </w:pPr>
      <w:r w:rsidRPr="006A47F1">
        <w:rPr>
          <w:rFonts w:ascii="Arial" w:hAnsi="Arial" w:cs="Arial"/>
        </w:rPr>
        <w:t xml:space="preserve">- Pré remplir la fiche d’information du salarié concernant le transfert de son DM en interne </w:t>
      </w:r>
    </w:p>
    <w:p w:rsidR="00E06B32" w:rsidRPr="006A47F1" w:rsidRDefault="00886519" w:rsidP="00E262CD">
      <w:pPr>
        <w:spacing w:after="0" w:line="240" w:lineRule="auto"/>
        <w:ind w:right="-993"/>
        <w:rPr>
          <w:rFonts w:ascii="Arial" w:hAnsi="Arial" w:cs="Arial"/>
        </w:rPr>
      </w:pPr>
      <w:r w:rsidRPr="006A47F1">
        <w:rPr>
          <w:rFonts w:ascii="Arial" w:hAnsi="Arial" w:cs="Arial"/>
        </w:rPr>
        <w:t xml:space="preserve">   </w:t>
      </w:r>
      <w:r w:rsidR="00E06B32" w:rsidRPr="006A47F1">
        <w:rPr>
          <w:rFonts w:ascii="Arial" w:hAnsi="Arial" w:cs="Arial"/>
        </w:rPr>
        <w:t>(</w:t>
      </w:r>
      <w:r w:rsidR="00A20BF0" w:rsidRPr="006A47F1">
        <w:rPr>
          <w:rFonts w:ascii="Arial" w:hAnsi="Arial" w:cs="Arial"/>
        </w:rPr>
        <w:t>FOR-</w:t>
      </w:r>
      <w:r w:rsidR="004C3438" w:rsidRPr="006A47F1">
        <w:rPr>
          <w:rFonts w:ascii="Arial" w:hAnsi="Arial" w:cs="Arial"/>
        </w:rPr>
        <w:t>OCDM</w:t>
      </w:r>
      <w:r w:rsidR="00A20BF0" w:rsidRPr="006A47F1">
        <w:rPr>
          <w:rFonts w:ascii="Arial" w:hAnsi="Arial" w:cs="Arial"/>
        </w:rPr>
        <w:t>-01-01</w:t>
      </w:r>
      <w:r w:rsidR="00E06B32" w:rsidRPr="006A47F1">
        <w:rPr>
          <w:rFonts w:ascii="Arial" w:hAnsi="Arial" w:cs="Arial"/>
        </w:rPr>
        <w:t>)</w:t>
      </w:r>
    </w:p>
    <w:p w:rsidR="004041D3" w:rsidRPr="006A47F1" w:rsidRDefault="00E06B32" w:rsidP="00E262CD">
      <w:pPr>
        <w:spacing w:after="0" w:line="240" w:lineRule="auto"/>
        <w:ind w:right="-993"/>
        <w:rPr>
          <w:rFonts w:ascii="Arial" w:hAnsi="Arial" w:cs="Arial"/>
        </w:rPr>
      </w:pPr>
      <w:r w:rsidRPr="006A47F1">
        <w:rPr>
          <w:rFonts w:ascii="Arial" w:hAnsi="Arial" w:cs="Arial"/>
        </w:rPr>
        <w:t>- Expliquer au salarié ses droits et l’inviter à cocher la case de son choix</w:t>
      </w:r>
      <w:r w:rsidR="0023070E" w:rsidRPr="006A47F1">
        <w:rPr>
          <w:rFonts w:ascii="Arial" w:hAnsi="Arial" w:cs="Arial"/>
        </w:rPr>
        <w:t xml:space="preserve">, dater </w:t>
      </w:r>
      <w:r w:rsidRPr="006A47F1">
        <w:rPr>
          <w:rFonts w:ascii="Arial" w:hAnsi="Arial" w:cs="Arial"/>
        </w:rPr>
        <w:t>et signer la fiche</w:t>
      </w:r>
      <w:r w:rsidR="0023070E" w:rsidRPr="006A47F1">
        <w:rPr>
          <w:rFonts w:ascii="Arial" w:hAnsi="Arial" w:cs="Arial"/>
        </w:rPr>
        <w:t>.</w:t>
      </w:r>
    </w:p>
    <w:p w:rsidR="00E06B32" w:rsidRDefault="00E06B32" w:rsidP="00E262CD">
      <w:pPr>
        <w:spacing w:after="0" w:line="240" w:lineRule="auto"/>
        <w:ind w:right="-993"/>
        <w:rPr>
          <w:rFonts w:ascii="Arial" w:hAnsi="Arial" w:cs="Arial"/>
        </w:rPr>
      </w:pPr>
      <w:r w:rsidRPr="006A47F1">
        <w:rPr>
          <w:rFonts w:ascii="Arial" w:hAnsi="Arial" w:cs="Arial"/>
        </w:rPr>
        <w:t xml:space="preserve">- </w:t>
      </w:r>
      <w:r w:rsidR="001774B7">
        <w:rPr>
          <w:rFonts w:ascii="Arial" w:hAnsi="Arial" w:cs="Arial"/>
        </w:rPr>
        <w:t xml:space="preserve">Cocher dans </w:t>
      </w:r>
      <w:r w:rsidRPr="006A47F1">
        <w:rPr>
          <w:rFonts w:ascii="Arial" w:hAnsi="Arial" w:cs="Arial"/>
        </w:rPr>
        <w:t>PRAEVISIO le choix du salarié (</w:t>
      </w:r>
      <w:r w:rsidR="00062C7F">
        <w:rPr>
          <w:rFonts w:ascii="Arial" w:hAnsi="Arial" w:cs="Arial"/>
        </w:rPr>
        <w:t>case autorisation de transfert dans l’</w:t>
      </w:r>
      <w:r w:rsidRPr="006A47F1">
        <w:rPr>
          <w:rFonts w:ascii="Arial" w:hAnsi="Arial" w:cs="Arial"/>
        </w:rPr>
        <w:t>onglet transfert)</w:t>
      </w:r>
      <w:r w:rsidR="002918E3">
        <w:rPr>
          <w:rFonts w:ascii="Arial" w:hAnsi="Arial" w:cs="Arial"/>
        </w:rPr>
        <w:t>.</w:t>
      </w:r>
    </w:p>
    <w:p w:rsidR="002918E3" w:rsidRDefault="002918E3" w:rsidP="00E06B32">
      <w:pPr>
        <w:spacing w:after="0" w:line="240" w:lineRule="auto"/>
        <w:ind w:left="-426" w:right="-993"/>
        <w:rPr>
          <w:rFonts w:ascii="Arial" w:hAnsi="Arial" w:cs="Arial"/>
        </w:rPr>
      </w:pPr>
    </w:p>
    <w:p w:rsidR="00590EA8" w:rsidRPr="00033976" w:rsidRDefault="00590EA8" w:rsidP="00590EA8">
      <w:pPr>
        <w:pStyle w:val="Paragraphedeliste"/>
        <w:numPr>
          <w:ilvl w:val="0"/>
          <w:numId w:val="14"/>
        </w:numPr>
        <w:jc w:val="both"/>
        <w:rPr>
          <w:rFonts w:ascii="Arial" w:hAnsi="Arial" w:cs="Arial"/>
          <w:b/>
          <w:u w:val="thick" w:color="538135" w:themeColor="accent6" w:themeShade="BF"/>
        </w:rPr>
      </w:pPr>
      <w:r w:rsidRPr="00033976">
        <w:rPr>
          <w:rFonts w:ascii="Arial Black" w:hAnsi="Arial Black" w:cs="Arial"/>
          <w:b/>
          <w:sz w:val="28"/>
          <w:szCs w:val="28"/>
        </w:rPr>
        <w:t xml:space="preserve">– </w:t>
      </w:r>
      <w:r>
        <w:rPr>
          <w:rFonts w:ascii="Arial" w:hAnsi="Arial" w:cs="Arial"/>
          <w:b/>
          <w:u w:val="thick" w:color="538135" w:themeColor="accent6" w:themeShade="BF"/>
        </w:rPr>
        <w:t>Envoyer les pièces nécessaires par fax ou mail</w:t>
      </w:r>
    </w:p>
    <w:p w:rsidR="00590EA8" w:rsidRDefault="00590EA8" w:rsidP="00590EA8">
      <w:pPr>
        <w:spacing w:after="0" w:line="240" w:lineRule="auto"/>
        <w:ind w:left="142" w:right="-993"/>
        <w:rPr>
          <w:rFonts w:ascii="Arial" w:hAnsi="Arial" w:cs="Arial"/>
        </w:rPr>
      </w:pPr>
      <w:r>
        <w:rPr>
          <w:rFonts w:ascii="Arial" w:hAnsi="Arial" w:cs="Arial"/>
        </w:rPr>
        <w:t>Cette pratique est à réaliser uniquement dans le cadre d’une urgence.</w:t>
      </w:r>
    </w:p>
    <w:p w:rsidR="00590EA8" w:rsidRDefault="00590EA8" w:rsidP="00590EA8">
      <w:pPr>
        <w:spacing w:after="0" w:line="240" w:lineRule="auto"/>
        <w:ind w:right="-993"/>
        <w:rPr>
          <w:rFonts w:ascii="Arial" w:hAnsi="Arial" w:cs="Arial"/>
        </w:rPr>
      </w:pPr>
      <w:r>
        <w:rPr>
          <w:rFonts w:ascii="Arial" w:hAnsi="Arial" w:cs="Arial"/>
        </w:rPr>
        <w:t xml:space="preserve">   Le nom et le n°SS du salarié ne doit pas apparaitre sur tout document faxé ou envoyé par mail</w:t>
      </w:r>
    </w:p>
    <w:p w:rsidR="00590EA8" w:rsidRDefault="00590EA8" w:rsidP="00590EA8">
      <w:pPr>
        <w:spacing w:after="0" w:line="240" w:lineRule="auto"/>
        <w:ind w:right="-993"/>
        <w:rPr>
          <w:rFonts w:ascii="Arial" w:hAnsi="Arial" w:cs="Arial"/>
        </w:rPr>
      </w:pPr>
      <w:r>
        <w:rPr>
          <w:rFonts w:ascii="Arial" w:hAnsi="Arial" w:cs="Arial"/>
        </w:rPr>
        <w:t xml:space="preserve">   Ces données doivent être préalablement masquées.</w:t>
      </w:r>
    </w:p>
    <w:p w:rsidR="00590EA8" w:rsidRPr="006A47F1" w:rsidRDefault="00590EA8" w:rsidP="00590EA8">
      <w:pPr>
        <w:spacing w:after="0" w:line="240" w:lineRule="auto"/>
        <w:ind w:left="-426" w:right="-993"/>
        <w:rPr>
          <w:rFonts w:ascii="Arial" w:hAnsi="Arial" w:cs="Arial"/>
        </w:rPr>
      </w:pPr>
    </w:p>
    <w:p w:rsidR="0088099A" w:rsidRPr="00033976" w:rsidRDefault="008D33C2" w:rsidP="008D6AA6">
      <w:pPr>
        <w:pStyle w:val="Paragraphedeliste"/>
        <w:numPr>
          <w:ilvl w:val="0"/>
          <w:numId w:val="14"/>
        </w:numPr>
        <w:jc w:val="both"/>
        <w:rPr>
          <w:rFonts w:ascii="Arial" w:hAnsi="Arial" w:cs="Arial"/>
          <w:b/>
          <w:u w:val="thick" w:color="538135" w:themeColor="accent6" w:themeShade="BF"/>
        </w:rPr>
      </w:pPr>
      <w:r w:rsidRPr="00033976">
        <w:rPr>
          <w:rFonts w:ascii="Arial Black" w:hAnsi="Arial Black" w:cs="Arial"/>
          <w:b/>
          <w:sz w:val="28"/>
          <w:szCs w:val="28"/>
        </w:rPr>
        <w:t xml:space="preserve">– </w:t>
      </w:r>
      <w:r w:rsidR="00637844" w:rsidRPr="00033976">
        <w:rPr>
          <w:rFonts w:ascii="Arial" w:hAnsi="Arial" w:cs="Arial"/>
          <w:b/>
          <w:u w:val="thick" w:color="538135" w:themeColor="accent6" w:themeShade="BF"/>
        </w:rPr>
        <w:t>Me</w:t>
      </w:r>
      <w:r w:rsidR="00F7150A" w:rsidRPr="00033976">
        <w:rPr>
          <w:rFonts w:ascii="Arial" w:hAnsi="Arial" w:cs="Arial"/>
          <w:b/>
          <w:u w:val="thick" w:color="538135" w:themeColor="accent6" w:themeShade="BF"/>
        </w:rPr>
        <w:t>ttre à disposition le dossier</w:t>
      </w:r>
      <w:r w:rsidR="004B662A" w:rsidRPr="00033976">
        <w:rPr>
          <w:rFonts w:ascii="Arial" w:hAnsi="Arial" w:cs="Arial"/>
          <w:b/>
          <w:u w:val="thick" w:color="538135" w:themeColor="accent6" w:themeShade="BF"/>
        </w:rPr>
        <w:t xml:space="preserve"> dans la sacoche de transfert</w:t>
      </w:r>
    </w:p>
    <w:p w:rsidR="00E262CD" w:rsidRDefault="00E262CD" w:rsidP="00E262CD">
      <w:pPr>
        <w:pStyle w:val="Paragraphedeliste"/>
        <w:numPr>
          <w:ilvl w:val="0"/>
          <w:numId w:val="16"/>
        </w:numPr>
        <w:spacing w:after="0" w:line="240" w:lineRule="auto"/>
        <w:ind w:left="284" w:right="-567"/>
        <w:rPr>
          <w:rFonts w:ascii="Arial" w:hAnsi="Arial" w:cs="Arial"/>
        </w:rPr>
      </w:pPr>
      <w:r>
        <w:rPr>
          <w:rFonts w:ascii="Arial" w:hAnsi="Arial" w:cs="Arial"/>
        </w:rPr>
        <w:t>Dans l’onglet transfert de Praevisio noter le centre de départ, la date et le centre destinataire.</w:t>
      </w:r>
    </w:p>
    <w:p w:rsidR="00271C0A" w:rsidRPr="00271C0A" w:rsidRDefault="00271C0A" w:rsidP="00271C0A">
      <w:pPr>
        <w:pStyle w:val="Paragraphedeliste"/>
        <w:numPr>
          <w:ilvl w:val="0"/>
          <w:numId w:val="16"/>
        </w:numPr>
        <w:spacing w:after="0" w:line="240" w:lineRule="auto"/>
        <w:ind w:left="284" w:right="-567"/>
        <w:rPr>
          <w:rFonts w:ascii="Arial" w:hAnsi="Arial" w:cs="Arial"/>
        </w:rPr>
      </w:pPr>
      <w:r>
        <w:rPr>
          <w:rFonts w:ascii="Arial" w:hAnsi="Arial" w:cs="Arial"/>
        </w:rPr>
        <w:t xml:space="preserve">Faxer </w:t>
      </w:r>
      <w:r w:rsidRPr="00271C0A">
        <w:rPr>
          <w:rFonts w:ascii="Arial" w:hAnsi="Arial" w:cs="Arial"/>
        </w:rPr>
        <w:t>la fiche d’information du salarié concernant le t</w:t>
      </w:r>
      <w:r>
        <w:rPr>
          <w:rFonts w:ascii="Arial" w:hAnsi="Arial" w:cs="Arial"/>
        </w:rPr>
        <w:t>ransfert de son DM en interne  au centre demandeur pour l’informer de la mise à disposition</w:t>
      </w:r>
    </w:p>
    <w:p w:rsidR="00925D5E" w:rsidRPr="00033976" w:rsidRDefault="00033976" w:rsidP="00E262CD">
      <w:pPr>
        <w:pStyle w:val="Paragraphedeliste"/>
        <w:numPr>
          <w:ilvl w:val="0"/>
          <w:numId w:val="16"/>
        </w:numPr>
        <w:spacing w:after="0" w:line="240" w:lineRule="auto"/>
        <w:ind w:left="284" w:right="-567"/>
        <w:rPr>
          <w:rFonts w:ascii="Arial" w:hAnsi="Arial" w:cs="Arial"/>
        </w:rPr>
      </w:pPr>
      <w:r w:rsidRPr="00033976">
        <w:rPr>
          <w:rFonts w:ascii="Arial" w:hAnsi="Arial" w:cs="Arial"/>
        </w:rPr>
        <w:t xml:space="preserve">Reporter sur la fiche navette de transfert de DM en interne </w:t>
      </w:r>
      <w:r>
        <w:rPr>
          <w:rFonts w:ascii="Arial" w:hAnsi="Arial" w:cs="Arial"/>
        </w:rPr>
        <w:t xml:space="preserve">FOR-OCDM-01-02 </w:t>
      </w:r>
      <w:r w:rsidR="00271C0A">
        <w:rPr>
          <w:rFonts w:ascii="Arial" w:hAnsi="Arial" w:cs="Arial"/>
        </w:rPr>
        <w:t xml:space="preserve"> </w:t>
      </w:r>
      <w:r w:rsidRPr="00033976">
        <w:rPr>
          <w:rFonts w:ascii="Arial" w:hAnsi="Arial" w:cs="Arial"/>
        </w:rPr>
        <w:t>du centre destinataire les critères d’identification du dossier à transférer (Nom, Nom de jeune fil</w:t>
      </w:r>
      <w:r w:rsidR="00FC0E17">
        <w:rPr>
          <w:rFonts w:ascii="Arial" w:hAnsi="Arial" w:cs="Arial"/>
        </w:rPr>
        <w:t>le, prénom, date de naissance</w:t>
      </w:r>
      <w:r w:rsidR="006C031C">
        <w:rPr>
          <w:rFonts w:ascii="Arial" w:hAnsi="Arial" w:cs="Arial"/>
        </w:rPr>
        <w:t xml:space="preserve"> </w:t>
      </w:r>
      <w:r w:rsidR="00FC0E17">
        <w:rPr>
          <w:rFonts w:ascii="Arial" w:hAnsi="Arial" w:cs="Arial"/>
        </w:rPr>
        <w:t xml:space="preserve">et </w:t>
      </w:r>
      <w:r w:rsidR="00E70FFB">
        <w:rPr>
          <w:rFonts w:ascii="Arial" w:hAnsi="Arial" w:cs="Arial"/>
        </w:rPr>
        <w:t>le n° du cabinet destinataire</w:t>
      </w:r>
      <w:r w:rsidRPr="00033976">
        <w:rPr>
          <w:rFonts w:ascii="Arial" w:hAnsi="Arial" w:cs="Arial"/>
        </w:rPr>
        <w:t>)</w:t>
      </w:r>
    </w:p>
    <w:p w:rsidR="0088099A" w:rsidRDefault="00033976" w:rsidP="00FC0E17">
      <w:pPr>
        <w:pStyle w:val="Paragraphedeliste"/>
        <w:numPr>
          <w:ilvl w:val="0"/>
          <w:numId w:val="16"/>
        </w:numPr>
        <w:spacing w:after="0" w:line="240" w:lineRule="auto"/>
        <w:ind w:left="284" w:right="-567"/>
        <w:rPr>
          <w:rFonts w:ascii="Arial" w:hAnsi="Arial" w:cs="Arial"/>
        </w:rPr>
      </w:pPr>
      <w:r w:rsidRPr="00FC0E17">
        <w:rPr>
          <w:rFonts w:ascii="Arial" w:hAnsi="Arial" w:cs="Arial"/>
        </w:rPr>
        <w:t xml:space="preserve">Positionner le dossier dans la sacoche de transfert </w:t>
      </w:r>
    </w:p>
    <w:p w:rsidR="0024746D" w:rsidRPr="00FC0E17" w:rsidRDefault="0024746D" w:rsidP="0024746D">
      <w:pPr>
        <w:pStyle w:val="Paragraphedeliste"/>
        <w:spacing w:after="0" w:line="240" w:lineRule="auto"/>
        <w:ind w:left="284" w:right="-567"/>
        <w:rPr>
          <w:rFonts w:ascii="Arial" w:hAnsi="Arial" w:cs="Arial"/>
        </w:rPr>
      </w:pPr>
    </w:p>
    <w:p w:rsidR="00033976" w:rsidRDefault="00EB5C63" w:rsidP="002918E3">
      <w:pPr>
        <w:spacing w:after="120" w:line="240" w:lineRule="auto"/>
        <w:ind w:left="-425" w:right="-992"/>
        <w:jc w:val="center"/>
        <w:rPr>
          <w:rFonts w:ascii="Arial" w:hAnsi="Arial" w:cs="Arial"/>
        </w:rPr>
      </w:pPr>
      <w:r>
        <w:rPr>
          <w:rFonts w:ascii="Arial" w:hAnsi="Arial" w:cs="Arial"/>
          <w:noProof/>
          <w:lang w:eastAsia="fr-FR"/>
        </w:rPr>
        <w:drawing>
          <wp:inline distT="0" distB="0" distL="0" distR="0" wp14:anchorId="37491272">
            <wp:extent cx="5616575" cy="2276502"/>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8699" cy="2277363"/>
                    </a:xfrm>
                    <a:prstGeom prst="rect">
                      <a:avLst/>
                    </a:prstGeom>
                    <a:noFill/>
                  </pic:spPr>
                </pic:pic>
              </a:graphicData>
            </a:graphic>
          </wp:inline>
        </w:drawing>
      </w:r>
    </w:p>
    <w:p w:rsidR="00C353F5" w:rsidRPr="00033976" w:rsidRDefault="00C353F5" w:rsidP="002918E3">
      <w:pPr>
        <w:spacing w:after="120" w:line="240" w:lineRule="auto"/>
        <w:ind w:left="-425" w:right="-992"/>
        <w:jc w:val="center"/>
        <w:rPr>
          <w:rFonts w:ascii="Arial" w:hAnsi="Arial" w:cs="Arial"/>
        </w:rPr>
      </w:pPr>
    </w:p>
    <w:p w:rsidR="00E262CD" w:rsidRDefault="00E262CD" w:rsidP="00E262CD">
      <w:pPr>
        <w:pStyle w:val="Paragraphedeliste"/>
        <w:spacing w:after="0" w:line="240" w:lineRule="auto"/>
        <w:ind w:left="-66" w:right="-567"/>
        <w:rPr>
          <w:rFonts w:ascii="Arial" w:hAnsi="Arial" w:cs="Arial"/>
        </w:rPr>
      </w:pPr>
    </w:p>
    <w:p w:rsidR="00033976" w:rsidRPr="00E262CD" w:rsidRDefault="00E262CD" w:rsidP="00E262CD">
      <w:pPr>
        <w:spacing w:after="0" w:line="240" w:lineRule="auto"/>
        <w:ind w:right="-567"/>
        <w:rPr>
          <w:rFonts w:ascii="Arial" w:hAnsi="Arial" w:cs="Arial"/>
        </w:rPr>
      </w:pPr>
      <w:r>
        <w:rPr>
          <w:rFonts w:ascii="Arial" w:hAnsi="Arial" w:cs="Arial"/>
        </w:rPr>
        <w:t>C</w:t>
      </w:r>
      <w:r w:rsidR="00033976" w:rsidRPr="00E262CD">
        <w:rPr>
          <w:rFonts w:ascii="Arial" w:hAnsi="Arial" w:cs="Arial"/>
        </w:rPr>
        <w:t xml:space="preserve">ette sacoche  « en attente » </w:t>
      </w:r>
      <w:r>
        <w:rPr>
          <w:rFonts w:ascii="Arial" w:hAnsi="Arial" w:cs="Arial"/>
        </w:rPr>
        <w:t xml:space="preserve">doit être conservée </w:t>
      </w:r>
      <w:r w:rsidR="00033976" w:rsidRPr="00E262CD">
        <w:rPr>
          <w:rFonts w:ascii="Arial" w:hAnsi="Arial" w:cs="Arial"/>
        </w:rPr>
        <w:t>de manière sécurisée (sous clé</w:t>
      </w:r>
      <w:r w:rsidR="00EE3E3C">
        <w:rPr>
          <w:rFonts w:ascii="Arial" w:hAnsi="Arial" w:cs="Arial"/>
        </w:rPr>
        <w:t>s</w:t>
      </w:r>
      <w:r w:rsidR="00033976" w:rsidRPr="00E262CD">
        <w:rPr>
          <w:rFonts w:ascii="Arial" w:hAnsi="Arial" w:cs="Arial"/>
        </w:rPr>
        <w:t>) jusqu’à l’enlèvement.</w:t>
      </w:r>
    </w:p>
    <w:p w:rsidR="00EC41E4" w:rsidRDefault="00EC41E4" w:rsidP="00033976">
      <w:pPr>
        <w:pStyle w:val="Paragraphedeliste"/>
        <w:spacing w:after="0" w:line="240" w:lineRule="auto"/>
        <w:ind w:left="-66" w:right="-567"/>
        <w:rPr>
          <w:rFonts w:ascii="Arial" w:hAnsi="Arial" w:cs="Arial"/>
        </w:rPr>
      </w:pPr>
      <w:r>
        <w:rPr>
          <w:rFonts w:ascii="Arial" w:hAnsi="Arial" w:cs="Arial"/>
        </w:rPr>
        <w:br w:type="page"/>
      </w:r>
    </w:p>
    <w:p w:rsidR="00033976" w:rsidRPr="00033976" w:rsidRDefault="00033976" w:rsidP="00033976">
      <w:pPr>
        <w:pStyle w:val="Paragraphedeliste"/>
        <w:spacing w:after="0" w:line="240" w:lineRule="auto"/>
        <w:ind w:left="-66" w:right="-567"/>
        <w:rPr>
          <w:rFonts w:ascii="Arial" w:hAnsi="Arial" w:cs="Arial"/>
        </w:rPr>
      </w:pPr>
    </w:p>
    <w:p w:rsidR="00F274E2" w:rsidRPr="00F274E2" w:rsidRDefault="008D33C2" w:rsidP="004B662A">
      <w:pPr>
        <w:pStyle w:val="Paragraphedeliste"/>
        <w:numPr>
          <w:ilvl w:val="0"/>
          <w:numId w:val="14"/>
        </w:numPr>
        <w:ind w:left="-68" w:hanging="357"/>
        <w:jc w:val="both"/>
        <w:rPr>
          <w:rFonts w:ascii="Arial" w:hAnsi="Arial" w:cs="Arial"/>
          <w:b/>
          <w:color w:val="538135" w:themeColor="accent6" w:themeShade="BF"/>
        </w:rPr>
      </w:pPr>
      <w:r w:rsidRPr="00F274E2">
        <w:rPr>
          <w:rFonts w:ascii="Arial Black" w:hAnsi="Arial Black" w:cs="Arial"/>
          <w:b/>
          <w:color w:val="538135" w:themeColor="accent6" w:themeShade="BF"/>
          <w:sz w:val="28"/>
          <w:szCs w:val="28"/>
        </w:rPr>
        <w:t>–</w:t>
      </w:r>
      <w:r w:rsidRPr="00F274E2">
        <w:rPr>
          <w:rFonts w:ascii="Arial" w:hAnsi="Arial" w:cs="Arial"/>
          <w:b/>
          <w:color w:val="538135" w:themeColor="accent6" w:themeShade="BF"/>
        </w:rPr>
        <w:t xml:space="preserve"> </w:t>
      </w:r>
      <w:r w:rsidR="00F274E2">
        <w:rPr>
          <w:rFonts w:ascii="Arial" w:hAnsi="Arial" w:cs="Arial"/>
          <w:b/>
          <w:u w:val="thick" w:color="538135" w:themeColor="accent6" w:themeShade="BF"/>
        </w:rPr>
        <w:t>Réaliser le</w:t>
      </w:r>
      <w:r w:rsidR="00C353F5">
        <w:rPr>
          <w:rFonts w:ascii="Arial" w:hAnsi="Arial" w:cs="Arial"/>
          <w:b/>
          <w:u w:val="thick" w:color="538135" w:themeColor="accent6" w:themeShade="BF"/>
        </w:rPr>
        <w:t>s</w:t>
      </w:r>
      <w:r w:rsidR="00F274E2">
        <w:rPr>
          <w:rFonts w:ascii="Arial" w:hAnsi="Arial" w:cs="Arial"/>
          <w:b/>
          <w:u w:val="thick" w:color="538135" w:themeColor="accent6" w:themeShade="BF"/>
        </w:rPr>
        <w:t xml:space="preserve"> contrôle</w:t>
      </w:r>
      <w:r w:rsidR="00C353F5">
        <w:rPr>
          <w:rFonts w:ascii="Arial" w:hAnsi="Arial" w:cs="Arial"/>
          <w:b/>
          <w:u w:val="thick" w:color="538135" w:themeColor="accent6" w:themeShade="BF"/>
        </w:rPr>
        <w:t>s</w:t>
      </w:r>
      <w:r w:rsidR="00F274E2">
        <w:rPr>
          <w:rFonts w:ascii="Arial" w:hAnsi="Arial" w:cs="Arial"/>
          <w:b/>
          <w:u w:val="thick" w:color="538135" w:themeColor="accent6" w:themeShade="BF"/>
        </w:rPr>
        <w:t xml:space="preserve"> lors de la prise en charge de la sacoche</w:t>
      </w:r>
      <w:r w:rsidR="00C353F5">
        <w:rPr>
          <w:rFonts w:ascii="Arial" w:hAnsi="Arial" w:cs="Arial"/>
          <w:b/>
          <w:u w:val="thick" w:color="538135" w:themeColor="accent6" w:themeShade="BF"/>
        </w:rPr>
        <w:t xml:space="preserve"> en centre</w:t>
      </w:r>
    </w:p>
    <w:p w:rsidR="00030CC2" w:rsidRDefault="00030CC2" w:rsidP="00030CC2">
      <w:pPr>
        <w:pStyle w:val="Paragraphedeliste"/>
        <w:ind w:left="-66"/>
        <w:jc w:val="both"/>
        <w:rPr>
          <w:rFonts w:ascii="Arial" w:hAnsi="Arial" w:cs="Arial"/>
        </w:rPr>
      </w:pPr>
    </w:p>
    <w:p w:rsidR="00030CC2" w:rsidRPr="00030CC2" w:rsidRDefault="00030CC2" w:rsidP="00030CC2">
      <w:pPr>
        <w:pStyle w:val="Paragraphedeliste"/>
        <w:spacing w:line="240" w:lineRule="auto"/>
        <w:ind w:left="-425"/>
        <w:jc w:val="both"/>
        <w:rPr>
          <w:rFonts w:ascii="Arial" w:hAnsi="Arial" w:cs="Arial"/>
        </w:rPr>
      </w:pPr>
      <w:r w:rsidRPr="00030CC2">
        <w:rPr>
          <w:rFonts w:ascii="Arial" w:hAnsi="Arial" w:cs="Arial"/>
        </w:rPr>
        <w:t>Chaque membre du personnel est autorisé à transférer des dossiers lors de ses déplacements inter-centres dans la mesure où les règles suivantes sont respectées :</w:t>
      </w:r>
    </w:p>
    <w:p w:rsidR="00A84388" w:rsidRPr="00A84388" w:rsidRDefault="00F274E2" w:rsidP="00A84388">
      <w:pPr>
        <w:spacing w:after="0" w:line="240" w:lineRule="auto"/>
        <w:ind w:left="284" w:right="-993"/>
        <w:rPr>
          <w:rFonts w:ascii="Arial" w:hAnsi="Arial" w:cs="Arial"/>
        </w:rPr>
      </w:pPr>
      <w:r>
        <w:rPr>
          <w:rFonts w:ascii="Arial" w:hAnsi="Arial" w:cs="Arial"/>
        </w:rPr>
        <w:t>-</w:t>
      </w:r>
      <w:r w:rsidRPr="00F274E2">
        <w:rPr>
          <w:rFonts w:ascii="Arial" w:hAnsi="Arial" w:cs="Arial"/>
        </w:rPr>
        <w:t xml:space="preserve"> </w:t>
      </w:r>
      <w:r w:rsidR="00A84388" w:rsidRPr="00A84388">
        <w:rPr>
          <w:rFonts w:ascii="Arial" w:hAnsi="Arial" w:cs="Arial"/>
        </w:rPr>
        <w:t xml:space="preserve"> Contrôle </w:t>
      </w:r>
      <w:r w:rsidR="00A84388">
        <w:rPr>
          <w:rFonts w:ascii="Arial" w:hAnsi="Arial" w:cs="Arial"/>
        </w:rPr>
        <w:t xml:space="preserve">des </w:t>
      </w:r>
      <w:r w:rsidR="00FC0E17">
        <w:rPr>
          <w:rFonts w:ascii="Arial" w:hAnsi="Arial" w:cs="Arial"/>
        </w:rPr>
        <w:t>dossiers</w:t>
      </w:r>
      <w:r w:rsidR="00A84388" w:rsidRPr="00A84388">
        <w:rPr>
          <w:rFonts w:ascii="Arial" w:hAnsi="Arial" w:cs="Arial"/>
        </w:rPr>
        <w:t xml:space="preserve"> </w:t>
      </w:r>
      <w:r w:rsidR="001774B7">
        <w:rPr>
          <w:rFonts w:ascii="Arial" w:hAnsi="Arial" w:cs="Arial"/>
        </w:rPr>
        <w:t>à l’enlèvement</w:t>
      </w:r>
      <w:r w:rsidR="00A84388" w:rsidRPr="00A84388">
        <w:rPr>
          <w:rFonts w:ascii="Arial" w:hAnsi="Arial" w:cs="Arial"/>
        </w:rPr>
        <w:t>:</w:t>
      </w:r>
    </w:p>
    <w:p w:rsidR="00A84388" w:rsidRDefault="00A84388" w:rsidP="00A84388">
      <w:pPr>
        <w:spacing w:after="0" w:line="240" w:lineRule="auto"/>
        <w:ind w:left="708" w:right="-993"/>
        <w:rPr>
          <w:rFonts w:ascii="Arial" w:hAnsi="Arial" w:cs="Arial"/>
        </w:rPr>
      </w:pPr>
      <w:r>
        <w:rPr>
          <w:rFonts w:ascii="Arial" w:hAnsi="Arial" w:cs="Arial"/>
        </w:rPr>
        <w:t xml:space="preserve">- </w:t>
      </w:r>
      <w:r w:rsidRPr="00A84388">
        <w:rPr>
          <w:rFonts w:ascii="Arial" w:hAnsi="Arial" w:cs="Arial"/>
        </w:rPr>
        <w:t xml:space="preserve">Nature : </w:t>
      </w:r>
      <w:r w:rsidR="001774B7">
        <w:rPr>
          <w:rFonts w:ascii="Arial" w:hAnsi="Arial" w:cs="Arial"/>
        </w:rPr>
        <w:t xml:space="preserve">cohérence </w:t>
      </w:r>
      <w:r w:rsidRPr="00A84388">
        <w:rPr>
          <w:rFonts w:ascii="Arial" w:hAnsi="Arial" w:cs="Arial"/>
        </w:rPr>
        <w:t xml:space="preserve">entre les données saisies sur </w:t>
      </w:r>
      <w:r w:rsidR="00FC0E17">
        <w:rPr>
          <w:rFonts w:ascii="Arial" w:hAnsi="Arial" w:cs="Arial"/>
        </w:rPr>
        <w:t xml:space="preserve">la fiche navette de transfert </w:t>
      </w:r>
      <w:r w:rsidRPr="00A84388">
        <w:rPr>
          <w:rFonts w:ascii="Arial" w:hAnsi="Arial" w:cs="Arial"/>
        </w:rPr>
        <w:t xml:space="preserve">des DM en interne FOR-OCDM-01-02 et le contenu de la sacoche </w:t>
      </w:r>
    </w:p>
    <w:p w:rsidR="00A84388" w:rsidRPr="00A84388" w:rsidRDefault="00A84388" w:rsidP="00A84388">
      <w:pPr>
        <w:spacing w:after="0" w:line="240" w:lineRule="auto"/>
        <w:ind w:left="708" w:right="-993"/>
        <w:rPr>
          <w:rFonts w:ascii="Arial" w:hAnsi="Arial" w:cs="Arial"/>
        </w:rPr>
      </w:pPr>
      <w:r>
        <w:rPr>
          <w:rFonts w:ascii="Arial" w:hAnsi="Arial" w:cs="Arial"/>
        </w:rPr>
        <w:t xml:space="preserve">- </w:t>
      </w:r>
      <w:r w:rsidRPr="00A84388">
        <w:rPr>
          <w:rFonts w:ascii="Arial" w:hAnsi="Arial" w:cs="Arial"/>
        </w:rPr>
        <w:t xml:space="preserve">Enregistrement : Noter la date, son nom et le n° scellé qui sera posé sur la sacoche sur </w:t>
      </w:r>
      <w:r w:rsidR="00FC0E17">
        <w:rPr>
          <w:rFonts w:ascii="Arial" w:hAnsi="Arial" w:cs="Arial"/>
        </w:rPr>
        <w:t xml:space="preserve">la fiche navette de transfert </w:t>
      </w:r>
      <w:r w:rsidRPr="00A84388">
        <w:rPr>
          <w:rFonts w:ascii="Arial" w:hAnsi="Arial" w:cs="Arial"/>
        </w:rPr>
        <w:t>de</w:t>
      </w:r>
      <w:r w:rsidR="006C241D">
        <w:rPr>
          <w:rFonts w:ascii="Arial" w:hAnsi="Arial" w:cs="Arial"/>
        </w:rPr>
        <w:t xml:space="preserve">s DM en interne FOR-OCDM-01-02 </w:t>
      </w:r>
    </w:p>
    <w:p w:rsidR="00A84388" w:rsidRDefault="00A84388" w:rsidP="00A84388">
      <w:pPr>
        <w:spacing w:after="0" w:line="240" w:lineRule="auto"/>
        <w:ind w:left="708" w:right="-993"/>
        <w:rPr>
          <w:rFonts w:ascii="Arial" w:hAnsi="Arial" w:cs="Arial"/>
        </w:rPr>
      </w:pPr>
      <w:r>
        <w:rPr>
          <w:rFonts w:ascii="Arial" w:hAnsi="Arial" w:cs="Arial"/>
        </w:rPr>
        <w:t xml:space="preserve">- </w:t>
      </w:r>
      <w:r w:rsidRPr="00A84388">
        <w:rPr>
          <w:rFonts w:ascii="Arial" w:hAnsi="Arial" w:cs="Arial"/>
        </w:rPr>
        <w:t xml:space="preserve">Action en cas d’écart : </w:t>
      </w:r>
      <w:r>
        <w:rPr>
          <w:rFonts w:ascii="Arial" w:hAnsi="Arial" w:cs="Arial"/>
        </w:rPr>
        <w:t>réaliser les corrections</w:t>
      </w:r>
    </w:p>
    <w:p w:rsidR="00F274E2" w:rsidRDefault="00F274E2" w:rsidP="00FC0E17">
      <w:pPr>
        <w:spacing w:after="0" w:line="240" w:lineRule="auto"/>
        <w:ind w:left="284" w:right="-993"/>
        <w:rPr>
          <w:rFonts w:ascii="Arial" w:hAnsi="Arial" w:cs="Arial"/>
        </w:rPr>
      </w:pPr>
      <w:r>
        <w:rPr>
          <w:rFonts w:ascii="Arial" w:hAnsi="Arial" w:cs="Arial"/>
        </w:rPr>
        <w:t>- Mettre la</w:t>
      </w:r>
      <w:r w:rsidR="00FC0E17">
        <w:rPr>
          <w:rFonts w:ascii="Arial" w:hAnsi="Arial" w:cs="Arial"/>
        </w:rPr>
        <w:t xml:space="preserve"> </w:t>
      </w:r>
      <w:r>
        <w:rPr>
          <w:rFonts w:ascii="Arial" w:hAnsi="Arial" w:cs="Arial"/>
        </w:rPr>
        <w:t>fiche</w:t>
      </w:r>
      <w:r w:rsidR="00FC0E17">
        <w:rPr>
          <w:rFonts w:ascii="Arial" w:hAnsi="Arial" w:cs="Arial"/>
        </w:rPr>
        <w:t xml:space="preserve"> navette</w:t>
      </w:r>
      <w:r>
        <w:rPr>
          <w:rFonts w:ascii="Arial" w:hAnsi="Arial" w:cs="Arial"/>
        </w:rPr>
        <w:t xml:space="preserve"> dans la sacoche</w:t>
      </w:r>
      <w:r w:rsidR="004B662A">
        <w:rPr>
          <w:rFonts w:ascii="Arial" w:hAnsi="Arial" w:cs="Arial"/>
        </w:rPr>
        <w:t xml:space="preserve"> et p</w:t>
      </w:r>
      <w:r>
        <w:rPr>
          <w:rFonts w:ascii="Arial" w:hAnsi="Arial" w:cs="Arial"/>
        </w:rPr>
        <w:t xml:space="preserve">oser le scellé </w:t>
      </w:r>
    </w:p>
    <w:p w:rsidR="00A84388" w:rsidRDefault="00A84388" w:rsidP="00A84388">
      <w:pPr>
        <w:pStyle w:val="Paragraphedeliste"/>
        <w:spacing w:line="240" w:lineRule="auto"/>
        <w:ind w:left="-66"/>
        <w:jc w:val="both"/>
        <w:rPr>
          <w:rFonts w:ascii="Arial" w:hAnsi="Arial" w:cs="Arial"/>
        </w:rPr>
      </w:pPr>
    </w:p>
    <w:p w:rsidR="00A84388" w:rsidRDefault="00C353F5" w:rsidP="00C353F5">
      <w:pPr>
        <w:pStyle w:val="Paragraphedeliste"/>
        <w:spacing w:line="240" w:lineRule="auto"/>
        <w:ind w:left="-425"/>
        <w:jc w:val="both"/>
        <w:rPr>
          <w:rFonts w:ascii="Arial" w:hAnsi="Arial" w:cs="Arial"/>
        </w:rPr>
      </w:pPr>
      <w:r>
        <w:rPr>
          <w:rFonts w:ascii="Arial" w:hAnsi="Arial" w:cs="Arial"/>
        </w:rPr>
        <w:t xml:space="preserve">Remarque : </w:t>
      </w:r>
      <w:r w:rsidR="00A84388">
        <w:rPr>
          <w:rFonts w:ascii="Arial" w:hAnsi="Arial" w:cs="Arial"/>
        </w:rPr>
        <w:t>Une enveloppe dédiée aux documents administratifs peut être insérée dans la sacoche</w:t>
      </w:r>
    </w:p>
    <w:p w:rsidR="00A84388" w:rsidRPr="00030CC2" w:rsidRDefault="00A84388" w:rsidP="00A84388">
      <w:pPr>
        <w:pStyle w:val="Paragraphedeliste"/>
        <w:spacing w:line="240" w:lineRule="auto"/>
        <w:ind w:left="-66"/>
        <w:jc w:val="both"/>
        <w:rPr>
          <w:rFonts w:ascii="Arial" w:hAnsi="Arial" w:cs="Arial"/>
        </w:rPr>
      </w:pPr>
    </w:p>
    <w:p w:rsidR="004B662A" w:rsidRPr="004B662A" w:rsidRDefault="004B662A" w:rsidP="004B662A">
      <w:pPr>
        <w:pStyle w:val="Paragraphedeliste"/>
        <w:numPr>
          <w:ilvl w:val="0"/>
          <w:numId w:val="14"/>
        </w:numPr>
        <w:jc w:val="both"/>
        <w:rPr>
          <w:rFonts w:ascii="Arial" w:hAnsi="Arial" w:cs="Arial"/>
          <w:b/>
          <w:u w:val="thick" w:color="538135" w:themeColor="accent6" w:themeShade="BF"/>
        </w:rPr>
      </w:pPr>
      <w:r w:rsidRPr="00F274E2">
        <w:rPr>
          <w:rFonts w:ascii="Arial Black" w:hAnsi="Arial Black" w:cs="Arial"/>
          <w:b/>
          <w:color w:val="538135" w:themeColor="accent6" w:themeShade="BF"/>
          <w:sz w:val="28"/>
          <w:szCs w:val="28"/>
        </w:rPr>
        <w:t>–</w:t>
      </w:r>
      <w:r w:rsidRPr="00F274E2">
        <w:rPr>
          <w:rFonts w:ascii="Arial" w:hAnsi="Arial" w:cs="Arial"/>
          <w:b/>
          <w:color w:val="538135" w:themeColor="accent6" w:themeShade="BF"/>
        </w:rPr>
        <w:t xml:space="preserve"> </w:t>
      </w:r>
      <w:r>
        <w:rPr>
          <w:rFonts w:ascii="Arial" w:hAnsi="Arial" w:cs="Arial"/>
          <w:b/>
          <w:color w:val="538135" w:themeColor="accent6" w:themeShade="BF"/>
        </w:rPr>
        <w:t xml:space="preserve"> </w:t>
      </w:r>
      <w:r>
        <w:rPr>
          <w:rFonts w:ascii="Arial" w:hAnsi="Arial" w:cs="Arial"/>
          <w:b/>
          <w:u w:val="thick" w:color="538135" w:themeColor="accent6" w:themeShade="BF"/>
        </w:rPr>
        <w:t xml:space="preserve">Actions réalisées par le centre </w:t>
      </w:r>
      <w:r w:rsidR="00A84388">
        <w:rPr>
          <w:rFonts w:ascii="Arial" w:hAnsi="Arial" w:cs="Arial"/>
          <w:b/>
          <w:u w:val="thick" w:color="538135" w:themeColor="accent6" w:themeShade="BF"/>
        </w:rPr>
        <w:t>tampon</w:t>
      </w:r>
      <w:r>
        <w:rPr>
          <w:rFonts w:ascii="Arial" w:hAnsi="Arial" w:cs="Arial"/>
          <w:b/>
          <w:u w:val="thick" w:color="538135" w:themeColor="accent6" w:themeShade="BF"/>
        </w:rPr>
        <w:t xml:space="preserve"> « République »</w:t>
      </w:r>
    </w:p>
    <w:p w:rsidR="00A84388" w:rsidRDefault="004B662A" w:rsidP="004B662A">
      <w:pPr>
        <w:spacing w:after="0" w:line="240" w:lineRule="auto"/>
        <w:ind w:left="-426" w:right="-993"/>
        <w:rPr>
          <w:rFonts w:ascii="Arial" w:hAnsi="Arial" w:cs="Arial"/>
        </w:rPr>
      </w:pPr>
      <w:r w:rsidRPr="004B662A">
        <w:rPr>
          <w:rFonts w:ascii="Arial" w:hAnsi="Arial" w:cs="Arial"/>
        </w:rPr>
        <w:t xml:space="preserve">- </w:t>
      </w:r>
      <w:r w:rsidR="00A84388" w:rsidRPr="00A84388">
        <w:rPr>
          <w:rFonts w:ascii="Arial" w:hAnsi="Arial" w:cs="Arial"/>
          <w:u w:val="single"/>
        </w:rPr>
        <w:t xml:space="preserve">Contrôle </w:t>
      </w:r>
      <w:r w:rsidR="00C353F5">
        <w:rPr>
          <w:rFonts w:ascii="Arial" w:hAnsi="Arial" w:cs="Arial"/>
          <w:u w:val="single"/>
        </w:rPr>
        <w:t>à réception</w:t>
      </w:r>
      <w:r w:rsidR="00A84388">
        <w:rPr>
          <w:rFonts w:ascii="Arial" w:hAnsi="Arial" w:cs="Arial"/>
        </w:rPr>
        <w:t>:</w:t>
      </w:r>
    </w:p>
    <w:p w:rsidR="00A84388" w:rsidRDefault="00A84388" w:rsidP="008C0FBE">
      <w:pPr>
        <w:pStyle w:val="Paragraphedeliste"/>
        <w:numPr>
          <w:ilvl w:val="0"/>
          <w:numId w:val="18"/>
        </w:numPr>
        <w:spacing w:after="0" w:line="240" w:lineRule="auto"/>
        <w:ind w:right="-993"/>
        <w:rPr>
          <w:rFonts w:ascii="Arial" w:hAnsi="Arial" w:cs="Arial"/>
        </w:rPr>
      </w:pPr>
      <w:r w:rsidRPr="00A84388">
        <w:rPr>
          <w:rFonts w:ascii="Arial" w:hAnsi="Arial" w:cs="Arial"/>
        </w:rPr>
        <w:t>Nature</w:t>
      </w:r>
      <w:r>
        <w:rPr>
          <w:rFonts w:ascii="Arial" w:hAnsi="Arial" w:cs="Arial"/>
        </w:rPr>
        <w:t xml:space="preserve"> : </w:t>
      </w:r>
      <w:r w:rsidR="008C0FBE">
        <w:rPr>
          <w:rFonts w:ascii="Arial" w:hAnsi="Arial" w:cs="Arial"/>
        </w:rPr>
        <w:tab/>
        <w:t xml:space="preserve">- </w:t>
      </w:r>
      <w:r>
        <w:rPr>
          <w:rFonts w:ascii="Arial" w:hAnsi="Arial" w:cs="Arial"/>
        </w:rPr>
        <w:t xml:space="preserve">cohérence du </w:t>
      </w:r>
      <w:r w:rsidR="008C0FBE">
        <w:rPr>
          <w:rFonts w:ascii="Arial" w:hAnsi="Arial" w:cs="Arial"/>
        </w:rPr>
        <w:t xml:space="preserve">nombre de DM reçu et </w:t>
      </w:r>
      <w:r w:rsidR="008C0FBE" w:rsidRPr="008C0FBE">
        <w:rPr>
          <w:rFonts w:ascii="Arial" w:hAnsi="Arial" w:cs="Arial"/>
        </w:rPr>
        <w:t>la fiche navette de transfert des DM</w:t>
      </w:r>
    </w:p>
    <w:p w:rsidR="008C0FBE" w:rsidRPr="008C0FBE" w:rsidRDefault="008C0FBE" w:rsidP="008C0FBE">
      <w:pPr>
        <w:pStyle w:val="Paragraphedeliste"/>
        <w:spacing w:after="0" w:line="240" w:lineRule="auto"/>
        <w:ind w:left="1002" w:right="-993" w:firstLine="414"/>
        <w:rPr>
          <w:rFonts w:ascii="Arial" w:hAnsi="Arial" w:cs="Arial"/>
        </w:rPr>
      </w:pPr>
      <w:r>
        <w:rPr>
          <w:rFonts w:ascii="Arial" w:hAnsi="Arial" w:cs="Arial"/>
        </w:rPr>
        <w:t>- cohérence du numéro de scellé et la fiche navette de transfert des DM</w:t>
      </w:r>
    </w:p>
    <w:p w:rsidR="00A84388" w:rsidRPr="00A84388" w:rsidRDefault="00A84388" w:rsidP="00A84388">
      <w:pPr>
        <w:pStyle w:val="Paragraphedeliste"/>
        <w:numPr>
          <w:ilvl w:val="0"/>
          <w:numId w:val="18"/>
        </w:numPr>
        <w:spacing w:after="0" w:line="240" w:lineRule="auto"/>
        <w:ind w:right="-993"/>
        <w:rPr>
          <w:rFonts w:ascii="Arial" w:hAnsi="Arial" w:cs="Arial"/>
        </w:rPr>
      </w:pPr>
      <w:r w:rsidRPr="00A84388">
        <w:rPr>
          <w:rFonts w:ascii="Arial" w:hAnsi="Arial" w:cs="Arial"/>
        </w:rPr>
        <w:t>Enregistrement</w:t>
      </w:r>
      <w:r>
        <w:rPr>
          <w:rFonts w:ascii="Arial" w:hAnsi="Arial" w:cs="Arial"/>
        </w:rPr>
        <w:t> : co</w:t>
      </w:r>
      <w:r w:rsidR="001774B7">
        <w:rPr>
          <w:rFonts w:ascii="Arial" w:hAnsi="Arial" w:cs="Arial"/>
        </w:rPr>
        <w:t xml:space="preserve">cher oui ou Non  </w:t>
      </w:r>
    </w:p>
    <w:p w:rsidR="00C353F5" w:rsidRDefault="00A84388" w:rsidP="00C353F5">
      <w:pPr>
        <w:pStyle w:val="Paragraphedeliste"/>
        <w:numPr>
          <w:ilvl w:val="0"/>
          <w:numId w:val="18"/>
        </w:numPr>
        <w:spacing w:after="0" w:line="240" w:lineRule="auto"/>
        <w:ind w:right="-993"/>
        <w:rPr>
          <w:rFonts w:ascii="Arial" w:hAnsi="Arial" w:cs="Arial"/>
        </w:rPr>
      </w:pPr>
      <w:r w:rsidRPr="00A84388">
        <w:rPr>
          <w:rFonts w:ascii="Arial" w:hAnsi="Arial" w:cs="Arial"/>
        </w:rPr>
        <w:t>Action en cas d’écart</w:t>
      </w:r>
      <w:r w:rsidR="00317BDE">
        <w:rPr>
          <w:rFonts w:ascii="Arial" w:hAnsi="Arial" w:cs="Arial"/>
        </w:rPr>
        <w:t> : Alerter la gestionnaire des activités médicales</w:t>
      </w:r>
    </w:p>
    <w:p w:rsidR="00FC0E17" w:rsidRDefault="00FC0E17" w:rsidP="00FC0E17">
      <w:pPr>
        <w:pStyle w:val="Paragraphedeliste"/>
        <w:spacing w:after="0" w:line="240" w:lineRule="auto"/>
        <w:ind w:left="294" w:right="-993"/>
        <w:rPr>
          <w:rFonts w:ascii="Arial" w:hAnsi="Arial" w:cs="Arial"/>
        </w:rPr>
      </w:pPr>
    </w:p>
    <w:p w:rsidR="00C353F5" w:rsidRPr="00C353F5" w:rsidRDefault="005E67D9" w:rsidP="00C353F5">
      <w:pPr>
        <w:spacing w:after="0" w:line="240" w:lineRule="auto"/>
        <w:ind w:left="-426" w:right="-993"/>
        <w:rPr>
          <w:rFonts w:ascii="Arial" w:hAnsi="Arial" w:cs="Arial"/>
        </w:rPr>
      </w:pPr>
      <w:r>
        <w:rPr>
          <w:rFonts w:ascii="Arial" w:hAnsi="Arial" w:cs="Arial"/>
        </w:rPr>
        <w:t xml:space="preserve">- </w:t>
      </w:r>
      <w:r w:rsidR="00C353F5">
        <w:rPr>
          <w:rFonts w:ascii="Arial" w:hAnsi="Arial" w:cs="Arial"/>
        </w:rPr>
        <w:t>Mettre les dossiers avec la fiche navette associée dans la sacoche du centre destinataire</w:t>
      </w:r>
      <w:r w:rsidR="001774B7">
        <w:rPr>
          <w:rFonts w:ascii="Arial" w:hAnsi="Arial" w:cs="Arial"/>
        </w:rPr>
        <w:t>.</w:t>
      </w:r>
    </w:p>
    <w:p w:rsidR="004B662A" w:rsidRPr="004B662A" w:rsidRDefault="004B662A" w:rsidP="004B662A">
      <w:pPr>
        <w:spacing w:after="0" w:line="240" w:lineRule="auto"/>
        <w:ind w:left="-426" w:right="-993"/>
        <w:rPr>
          <w:rFonts w:ascii="Arial" w:hAnsi="Arial" w:cs="Arial"/>
        </w:rPr>
      </w:pPr>
    </w:p>
    <w:p w:rsidR="00C353F5" w:rsidRDefault="00F274E2" w:rsidP="00C353F5">
      <w:pPr>
        <w:pStyle w:val="Paragraphedeliste"/>
        <w:numPr>
          <w:ilvl w:val="0"/>
          <w:numId w:val="14"/>
        </w:numPr>
        <w:jc w:val="both"/>
        <w:rPr>
          <w:rFonts w:ascii="Arial" w:hAnsi="Arial" w:cs="Arial"/>
          <w:b/>
          <w:u w:val="thick" w:color="538135" w:themeColor="accent6" w:themeShade="BF"/>
        </w:rPr>
      </w:pPr>
      <w:r w:rsidRPr="00F274E2">
        <w:rPr>
          <w:rFonts w:ascii="Arial Black" w:hAnsi="Arial Black" w:cs="Arial"/>
          <w:b/>
          <w:color w:val="538135" w:themeColor="accent6" w:themeShade="BF"/>
          <w:sz w:val="28"/>
          <w:szCs w:val="28"/>
        </w:rPr>
        <w:t>–</w:t>
      </w:r>
      <w:r w:rsidR="00030CC2">
        <w:rPr>
          <w:rFonts w:ascii="Arial" w:hAnsi="Arial" w:cs="Arial"/>
          <w:b/>
          <w:color w:val="538135" w:themeColor="accent6" w:themeShade="BF"/>
        </w:rPr>
        <w:t> </w:t>
      </w:r>
      <w:r w:rsidR="00C353F5">
        <w:rPr>
          <w:rFonts w:ascii="Arial" w:hAnsi="Arial" w:cs="Arial"/>
          <w:b/>
          <w:u w:val="thick" w:color="538135" w:themeColor="accent6" w:themeShade="BF"/>
        </w:rPr>
        <w:t>Réaliser les contrôles lors de la prise en charge de la sacoche à République</w:t>
      </w:r>
    </w:p>
    <w:p w:rsidR="001774B7" w:rsidRDefault="001774B7" w:rsidP="00C353F5">
      <w:pPr>
        <w:pStyle w:val="Paragraphedeliste"/>
        <w:spacing w:line="240" w:lineRule="auto"/>
        <w:ind w:left="-425"/>
        <w:jc w:val="both"/>
        <w:rPr>
          <w:rFonts w:ascii="Arial" w:hAnsi="Arial" w:cs="Arial"/>
        </w:rPr>
      </w:pPr>
    </w:p>
    <w:p w:rsidR="00376C85" w:rsidRDefault="00376C85" w:rsidP="00C353F5">
      <w:pPr>
        <w:pStyle w:val="Paragraphedeliste"/>
        <w:spacing w:line="240" w:lineRule="auto"/>
        <w:ind w:left="-425"/>
        <w:jc w:val="both"/>
        <w:rPr>
          <w:rFonts w:ascii="Arial" w:hAnsi="Arial" w:cs="Arial"/>
        </w:rPr>
      </w:pPr>
      <w:r>
        <w:rPr>
          <w:rFonts w:ascii="Arial" w:hAnsi="Arial" w:cs="Arial"/>
        </w:rPr>
        <w:t>Appliquer les mêmes contrôles at actions que ceux définis en étape 3</w:t>
      </w:r>
    </w:p>
    <w:p w:rsidR="00376C85" w:rsidRDefault="00376C85" w:rsidP="00376C85">
      <w:pPr>
        <w:spacing w:after="0" w:line="240" w:lineRule="auto"/>
        <w:ind w:left="-426" w:right="-993"/>
        <w:rPr>
          <w:rFonts w:ascii="Arial" w:hAnsi="Arial" w:cs="Arial"/>
        </w:rPr>
      </w:pPr>
      <w:r>
        <w:rPr>
          <w:rFonts w:ascii="Arial" w:hAnsi="Arial" w:cs="Arial"/>
        </w:rPr>
        <w:t xml:space="preserve">Conserver une copie (ou un scan) de la fiche navette </w:t>
      </w:r>
      <w:r w:rsidRPr="00376C85">
        <w:rPr>
          <w:rFonts w:ascii="Arial" w:hAnsi="Arial" w:cs="Arial"/>
        </w:rPr>
        <w:t>par centre et par date chronologique.</w:t>
      </w:r>
    </w:p>
    <w:p w:rsidR="00376C85" w:rsidRDefault="00376C85" w:rsidP="00C353F5">
      <w:pPr>
        <w:pStyle w:val="Paragraphedeliste"/>
        <w:spacing w:line="240" w:lineRule="auto"/>
        <w:ind w:left="-425"/>
        <w:jc w:val="both"/>
        <w:rPr>
          <w:rFonts w:ascii="Arial" w:hAnsi="Arial" w:cs="Arial"/>
        </w:rPr>
      </w:pPr>
    </w:p>
    <w:p w:rsidR="006C241D" w:rsidRPr="008A2BB3" w:rsidRDefault="006C241D" w:rsidP="00376C85">
      <w:pPr>
        <w:pStyle w:val="Paragraphedeliste"/>
        <w:numPr>
          <w:ilvl w:val="0"/>
          <w:numId w:val="14"/>
        </w:numPr>
        <w:jc w:val="both"/>
        <w:rPr>
          <w:rFonts w:ascii="Arial Black" w:hAnsi="Arial Black" w:cs="Arial"/>
          <w:b/>
          <w:color w:val="538135" w:themeColor="accent6" w:themeShade="BF"/>
          <w:sz w:val="28"/>
          <w:szCs w:val="28"/>
        </w:rPr>
      </w:pPr>
      <w:r w:rsidRPr="006C241D">
        <w:rPr>
          <w:rFonts w:ascii="Arial Black" w:hAnsi="Arial Black" w:cs="Arial"/>
          <w:b/>
          <w:color w:val="538135" w:themeColor="accent6" w:themeShade="BF"/>
          <w:sz w:val="28"/>
          <w:szCs w:val="28"/>
        </w:rPr>
        <w:t>–</w:t>
      </w:r>
      <w:r w:rsidRPr="00376C85">
        <w:rPr>
          <w:rFonts w:ascii="Arial Black" w:hAnsi="Arial Black" w:cs="Arial"/>
          <w:b/>
          <w:color w:val="538135" w:themeColor="accent6" w:themeShade="BF"/>
          <w:sz w:val="28"/>
          <w:szCs w:val="28"/>
        </w:rPr>
        <w:t> </w:t>
      </w:r>
      <w:r w:rsidRPr="00376C85">
        <w:rPr>
          <w:rFonts w:ascii="Arial" w:hAnsi="Arial" w:cs="Arial"/>
          <w:b/>
          <w:u w:val="thick" w:color="538135" w:themeColor="accent6" w:themeShade="BF"/>
        </w:rPr>
        <w:t>Réaliser les contrôles lors de la réception de la sacoche en centre demandeur</w:t>
      </w:r>
      <w:r w:rsidR="008A2BB3">
        <w:rPr>
          <w:rFonts w:ascii="Arial" w:hAnsi="Arial" w:cs="Arial"/>
          <w:b/>
          <w:u w:val="thick" w:color="538135" w:themeColor="accent6" w:themeShade="BF"/>
        </w:rPr>
        <w:t xml:space="preserve"> / destinataire</w:t>
      </w:r>
    </w:p>
    <w:p w:rsidR="008A2BB3" w:rsidRPr="00376C85" w:rsidRDefault="008A2BB3" w:rsidP="008A2BB3">
      <w:pPr>
        <w:pStyle w:val="Paragraphedeliste"/>
        <w:ind w:left="-66"/>
        <w:jc w:val="both"/>
        <w:rPr>
          <w:rFonts w:ascii="Arial Black" w:hAnsi="Arial Black" w:cs="Arial"/>
          <w:b/>
          <w:color w:val="538135" w:themeColor="accent6" w:themeShade="BF"/>
          <w:sz w:val="28"/>
          <w:szCs w:val="28"/>
        </w:rPr>
      </w:pPr>
    </w:p>
    <w:p w:rsidR="00376C85" w:rsidRDefault="008A2BB3" w:rsidP="00376C85">
      <w:pPr>
        <w:pStyle w:val="Paragraphedeliste"/>
        <w:spacing w:line="240" w:lineRule="auto"/>
        <w:ind w:left="-425"/>
        <w:jc w:val="both"/>
        <w:rPr>
          <w:rFonts w:ascii="Arial" w:hAnsi="Arial" w:cs="Arial"/>
        </w:rPr>
      </w:pPr>
      <w:r>
        <w:rPr>
          <w:rFonts w:ascii="Arial" w:hAnsi="Arial" w:cs="Arial"/>
        </w:rPr>
        <w:t>Appliquer les mêmes contrôles e</w:t>
      </w:r>
      <w:r w:rsidR="00376C85">
        <w:rPr>
          <w:rFonts w:ascii="Arial" w:hAnsi="Arial" w:cs="Arial"/>
        </w:rPr>
        <w:t>t actions que ceux définis en étape 3</w:t>
      </w:r>
    </w:p>
    <w:p w:rsidR="008A2BB3" w:rsidRDefault="008A2BB3" w:rsidP="00376C85">
      <w:pPr>
        <w:pStyle w:val="Paragraphedeliste"/>
        <w:spacing w:line="240" w:lineRule="auto"/>
        <w:ind w:left="-425"/>
        <w:jc w:val="both"/>
        <w:rPr>
          <w:rFonts w:ascii="Arial" w:hAnsi="Arial" w:cs="Arial"/>
        </w:rPr>
      </w:pPr>
    </w:p>
    <w:p w:rsidR="00376C85" w:rsidRPr="00376C85" w:rsidRDefault="00376C85" w:rsidP="00376C85">
      <w:pPr>
        <w:pStyle w:val="Paragraphedeliste"/>
        <w:spacing w:line="240" w:lineRule="auto"/>
        <w:ind w:left="-425"/>
        <w:jc w:val="both"/>
        <w:rPr>
          <w:rFonts w:ascii="Arial" w:hAnsi="Arial" w:cs="Arial"/>
        </w:rPr>
      </w:pPr>
      <w:r w:rsidRPr="00376C85">
        <w:rPr>
          <w:rFonts w:ascii="Arial" w:hAnsi="Arial" w:cs="Arial"/>
        </w:rPr>
        <w:t>Conserver une copie (ou un scan) de la fiche navette par centre et par date chronologique.</w:t>
      </w:r>
    </w:p>
    <w:p w:rsidR="00237512" w:rsidRDefault="00237512" w:rsidP="00237512">
      <w:pPr>
        <w:ind w:left="360"/>
      </w:pPr>
    </w:p>
    <w:p w:rsidR="00E70FFB" w:rsidRDefault="00E70FFB" w:rsidP="00E70FFB">
      <w:pPr>
        <w:pStyle w:val="Paragraphedeliste"/>
        <w:ind w:left="-284"/>
        <w:jc w:val="both"/>
        <w:rPr>
          <w:rFonts w:ascii="Arial" w:hAnsi="Arial" w:cs="Arial"/>
        </w:rPr>
      </w:pPr>
    </w:p>
    <w:p w:rsidR="00E70FFB" w:rsidRPr="00AD41C4" w:rsidRDefault="00E70FFB" w:rsidP="00E70FFB">
      <w:pPr>
        <w:pBdr>
          <w:left w:val="double" w:sz="4" w:space="4" w:color="385623" w:themeColor="accent6" w:themeShade="80"/>
          <w:bottom w:val="double" w:sz="4" w:space="1" w:color="385623" w:themeColor="accent6" w:themeShade="80"/>
          <w:between w:val="triple" w:sz="4" w:space="1" w:color="385623" w:themeColor="accent6" w:themeShade="80"/>
          <w:bar w:val="triple" w:sz="4" w:color="385623" w:themeColor="accent6" w:themeShade="80"/>
        </w:pBdr>
        <w:spacing w:after="0" w:line="240" w:lineRule="auto"/>
        <w:ind w:left="-426" w:right="-567"/>
        <w:rPr>
          <w:rFonts w:ascii="Arial" w:hAnsi="Arial" w:cs="Arial"/>
          <w:b/>
          <w:color w:val="385623" w:themeColor="accent6" w:themeShade="80"/>
          <w:sz w:val="28"/>
          <w:szCs w:val="28"/>
        </w:rPr>
      </w:pPr>
      <w:r>
        <w:rPr>
          <w:rFonts w:ascii="Arial" w:hAnsi="Arial" w:cs="Arial"/>
          <w:b/>
          <w:color w:val="385623" w:themeColor="accent6" w:themeShade="80"/>
          <w:sz w:val="28"/>
          <w:szCs w:val="28"/>
        </w:rPr>
        <w:t>Natures des modifications</w:t>
      </w:r>
    </w:p>
    <w:p w:rsidR="00E70FFB" w:rsidRPr="0055627D" w:rsidRDefault="00E70FFB" w:rsidP="00E70FFB">
      <w:pPr>
        <w:pStyle w:val="Corpsdetexte"/>
        <w:snapToGrid w:val="0"/>
        <w:ind w:left="-567"/>
        <w:rPr>
          <w:rFonts w:ascii="Arial" w:hAnsi="Arial"/>
          <w:i/>
          <w:sz w:val="4"/>
          <w:szCs w:val="4"/>
        </w:rPr>
      </w:pPr>
    </w:p>
    <w:p w:rsidR="00857FA8" w:rsidRDefault="00857FA8" w:rsidP="008A2BB3">
      <w:pPr>
        <w:pStyle w:val="Paragraphedeliste"/>
        <w:numPr>
          <w:ilvl w:val="0"/>
          <w:numId w:val="21"/>
        </w:numPr>
        <w:spacing w:after="0" w:line="240" w:lineRule="auto"/>
        <w:ind w:right="-567"/>
        <w:rPr>
          <w:rFonts w:ascii="Arial" w:hAnsi="Arial" w:cs="Arial"/>
        </w:rPr>
      </w:pPr>
      <w:r>
        <w:rPr>
          <w:rFonts w:ascii="Arial" w:hAnsi="Arial" w:cs="Arial"/>
        </w:rPr>
        <w:t>Masquage du nom et du n°SS des Dm envoyés en cas d’urgence par fax ou par mail</w:t>
      </w:r>
    </w:p>
    <w:p w:rsidR="00E70FFB" w:rsidRPr="008A2BB3" w:rsidRDefault="00E70FFB" w:rsidP="008A2BB3">
      <w:pPr>
        <w:pStyle w:val="Paragraphedeliste"/>
        <w:numPr>
          <w:ilvl w:val="0"/>
          <w:numId w:val="21"/>
        </w:numPr>
        <w:spacing w:after="0" w:line="240" w:lineRule="auto"/>
        <w:ind w:right="-567"/>
        <w:rPr>
          <w:rFonts w:ascii="Arial" w:hAnsi="Arial" w:cs="Arial"/>
        </w:rPr>
      </w:pPr>
      <w:r w:rsidRPr="008A2BB3">
        <w:rPr>
          <w:rFonts w:ascii="Arial" w:hAnsi="Arial" w:cs="Arial"/>
        </w:rPr>
        <w:t>Ajout du contrôle du nombre de DM</w:t>
      </w:r>
    </w:p>
    <w:p w:rsidR="00E70FFB" w:rsidRPr="008A2BB3" w:rsidRDefault="00E70FFB" w:rsidP="008A2BB3">
      <w:pPr>
        <w:pStyle w:val="Paragraphedeliste"/>
        <w:numPr>
          <w:ilvl w:val="0"/>
          <w:numId w:val="21"/>
        </w:numPr>
        <w:spacing w:after="0" w:line="240" w:lineRule="auto"/>
        <w:ind w:right="-567"/>
        <w:rPr>
          <w:rFonts w:ascii="Arial" w:hAnsi="Arial" w:cs="Arial"/>
        </w:rPr>
      </w:pPr>
      <w:r w:rsidRPr="008A2BB3">
        <w:rPr>
          <w:rFonts w:ascii="Arial" w:hAnsi="Arial" w:cs="Arial"/>
        </w:rPr>
        <w:t>Suppression du bordereau de réception =&gt; bascule sur la fiche navette</w:t>
      </w:r>
    </w:p>
    <w:p w:rsidR="00E70FFB" w:rsidRPr="008A2BB3" w:rsidRDefault="00E70FFB" w:rsidP="008A2BB3">
      <w:pPr>
        <w:pStyle w:val="Paragraphedeliste"/>
        <w:numPr>
          <w:ilvl w:val="0"/>
          <w:numId w:val="21"/>
        </w:numPr>
        <w:spacing w:after="0" w:line="240" w:lineRule="auto"/>
        <w:ind w:right="-567"/>
        <w:rPr>
          <w:rFonts w:ascii="Arial" w:hAnsi="Arial" w:cs="Arial"/>
        </w:rPr>
      </w:pPr>
      <w:r w:rsidRPr="008A2BB3">
        <w:rPr>
          <w:rFonts w:ascii="Arial" w:hAnsi="Arial" w:cs="Arial"/>
        </w:rPr>
        <w:t xml:space="preserve">Ajout du n° de cabinet sur la fiche navette </w:t>
      </w:r>
    </w:p>
    <w:p w:rsidR="00E70FFB" w:rsidRPr="008A2BB3" w:rsidRDefault="00E70FFB" w:rsidP="008A2BB3">
      <w:pPr>
        <w:pStyle w:val="Paragraphedeliste"/>
        <w:numPr>
          <w:ilvl w:val="0"/>
          <w:numId w:val="21"/>
        </w:numPr>
        <w:spacing w:after="0" w:line="240" w:lineRule="auto"/>
        <w:ind w:right="-567"/>
        <w:rPr>
          <w:rFonts w:ascii="Arial" w:hAnsi="Arial" w:cs="Arial"/>
        </w:rPr>
      </w:pPr>
      <w:r w:rsidRPr="008A2BB3">
        <w:rPr>
          <w:rFonts w:ascii="Arial" w:hAnsi="Arial" w:cs="Arial"/>
        </w:rPr>
        <w:t>Nouvelle fiche navette</w:t>
      </w:r>
    </w:p>
    <w:p w:rsidR="00E70FFB" w:rsidRDefault="00E70FFB" w:rsidP="002D6638">
      <w:pPr>
        <w:spacing w:after="0" w:line="240" w:lineRule="auto"/>
        <w:ind w:left="-425"/>
        <w:rPr>
          <w:rFonts w:ascii="Arial" w:hAnsi="Arial" w:cs="Arial"/>
          <w:b/>
        </w:rPr>
      </w:pPr>
      <w:r>
        <w:rPr>
          <w:rFonts w:ascii="Arial" w:hAnsi="Arial" w:cs="Arial"/>
          <w:b/>
        </w:rPr>
        <w:br w:type="page"/>
      </w:r>
    </w:p>
    <w:p w:rsidR="000E395E" w:rsidRDefault="000E395E" w:rsidP="002D6638">
      <w:pPr>
        <w:spacing w:after="0" w:line="240" w:lineRule="auto"/>
        <w:ind w:left="-425"/>
        <w:rPr>
          <w:rFonts w:ascii="Arial" w:hAnsi="Arial" w:cs="Arial"/>
          <w:b/>
        </w:rPr>
      </w:pPr>
    </w:p>
    <w:p w:rsidR="00320DEB" w:rsidRPr="002D6638" w:rsidRDefault="00320DEB" w:rsidP="00320DEB">
      <w:pPr>
        <w:pBdr>
          <w:left w:val="triple" w:sz="4" w:space="4" w:color="385623" w:themeColor="accent6" w:themeShade="80"/>
          <w:bottom w:val="triple" w:sz="4" w:space="1" w:color="385623" w:themeColor="accent6" w:themeShade="80"/>
          <w:between w:val="triple" w:sz="4" w:space="1" w:color="385623" w:themeColor="accent6" w:themeShade="80"/>
          <w:bar w:val="triple" w:sz="4" w:color="385623" w:themeColor="accent6" w:themeShade="80"/>
        </w:pBdr>
        <w:spacing w:after="0" w:line="240" w:lineRule="auto"/>
        <w:ind w:left="-426" w:right="-567"/>
        <w:rPr>
          <w:rFonts w:ascii="Arial" w:hAnsi="Arial" w:cs="Arial"/>
          <w:b/>
          <w:color w:val="385623" w:themeColor="accent6" w:themeShade="80"/>
          <w:sz w:val="32"/>
          <w:szCs w:val="32"/>
        </w:rPr>
      </w:pPr>
      <w:r>
        <w:rPr>
          <w:rFonts w:ascii="Arial" w:hAnsi="Arial" w:cs="Arial"/>
          <w:b/>
          <w:color w:val="385623" w:themeColor="accent6" w:themeShade="80"/>
          <w:sz w:val="32"/>
          <w:szCs w:val="32"/>
        </w:rPr>
        <w:t>Référence</w:t>
      </w:r>
    </w:p>
    <w:p w:rsidR="00320DEB" w:rsidRDefault="00320DEB" w:rsidP="00320DEB">
      <w:pPr>
        <w:pStyle w:val="Corpsdetexte"/>
        <w:snapToGrid w:val="0"/>
        <w:ind w:left="-567"/>
        <w:rPr>
          <w:rFonts w:ascii="Arial" w:hAnsi="Arial"/>
          <w:i/>
          <w:sz w:val="18"/>
          <w:szCs w:val="18"/>
        </w:rPr>
      </w:pPr>
    </w:p>
    <w:p w:rsidR="00320DEB" w:rsidRPr="00663D85" w:rsidRDefault="00320DEB" w:rsidP="00320DEB">
      <w:pPr>
        <w:pStyle w:val="Corpsdetexte"/>
        <w:snapToGrid w:val="0"/>
        <w:ind w:left="-567"/>
        <w:rPr>
          <w:rFonts w:ascii="Arial" w:hAnsi="Arial"/>
          <w:i/>
          <w:sz w:val="18"/>
          <w:szCs w:val="18"/>
        </w:rPr>
      </w:pPr>
      <w:r w:rsidRPr="0054723E">
        <w:rPr>
          <w:rFonts w:ascii="Arial" w:hAnsi="Arial"/>
          <w:i/>
          <w:sz w:val="18"/>
          <w:szCs w:val="18"/>
          <w:u w:val="single"/>
        </w:rPr>
        <w:t xml:space="preserve">D'après </w:t>
      </w:r>
      <w:r>
        <w:rPr>
          <w:rFonts w:ascii="Arial" w:hAnsi="Arial"/>
          <w:i/>
          <w:sz w:val="18"/>
          <w:szCs w:val="18"/>
          <w:u w:val="single"/>
        </w:rPr>
        <w:t>le r</w:t>
      </w:r>
      <w:r w:rsidRPr="00320DEB">
        <w:rPr>
          <w:rFonts w:ascii="Arial" w:hAnsi="Arial"/>
          <w:i/>
          <w:sz w:val="18"/>
          <w:szCs w:val="18"/>
          <w:u w:val="single"/>
        </w:rPr>
        <w:t>apport du conseil national de l’Ordre des médecins de janvier 2003 (mise à jour juin 2004)</w:t>
      </w:r>
    </w:p>
    <w:p w:rsidR="00320DEB" w:rsidRPr="00320DEB" w:rsidRDefault="008E4E07" w:rsidP="00320DEB">
      <w:pPr>
        <w:pStyle w:val="NormalWeb"/>
        <w:spacing w:before="60" w:beforeAutospacing="0" w:after="0" w:afterAutospacing="0"/>
        <w:ind w:left="-284" w:right="-284"/>
        <w:jc w:val="both"/>
        <w:rPr>
          <w:rFonts w:ascii="Arial" w:hAnsi="Arial" w:cs="Arial"/>
          <w:i/>
          <w:sz w:val="16"/>
          <w:szCs w:val="16"/>
        </w:rPr>
      </w:pPr>
      <w:r w:rsidRPr="008E4E07">
        <w:rPr>
          <w:rFonts w:ascii="Arial" w:hAnsi="Arial" w:cs="Arial"/>
          <w:i/>
          <w:color w:val="00B0F0"/>
          <w:sz w:val="16"/>
          <w:szCs w:val="16"/>
        </w:rPr>
        <w:t>D</w:t>
      </w:r>
      <w:r w:rsidR="00320DEB" w:rsidRPr="008E4E07">
        <w:rPr>
          <w:rFonts w:ascii="Arial" w:hAnsi="Arial" w:cs="Arial"/>
          <w:i/>
          <w:color w:val="00B0F0"/>
          <w:sz w:val="16"/>
          <w:szCs w:val="16"/>
        </w:rPr>
        <w:t>ans le cas de succession de médecins dans la tenue du DMT, le salarié en soit informé et puisse exprimer son opposition</w:t>
      </w:r>
      <w:r w:rsidR="00320DEB" w:rsidRPr="00320DEB">
        <w:rPr>
          <w:rFonts w:ascii="Arial" w:hAnsi="Arial" w:cs="Arial"/>
          <w:i/>
          <w:sz w:val="16"/>
          <w:szCs w:val="16"/>
        </w:rPr>
        <w:t>.</w:t>
      </w:r>
      <w:r w:rsidRPr="008E4E07">
        <w:rPr>
          <w:rFonts w:ascii="Arial" w:hAnsi="Arial" w:cs="Arial"/>
          <w:i/>
          <w:sz w:val="16"/>
          <w:szCs w:val="16"/>
        </w:rPr>
        <w:t xml:space="preserve"> </w:t>
      </w:r>
      <w:r>
        <w:rPr>
          <w:rFonts w:ascii="Arial" w:hAnsi="Arial" w:cs="Arial"/>
          <w:i/>
          <w:sz w:val="16"/>
          <w:szCs w:val="16"/>
        </w:rPr>
        <w:t>[…]</w:t>
      </w:r>
      <w:r w:rsidRPr="00663D85">
        <w:rPr>
          <w:rFonts w:ascii="Arial" w:hAnsi="Arial" w:cs="Arial"/>
          <w:i/>
          <w:sz w:val="16"/>
          <w:szCs w:val="16"/>
        </w:rPr>
        <w:t>.</w:t>
      </w:r>
    </w:p>
    <w:p w:rsidR="00320DEB" w:rsidRDefault="00320DEB" w:rsidP="009A7227">
      <w:pPr>
        <w:pStyle w:val="NormalWeb"/>
        <w:spacing w:before="0" w:beforeAutospacing="0" w:after="0" w:afterAutospacing="0"/>
        <w:ind w:left="-284" w:right="-284"/>
        <w:jc w:val="both"/>
        <w:rPr>
          <w:rFonts w:ascii="Arial" w:hAnsi="Arial" w:cs="Arial"/>
          <w:i/>
          <w:sz w:val="16"/>
          <w:szCs w:val="16"/>
        </w:rPr>
      </w:pPr>
      <w:r>
        <w:rPr>
          <w:rFonts w:ascii="Arial" w:hAnsi="Arial" w:cs="Arial"/>
          <w:i/>
          <w:sz w:val="16"/>
          <w:szCs w:val="16"/>
        </w:rPr>
        <w:t xml:space="preserve">Communication entre médecin de santé au travail </w:t>
      </w:r>
      <w:r w:rsidRPr="00320DEB">
        <w:rPr>
          <w:rFonts w:ascii="Arial" w:hAnsi="Arial" w:cs="Arial"/>
          <w:i/>
          <w:sz w:val="16"/>
          <w:szCs w:val="16"/>
        </w:rPr>
        <w:t xml:space="preserve">qui prendront en charge la surveillance du salarié : les dossiers antérieurs de MDT constituent une source d’information essentielle, surtout s’il existe un dossier de surveillance médicale spéciale (carcinogènes, mutagènes, toxiques pour la reproduction par ex.) et en particulier dans le contexte législatif actuel de repérage des risques et de prise en charge et d’information du salarié : </w:t>
      </w:r>
    </w:p>
    <w:p w:rsidR="00320DEB" w:rsidRDefault="00320DEB" w:rsidP="009A7227">
      <w:pPr>
        <w:pStyle w:val="NormalWeb"/>
        <w:numPr>
          <w:ilvl w:val="0"/>
          <w:numId w:val="13"/>
        </w:numPr>
        <w:spacing w:before="120" w:beforeAutospacing="0" w:after="0" w:afterAutospacing="0"/>
        <w:ind w:left="73" w:right="-284" w:hanging="357"/>
        <w:jc w:val="both"/>
        <w:rPr>
          <w:rFonts w:ascii="Arial" w:hAnsi="Arial" w:cs="Arial"/>
          <w:i/>
          <w:sz w:val="16"/>
          <w:szCs w:val="16"/>
        </w:rPr>
      </w:pPr>
      <w:r>
        <w:rPr>
          <w:rFonts w:ascii="Arial" w:hAnsi="Arial" w:cs="Arial"/>
          <w:i/>
          <w:sz w:val="16"/>
          <w:szCs w:val="16"/>
        </w:rPr>
        <w:t xml:space="preserve">Si </w:t>
      </w:r>
      <w:r w:rsidRPr="00320DEB">
        <w:rPr>
          <w:rFonts w:ascii="Arial" w:hAnsi="Arial" w:cs="Arial"/>
          <w:i/>
          <w:sz w:val="16"/>
          <w:szCs w:val="16"/>
        </w:rPr>
        <w:t xml:space="preserve">l’entreprise change de médecin lors des réorganisations de </w:t>
      </w:r>
      <w:r w:rsidR="002363D9">
        <w:rPr>
          <w:rFonts w:ascii="Arial" w:hAnsi="Arial" w:cs="Arial"/>
          <w:i/>
          <w:sz w:val="16"/>
          <w:szCs w:val="16"/>
        </w:rPr>
        <w:t>secteur ou du fait du médecin (départ</w:t>
      </w:r>
      <w:r w:rsidR="000A03D8">
        <w:rPr>
          <w:rFonts w:ascii="Arial" w:hAnsi="Arial" w:cs="Arial"/>
          <w:i/>
          <w:sz w:val="16"/>
          <w:szCs w:val="16"/>
        </w:rPr>
        <w:t>, retraite</w:t>
      </w:r>
      <w:r w:rsidRPr="00320DEB">
        <w:rPr>
          <w:rFonts w:ascii="Arial" w:hAnsi="Arial" w:cs="Arial"/>
          <w:i/>
          <w:sz w:val="16"/>
          <w:szCs w:val="16"/>
        </w:rPr>
        <w:t>, congé de maternité, congés…) et r</w:t>
      </w:r>
      <w:r w:rsidR="000A03D8">
        <w:rPr>
          <w:rFonts w:ascii="Arial" w:hAnsi="Arial" w:cs="Arial"/>
          <w:i/>
          <w:sz w:val="16"/>
          <w:szCs w:val="16"/>
        </w:rPr>
        <w:t>este dans le même service inter</w:t>
      </w:r>
      <w:r w:rsidRPr="00320DEB">
        <w:rPr>
          <w:rFonts w:ascii="Arial" w:hAnsi="Arial" w:cs="Arial"/>
          <w:i/>
          <w:sz w:val="16"/>
          <w:szCs w:val="16"/>
        </w:rPr>
        <w:t>: il y a assimilation à une succession et le nouveau médecin reprend les dossiers des salari</w:t>
      </w:r>
      <w:r w:rsidR="006A47F1">
        <w:rPr>
          <w:rFonts w:ascii="Arial" w:hAnsi="Arial" w:cs="Arial"/>
          <w:i/>
          <w:sz w:val="16"/>
          <w:szCs w:val="16"/>
        </w:rPr>
        <w:t>és sans formalité particulière.</w:t>
      </w:r>
      <w:r w:rsidRPr="00320DEB">
        <w:rPr>
          <w:rFonts w:ascii="Arial" w:hAnsi="Arial" w:cs="Arial"/>
          <w:i/>
          <w:sz w:val="16"/>
          <w:szCs w:val="16"/>
        </w:rPr>
        <w:t xml:space="preserve"> La règle retenue par l’Ordre est que la transmission à un autre médecin du travail du même service est admise si les médecins se succèdent dans une même entreprise, dans un même service inter, dans les établissements d’une même entreprise (arrêt du 28.10.1970 de la chambre civile de la cour de cassation et confirmée le 11.02.1972 par le Conseil d’état ) ; le Conseil d ‘Etat a jugé que « lorsqu’un ma</w:t>
      </w:r>
      <w:r w:rsidR="002363D9">
        <w:rPr>
          <w:rFonts w:ascii="Arial" w:hAnsi="Arial" w:cs="Arial"/>
          <w:i/>
          <w:sz w:val="16"/>
          <w:szCs w:val="16"/>
        </w:rPr>
        <w:t>lade s’adresse à un organisme (..</w:t>
      </w:r>
      <w:r w:rsidRPr="00320DEB">
        <w:rPr>
          <w:rFonts w:ascii="Arial" w:hAnsi="Arial" w:cs="Arial"/>
          <w:i/>
          <w:sz w:val="16"/>
          <w:szCs w:val="16"/>
        </w:rPr>
        <w:t xml:space="preserve">.) qui pratique la médecine collective , c’est nécessairement à l’ensemble du personnel médical de cet organisme que , sauf prescription particulière de la part de ce malade , le secret médical est confié » . En fait, l’obligation de secret est individuelle, mais la </w:t>
      </w:r>
      <w:r w:rsidR="002363D9">
        <w:rPr>
          <w:rFonts w:ascii="Arial" w:hAnsi="Arial" w:cs="Arial"/>
          <w:i/>
          <w:sz w:val="16"/>
          <w:szCs w:val="16"/>
        </w:rPr>
        <w:t xml:space="preserve">connaissance est collective « </w:t>
      </w:r>
      <w:r w:rsidRPr="00320DEB">
        <w:rPr>
          <w:rFonts w:ascii="Arial" w:hAnsi="Arial" w:cs="Arial"/>
          <w:i/>
          <w:sz w:val="16"/>
          <w:szCs w:val="16"/>
        </w:rPr>
        <w:t>La Loi du 4 mars 2002 introduit la notion d’accès du salarié à la gestion de son dossier médical et il convient d’en tenir compte et de l’informer de cette succession des médecins dans la tenue de son dossier (annotation de cette informa</w:t>
      </w:r>
      <w:r w:rsidR="002363D9">
        <w:rPr>
          <w:rFonts w:ascii="Arial" w:hAnsi="Arial" w:cs="Arial"/>
          <w:i/>
          <w:sz w:val="16"/>
          <w:szCs w:val="16"/>
        </w:rPr>
        <w:t>tion dans le dossier du salarié</w:t>
      </w:r>
      <w:r w:rsidRPr="00320DEB">
        <w:rPr>
          <w:rFonts w:ascii="Arial" w:hAnsi="Arial" w:cs="Arial"/>
          <w:i/>
          <w:sz w:val="16"/>
          <w:szCs w:val="16"/>
        </w:rPr>
        <w:t>).</w:t>
      </w:r>
    </w:p>
    <w:p w:rsidR="008E4E07" w:rsidRDefault="008E4E07" w:rsidP="009A7227">
      <w:pPr>
        <w:pStyle w:val="NormalWeb"/>
        <w:numPr>
          <w:ilvl w:val="0"/>
          <w:numId w:val="13"/>
        </w:numPr>
        <w:spacing w:before="120" w:beforeAutospacing="0" w:after="0" w:afterAutospacing="0"/>
        <w:ind w:left="73" w:right="-284" w:hanging="357"/>
        <w:jc w:val="both"/>
        <w:rPr>
          <w:rFonts w:ascii="Arial" w:hAnsi="Arial" w:cs="Arial"/>
          <w:i/>
          <w:sz w:val="16"/>
          <w:szCs w:val="16"/>
        </w:rPr>
      </w:pPr>
      <w:r w:rsidRPr="008E4E07">
        <w:rPr>
          <w:rFonts w:ascii="Arial" w:hAnsi="Arial" w:cs="Arial"/>
          <w:i/>
          <w:sz w:val="16"/>
          <w:szCs w:val="16"/>
        </w:rPr>
        <w:t>le salarié change d’entreprise en restant dans le même service inter, nous avons deux possibilités :</w:t>
      </w:r>
    </w:p>
    <w:p w:rsidR="008E4E07" w:rsidRPr="008E4E07" w:rsidRDefault="008E4E07" w:rsidP="008E4E07">
      <w:pPr>
        <w:pStyle w:val="NormalWeb"/>
        <w:spacing w:before="0" w:beforeAutospacing="0" w:after="0" w:afterAutospacing="0"/>
        <w:ind w:left="708" w:right="-284"/>
        <w:jc w:val="both"/>
        <w:rPr>
          <w:rFonts w:ascii="Arial" w:hAnsi="Arial" w:cs="Arial"/>
          <w:i/>
          <w:sz w:val="16"/>
          <w:szCs w:val="16"/>
        </w:rPr>
      </w:pPr>
      <w:r w:rsidRPr="008E4E07">
        <w:rPr>
          <w:rFonts w:ascii="Arial" w:hAnsi="Arial" w:cs="Arial"/>
          <w:i/>
          <w:sz w:val="16"/>
          <w:szCs w:val="16"/>
        </w:rPr>
        <w:t>- il est suivi par le même médecin que précédemment et celui-ci poursuit son dossier dans le cadre de la nouvelle entreprise,</w:t>
      </w:r>
    </w:p>
    <w:p w:rsidR="008E4E07" w:rsidRPr="00320DEB" w:rsidRDefault="008E4E07" w:rsidP="008E4E07">
      <w:pPr>
        <w:pStyle w:val="NormalWeb"/>
        <w:spacing w:before="0" w:beforeAutospacing="0" w:after="0" w:afterAutospacing="0"/>
        <w:ind w:left="708" w:right="-284"/>
        <w:jc w:val="both"/>
        <w:rPr>
          <w:rFonts w:ascii="Arial" w:hAnsi="Arial" w:cs="Arial"/>
          <w:i/>
          <w:sz w:val="16"/>
          <w:szCs w:val="16"/>
        </w:rPr>
      </w:pPr>
      <w:r w:rsidRPr="008E4E07">
        <w:rPr>
          <w:rFonts w:ascii="Arial" w:hAnsi="Arial" w:cs="Arial"/>
          <w:i/>
          <w:sz w:val="16"/>
          <w:szCs w:val="16"/>
        </w:rPr>
        <w:t>- la nouvelle entreprise de ce salarié est suivie par un autre médecin du travail du même service inter, ce dernier informe le salarié qu’il poursuivra la tenue de son dossier précédent sauf si le salarié s’y oppose.</w:t>
      </w:r>
    </w:p>
    <w:p w:rsidR="00320DEB" w:rsidRDefault="00320DEB" w:rsidP="002D6638">
      <w:pPr>
        <w:spacing w:after="0" w:line="240" w:lineRule="auto"/>
        <w:ind w:left="-425"/>
        <w:rPr>
          <w:rFonts w:ascii="Arial" w:hAnsi="Arial" w:cs="Arial"/>
          <w:b/>
        </w:rPr>
      </w:pPr>
    </w:p>
    <w:p w:rsidR="006A47F1" w:rsidRPr="00987B40" w:rsidRDefault="006A47F1" w:rsidP="002D6638">
      <w:pPr>
        <w:spacing w:after="0" w:line="240" w:lineRule="auto"/>
        <w:ind w:left="-425"/>
        <w:rPr>
          <w:rFonts w:ascii="Arial" w:hAnsi="Arial" w:cs="Arial"/>
          <w:b/>
        </w:rPr>
      </w:pPr>
    </w:p>
    <w:p w:rsidR="002D6638" w:rsidRPr="002D6638" w:rsidRDefault="002D6638" w:rsidP="002D6638">
      <w:pPr>
        <w:pBdr>
          <w:left w:val="triple" w:sz="4" w:space="4" w:color="385623" w:themeColor="accent6" w:themeShade="80"/>
          <w:bottom w:val="triple" w:sz="4" w:space="1" w:color="385623" w:themeColor="accent6" w:themeShade="80"/>
          <w:between w:val="triple" w:sz="4" w:space="1" w:color="385623" w:themeColor="accent6" w:themeShade="80"/>
          <w:bar w:val="triple" w:sz="4" w:color="385623" w:themeColor="accent6" w:themeShade="80"/>
        </w:pBdr>
        <w:spacing w:after="0" w:line="240" w:lineRule="auto"/>
        <w:ind w:left="-426" w:right="-567"/>
        <w:rPr>
          <w:rFonts w:ascii="Arial" w:hAnsi="Arial" w:cs="Arial"/>
          <w:b/>
          <w:color w:val="385623" w:themeColor="accent6" w:themeShade="80"/>
          <w:sz w:val="32"/>
          <w:szCs w:val="32"/>
        </w:rPr>
      </w:pPr>
      <w:r w:rsidRPr="002D6638">
        <w:rPr>
          <w:rFonts w:ascii="Arial" w:hAnsi="Arial" w:cs="Arial"/>
          <w:b/>
          <w:color w:val="385623" w:themeColor="accent6" w:themeShade="80"/>
          <w:sz w:val="32"/>
          <w:szCs w:val="32"/>
        </w:rPr>
        <w:t>D</w:t>
      </w:r>
      <w:r>
        <w:rPr>
          <w:rFonts w:ascii="Arial" w:hAnsi="Arial" w:cs="Arial"/>
          <w:b/>
          <w:color w:val="385623" w:themeColor="accent6" w:themeShade="80"/>
          <w:sz w:val="32"/>
          <w:szCs w:val="32"/>
        </w:rPr>
        <w:t>éfinitions, abréviations, terminologie</w:t>
      </w:r>
    </w:p>
    <w:p w:rsidR="003470AB" w:rsidRPr="004041D3" w:rsidRDefault="003470AB" w:rsidP="004041D3">
      <w:pPr>
        <w:pStyle w:val="Paragraphedeliste"/>
        <w:numPr>
          <w:ilvl w:val="0"/>
          <w:numId w:val="6"/>
        </w:numPr>
        <w:jc w:val="both"/>
        <w:rPr>
          <w:rFonts w:ascii="Arial" w:hAnsi="Arial" w:cs="Arial"/>
        </w:rPr>
      </w:pPr>
      <w:r w:rsidRPr="004041D3">
        <w:rPr>
          <w:rFonts w:ascii="Arial" w:hAnsi="Arial" w:cs="Arial"/>
        </w:rPr>
        <w:t>SST : Service de Santé au Travail</w:t>
      </w:r>
    </w:p>
    <w:p w:rsidR="002D6638" w:rsidRPr="004041D3" w:rsidRDefault="003470AB" w:rsidP="0023070E">
      <w:pPr>
        <w:pStyle w:val="Paragraphedeliste"/>
        <w:numPr>
          <w:ilvl w:val="0"/>
          <w:numId w:val="6"/>
        </w:numPr>
        <w:spacing w:after="0"/>
        <w:ind w:left="289" w:hanging="357"/>
        <w:jc w:val="both"/>
        <w:rPr>
          <w:rFonts w:ascii="Arial" w:hAnsi="Arial" w:cs="Arial"/>
        </w:rPr>
      </w:pPr>
      <w:r w:rsidRPr="004041D3">
        <w:rPr>
          <w:rFonts w:ascii="Arial" w:hAnsi="Arial" w:cs="Arial"/>
        </w:rPr>
        <w:t>DM : Dossier médical</w:t>
      </w:r>
    </w:p>
    <w:p w:rsidR="00637844" w:rsidRDefault="00637844" w:rsidP="0023070E">
      <w:pPr>
        <w:spacing w:after="0" w:line="240" w:lineRule="auto"/>
        <w:ind w:left="-425"/>
        <w:rPr>
          <w:rFonts w:ascii="Arial" w:hAnsi="Arial" w:cs="Arial"/>
          <w:b/>
        </w:rPr>
      </w:pPr>
    </w:p>
    <w:p w:rsidR="006A47F1" w:rsidRPr="0023070E" w:rsidRDefault="006A47F1" w:rsidP="0023070E">
      <w:pPr>
        <w:spacing w:after="0" w:line="240" w:lineRule="auto"/>
        <w:ind w:left="-425"/>
        <w:rPr>
          <w:rFonts w:ascii="Arial" w:hAnsi="Arial" w:cs="Arial"/>
          <w:b/>
        </w:rPr>
      </w:pPr>
    </w:p>
    <w:p w:rsidR="004041D3" w:rsidRPr="002D6638" w:rsidRDefault="004041D3" w:rsidP="004041D3">
      <w:pPr>
        <w:pBdr>
          <w:left w:val="triple" w:sz="4" w:space="4" w:color="385623" w:themeColor="accent6" w:themeShade="80"/>
          <w:bottom w:val="triple" w:sz="4" w:space="1" w:color="385623" w:themeColor="accent6" w:themeShade="80"/>
          <w:between w:val="triple" w:sz="4" w:space="1" w:color="385623" w:themeColor="accent6" w:themeShade="80"/>
          <w:bar w:val="triple" w:sz="4" w:color="385623" w:themeColor="accent6" w:themeShade="80"/>
        </w:pBdr>
        <w:spacing w:after="0" w:line="240" w:lineRule="auto"/>
        <w:ind w:left="-426" w:right="-567"/>
        <w:rPr>
          <w:rFonts w:ascii="Arial" w:hAnsi="Arial" w:cs="Arial"/>
          <w:b/>
          <w:color w:val="385623" w:themeColor="accent6" w:themeShade="80"/>
          <w:sz w:val="32"/>
          <w:szCs w:val="32"/>
        </w:rPr>
      </w:pPr>
      <w:r w:rsidRPr="002D6638">
        <w:rPr>
          <w:rFonts w:ascii="Arial" w:hAnsi="Arial" w:cs="Arial"/>
          <w:b/>
          <w:color w:val="385623" w:themeColor="accent6" w:themeShade="80"/>
          <w:sz w:val="32"/>
          <w:szCs w:val="32"/>
        </w:rPr>
        <w:t>D</w:t>
      </w:r>
      <w:r>
        <w:rPr>
          <w:rFonts w:ascii="Arial" w:hAnsi="Arial" w:cs="Arial"/>
          <w:b/>
          <w:color w:val="385623" w:themeColor="accent6" w:themeShade="80"/>
          <w:sz w:val="32"/>
          <w:szCs w:val="32"/>
        </w:rPr>
        <w:t>iffusion restrictive</w:t>
      </w:r>
      <w:r>
        <w:rPr>
          <w:rFonts w:ascii="Arial" w:hAnsi="Arial" w:cs="Arial"/>
          <w:b/>
          <w:color w:val="385623" w:themeColor="accent6" w:themeShade="80"/>
          <w:sz w:val="32"/>
          <w:szCs w:val="32"/>
        </w:rPr>
        <w:tab/>
      </w:r>
      <w:r>
        <w:rPr>
          <w:rFonts w:ascii="Arial" w:hAnsi="Arial" w:cs="Arial"/>
          <w:b/>
          <w:color w:val="385623" w:themeColor="accent6" w:themeShade="80"/>
          <w:sz w:val="32"/>
          <w:szCs w:val="32"/>
        </w:rPr>
        <w:tab/>
      </w:r>
      <w:r>
        <w:rPr>
          <w:rFonts w:ascii="Arial" w:hAnsi="Arial" w:cs="Arial"/>
          <w:b/>
          <w:color w:val="385623" w:themeColor="accent6" w:themeShade="80"/>
          <w:sz w:val="32"/>
          <w:szCs w:val="32"/>
        </w:rPr>
        <w:tab/>
      </w:r>
      <w:r>
        <w:rPr>
          <w:rFonts w:ascii="Arial" w:hAnsi="Arial" w:cs="Arial"/>
          <w:b/>
          <w:color w:val="385623" w:themeColor="accent6" w:themeShade="80"/>
          <w:sz w:val="32"/>
          <w:szCs w:val="32"/>
        </w:rPr>
        <w:tab/>
      </w:r>
      <w:r>
        <w:rPr>
          <w:rFonts w:ascii="Arial" w:hAnsi="Arial" w:cs="Arial"/>
          <w:b/>
          <w:color w:val="385623" w:themeColor="accent6" w:themeShade="80"/>
          <w:sz w:val="32"/>
          <w:szCs w:val="32"/>
        </w:rPr>
        <w:tab/>
      </w:r>
      <w:r>
        <w:rPr>
          <w:rFonts w:ascii="Arial" w:hAnsi="Arial" w:cs="Arial"/>
          <w:b/>
          <w:color w:val="385623" w:themeColor="accent6" w:themeShade="80"/>
          <w:sz w:val="32"/>
          <w:szCs w:val="32"/>
        </w:rPr>
        <w:tab/>
      </w:r>
      <w:r>
        <w:rPr>
          <w:rFonts w:ascii="Arial" w:hAnsi="Arial" w:cs="Arial"/>
          <w:b/>
          <w:color w:val="385623" w:themeColor="accent6" w:themeShade="80"/>
          <w:sz w:val="32"/>
          <w:szCs w:val="32"/>
        </w:rPr>
        <w:tab/>
      </w:r>
      <w:r w:rsidR="00086A1E">
        <w:rPr>
          <w:rFonts w:ascii="Arial" w:hAnsi="Arial" w:cs="Arial"/>
        </w:rPr>
        <w:fldChar w:fldCharType="begin">
          <w:ffData>
            <w:name w:val="CaseACocher1"/>
            <w:enabled/>
            <w:calcOnExit w:val="0"/>
            <w:checkBox>
              <w:sizeAuto/>
              <w:default w:val="1"/>
            </w:checkBox>
          </w:ffData>
        </w:fldChar>
      </w:r>
      <w:bookmarkStart w:id="1" w:name="CaseACocher1"/>
      <w:r w:rsidR="00086A1E">
        <w:rPr>
          <w:rFonts w:ascii="Arial" w:hAnsi="Arial" w:cs="Arial"/>
        </w:rPr>
        <w:instrText xml:space="preserve"> FORMCHECKBOX </w:instrText>
      </w:r>
      <w:r w:rsidR="00A06B64">
        <w:rPr>
          <w:rFonts w:ascii="Arial" w:hAnsi="Arial" w:cs="Arial"/>
        </w:rPr>
      </w:r>
      <w:r w:rsidR="00A06B64">
        <w:rPr>
          <w:rFonts w:ascii="Arial" w:hAnsi="Arial" w:cs="Arial"/>
        </w:rPr>
        <w:fldChar w:fldCharType="separate"/>
      </w:r>
      <w:r w:rsidR="00086A1E">
        <w:rPr>
          <w:rFonts w:ascii="Arial" w:hAnsi="Arial" w:cs="Arial"/>
        </w:rPr>
        <w:fldChar w:fldCharType="end"/>
      </w:r>
      <w:bookmarkEnd w:id="1"/>
      <w:r>
        <w:rPr>
          <w:rFonts w:ascii="Arial" w:hAnsi="Arial" w:cs="Arial"/>
        </w:rPr>
        <w:t xml:space="preserve"> Non </w:t>
      </w:r>
      <w:r>
        <w:rPr>
          <w:rFonts w:ascii="Arial" w:hAnsi="Arial" w:cs="Arial"/>
        </w:rPr>
        <w:tab/>
      </w:r>
      <w:r w:rsidRPr="004370E5">
        <w:rPr>
          <w:rFonts w:ascii="Arial" w:hAnsi="Arial" w:cs="Arial"/>
        </w:rPr>
        <w:fldChar w:fldCharType="begin">
          <w:ffData>
            <w:name w:val="CaseACocher1"/>
            <w:enabled/>
            <w:calcOnExit w:val="0"/>
            <w:checkBox>
              <w:sizeAuto/>
              <w:default w:val="0"/>
            </w:checkBox>
          </w:ffData>
        </w:fldChar>
      </w:r>
      <w:r w:rsidRPr="004370E5">
        <w:rPr>
          <w:rFonts w:ascii="Arial" w:hAnsi="Arial" w:cs="Arial"/>
        </w:rPr>
        <w:instrText xml:space="preserve"> FORMCHECKBOX </w:instrText>
      </w:r>
      <w:r w:rsidR="00A06B64">
        <w:rPr>
          <w:rFonts w:ascii="Arial" w:hAnsi="Arial" w:cs="Arial"/>
        </w:rPr>
      </w:r>
      <w:r w:rsidR="00A06B64">
        <w:rPr>
          <w:rFonts w:ascii="Arial" w:hAnsi="Arial" w:cs="Arial"/>
        </w:rPr>
        <w:fldChar w:fldCharType="separate"/>
      </w:r>
      <w:r w:rsidRPr="004370E5">
        <w:rPr>
          <w:rFonts w:ascii="Arial" w:hAnsi="Arial" w:cs="Arial"/>
        </w:rPr>
        <w:fldChar w:fldCharType="end"/>
      </w:r>
      <w:r>
        <w:rPr>
          <w:rFonts w:ascii="Arial" w:hAnsi="Arial" w:cs="Arial"/>
        </w:rPr>
        <w:t xml:space="preserve"> Oui</w:t>
      </w:r>
    </w:p>
    <w:p w:rsidR="00637844" w:rsidRDefault="004041D3" w:rsidP="003470AB">
      <w:pPr>
        <w:ind w:left="-426"/>
        <w:jc w:val="both"/>
        <w:rPr>
          <w:rFonts w:ascii="Arial" w:hAnsi="Arial" w:cs="Arial"/>
        </w:rPr>
      </w:pPr>
      <w:r>
        <w:rPr>
          <w:rFonts w:ascii="Arial" w:hAnsi="Arial" w:cs="Arial"/>
        </w:rPr>
        <w:t>En cas de diffusion restrictive =&gt; liste des fonctions autorisées</w:t>
      </w:r>
      <w:r w:rsidR="006D2BD1">
        <w:rPr>
          <w:rFonts w:ascii="Arial" w:hAnsi="Arial" w:cs="Arial"/>
        </w:rPr>
        <w:t> </w:t>
      </w:r>
    </w:p>
    <w:p w:rsidR="006D2BD1" w:rsidRPr="0023070E" w:rsidRDefault="006D2BD1" w:rsidP="006D2BD1">
      <w:pPr>
        <w:spacing w:after="0" w:line="240" w:lineRule="auto"/>
        <w:ind w:left="-425"/>
        <w:rPr>
          <w:rFonts w:ascii="Arial" w:hAnsi="Arial" w:cs="Arial"/>
          <w:b/>
        </w:rPr>
      </w:pPr>
    </w:p>
    <w:p w:rsidR="006D2BD1" w:rsidRPr="00A00B6E" w:rsidRDefault="006D2BD1" w:rsidP="006D2BD1">
      <w:pPr>
        <w:pBdr>
          <w:left w:val="double" w:sz="4" w:space="4" w:color="385623" w:themeColor="accent6" w:themeShade="80"/>
          <w:bottom w:val="double" w:sz="4" w:space="1" w:color="385623" w:themeColor="accent6" w:themeShade="80"/>
          <w:between w:val="triple" w:sz="4" w:space="1" w:color="385623" w:themeColor="accent6" w:themeShade="80"/>
          <w:bar w:val="triple" w:sz="4" w:color="385623" w:themeColor="accent6" w:themeShade="80"/>
        </w:pBdr>
        <w:spacing w:after="0" w:line="240" w:lineRule="auto"/>
        <w:ind w:left="-426" w:right="-567"/>
        <w:rPr>
          <w:rFonts w:ascii="Arial" w:hAnsi="Arial" w:cs="Arial"/>
          <w:b/>
          <w:color w:val="385623" w:themeColor="accent6" w:themeShade="80"/>
          <w:sz w:val="28"/>
          <w:szCs w:val="32"/>
        </w:rPr>
      </w:pPr>
      <w:r w:rsidRPr="006D2BD1">
        <w:rPr>
          <w:rFonts w:ascii="Arial" w:hAnsi="Arial" w:cs="Arial"/>
          <w:b/>
          <w:color w:val="385623" w:themeColor="accent6" w:themeShade="80"/>
          <w:sz w:val="32"/>
          <w:szCs w:val="32"/>
        </w:rPr>
        <w:t>Périodicité de révision</w:t>
      </w:r>
      <w:r w:rsidRPr="006D2BD1">
        <w:rPr>
          <w:rFonts w:ascii="Arial" w:hAnsi="Arial" w:cs="Arial"/>
          <w:b/>
          <w:color w:val="385623" w:themeColor="accent6" w:themeShade="80"/>
          <w:sz w:val="32"/>
          <w:szCs w:val="32"/>
        </w:rPr>
        <w:tab/>
      </w:r>
      <w:r w:rsidRPr="00A00B6E">
        <w:rPr>
          <w:rFonts w:ascii="Arial" w:hAnsi="Arial" w:cs="Arial"/>
          <w:b/>
          <w:color w:val="385623" w:themeColor="accent6" w:themeShade="80"/>
          <w:sz w:val="28"/>
          <w:szCs w:val="32"/>
        </w:rPr>
        <w:tab/>
      </w:r>
      <w:r w:rsidRPr="00A00B6E">
        <w:rPr>
          <w:rFonts w:ascii="Arial" w:hAnsi="Arial" w:cs="Arial"/>
          <w:b/>
          <w:color w:val="385623" w:themeColor="accent6" w:themeShade="80"/>
          <w:sz w:val="28"/>
          <w:szCs w:val="32"/>
        </w:rPr>
        <w:tab/>
      </w:r>
      <w:r w:rsidRPr="00A00B6E">
        <w:rPr>
          <w:rFonts w:ascii="Arial" w:hAnsi="Arial" w:cs="Arial"/>
          <w:b/>
          <w:color w:val="385623" w:themeColor="accent6" w:themeShade="80"/>
          <w:sz w:val="28"/>
          <w:szCs w:val="32"/>
        </w:rPr>
        <w:tab/>
      </w:r>
      <w:r w:rsidRPr="00A00B6E">
        <w:rPr>
          <w:rFonts w:ascii="Arial" w:hAnsi="Arial" w:cs="Arial"/>
          <w:b/>
          <w:color w:val="385623" w:themeColor="accent6" w:themeShade="80"/>
          <w:szCs w:val="24"/>
        </w:rPr>
        <w:fldChar w:fldCharType="begin">
          <w:ffData>
            <w:name w:val="CaseACocher1"/>
            <w:enabled/>
            <w:calcOnExit w:val="0"/>
            <w:checkBox>
              <w:sizeAuto/>
              <w:default w:val="0"/>
            </w:checkBox>
          </w:ffData>
        </w:fldChar>
      </w:r>
      <w:r w:rsidRPr="00A00B6E">
        <w:rPr>
          <w:rFonts w:ascii="Arial" w:hAnsi="Arial" w:cs="Arial"/>
          <w:b/>
          <w:color w:val="385623" w:themeColor="accent6" w:themeShade="80"/>
          <w:szCs w:val="24"/>
        </w:rPr>
        <w:instrText xml:space="preserve"> FORMCHECKBOX </w:instrText>
      </w:r>
      <w:r w:rsidR="00A06B64">
        <w:rPr>
          <w:rFonts w:ascii="Arial" w:hAnsi="Arial" w:cs="Arial"/>
          <w:b/>
          <w:color w:val="385623" w:themeColor="accent6" w:themeShade="80"/>
          <w:szCs w:val="24"/>
        </w:rPr>
      </w:r>
      <w:r w:rsidR="00A06B64">
        <w:rPr>
          <w:rFonts w:ascii="Arial" w:hAnsi="Arial" w:cs="Arial"/>
          <w:b/>
          <w:color w:val="385623" w:themeColor="accent6" w:themeShade="80"/>
          <w:szCs w:val="24"/>
        </w:rPr>
        <w:fldChar w:fldCharType="separate"/>
      </w:r>
      <w:r w:rsidRPr="00A00B6E">
        <w:rPr>
          <w:rFonts w:ascii="Arial" w:hAnsi="Arial" w:cs="Arial"/>
          <w:b/>
          <w:color w:val="385623" w:themeColor="accent6" w:themeShade="80"/>
          <w:szCs w:val="24"/>
        </w:rPr>
        <w:fldChar w:fldCharType="end"/>
      </w:r>
      <w:r w:rsidRPr="00A00B6E">
        <w:rPr>
          <w:rFonts w:ascii="Arial" w:hAnsi="Arial" w:cs="Arial"/>
          <w:b/>
          <w:color w:val="385623" w:themeColor="accent6" w:themeShade="80"/>
          <w:szCs w:val="24"/>
        </w:rPr>
        <w:t xml:space="preserve"> 1 an </w:t>
      </w:r>
      <w:r w:rsidRPr="00A00B6E">
        <w:rPr>
          <w:rFonts w:ascii="Arial" w:hAnsi="Arial" w:cs="Arial"/>
          <w:b/>
          <w:color w:val="385623" w:themeColor="accent6" w:themeShade="80"/>
          <w:szCs w:val="24"/>
        </w:rPr>
        <w:tab/>
      </w:r>
      <w:r w:rsidRPr="00A00B6E">
        <w:rPr>
          <w:rFonts w:ascii="Arial" w:hAnsi="Arial" w:cs="Arial"/>
          <w:b/>
          <w:color w:val="385623" w:themeColor="accent6" w:themeShade="80"/>
          <w:szCs w:val="24"/>
        </w:rPr>
        <w:fldChar w:fldCharType="begin">
          <w:ffData>
            <w:name w:val="CaseACocher1"/>
            <w:enabled/>
            <w:calcOnExit w:val="0"/>
            <w:checkBox>
              <w:sizeAuto/>
              <w:default w:val="0"/>
            </w:checkBox>
          </w:ffData>
        </w:fldChar>
      </w:r>
      <w:r w:rsidRPr="00A00B6E">
        <w:rPr>
          <w:rFonts w:ascii="Arial" w:hAnsi="Arial" w:cs="Arial"/>
          <w:b/>
          <w:color w:val="385623" w:themeColor="accent6" w:themeShade="80"/>
          <w:szCs w:val="24"/>
        </w:rPr>
        <w:instrText xml:space="preserve"> FORMCHECKBOX </w:instrText>
      </w:r>
      <w:r w:rsidR="00A06B64">
        <w:rPr>
          <w:rFonts w:ascii="Arial" w:hAnsi="Arial" w:cs="Arial"/>
          <w:b/>
          <w:color w:val="385623" w:themeColor="accent6" w:themeShade="80"/>
          <w:szCs w:val="24"/>
        </w:rPr>
      </w:r>
      <w:r w:rsidR="00A06B64">
        <w:rPr>
          <w:rFonts w:ascii="Arial" w:hAnsi="Arial" w:cs="Arial"/>
          <w:b/>
          <w:color w:val="385623" w:themeColor="accent6" w:themeShade="80"/>
          <w:szCs w:val="24"/>
        </w:rPr>
        <w:fldChar w:fldCharType="separate"/>
      </w:r>
      <w:r w:rsidRPr="00A00B6E">
        <w:rPr>
          <w:rFonts w:ascii="Arial" w:hAnsi="Arial" w:cs="Arial"/>
          <w:b/>
          <w:color w:val="385623" w:themeColor="accent6" w:themeShade="80"/>
          <w:szCs w:val="24"/>
        </w:rPr>
        <w:fldChar w:fldCharType="end"/>
      </w:r>
      <w:r w:rsidRPr="00A00B6E">
        <w:rPr>
          <w:rFonts w:ascii="Arial" w:hAnsi="Arial" w:cs="Arial"/>
          <w:b/>
          <w:color w:val="385623" w:themeColor="accent6" w:themeShade="80"/>
          <w:szCs w:val="24"/>
        </w:rPr>
        <w:t xml:space="preserve"> 2 ans</w:t>
      </w:r>
      <w:r w:rsidRPr="00A00B6E">
        <w:rPr>
          <w:rFonts w:ascii="Arial" w:hAnsi="Arial" w:cs="Arial"/>
          <w:b/>
          <w:color w:val="385623" w:themeColor="accent6" w:themeShade="80"/>
          <w:szCs w:val="24"/>
        </w:rPr>
        <w:tab/>
      </w:r>
      <w:r w:rsidRPr="00A00B6E">
        <w:rPr>
          <w:rFonts w:ascii="Arial" w:hAnsi="Arial" w:cs="Arial"/>
          <w:b/>
          <w:color w:val="385623" w:themeColor="accent6" w:themeShade="80"/>
          <w:szCs w:val="24"/>
        </w:rPr>
        <w:fldChar w:fldCharType="begin">
          <w:ffData>
            <w:name w:val="CaseACocher1"/>
            <w:enabled/>
            <w:calcOnExit w:val="0"/>
            <w:checkBox>
              <w:sizeAuto/>
              <w:default w:val="1"/>
            </w:checkBox>
          </w:ffData>
        </w:fldChar>
      </w:r>
      <w:r w:rsidRPr="00A00B6E">
        <w:rPr>
          <w:rFonts w:ascii="Arial" w:hAnsi="Arial" w:cs="Arial"/>
          <w:b/>
          <w:color w:val="385623" w:themeColor="accent6" w:themeShade="80"/>
          <w:szCs w:val="24"/>
        </w:rPr>
        <w:instrText xml:space="preserve"> FORMCHECKBOX </w:instrText>
      </w:r>
      <w:r w:rsidR="00A06B64">
        <w:rPr>
          <w:rFonts w:ascii="Arial" w:hAnsi="Arial" w:cs="Arial"/>
          <w:b/>
          <w:color w:val="385623" w:themeColor="accent6" w:themeShade="80"/>
          <w:szCs w:val="24"/>
        </w:rPr>
      </w:r>
      <w:r w:rsidR="00A06B64">
        <w:rPr>
          <w:rFonts w:ascii="Arial" w:hAnsi="Arial" w:cs="Arial"/>
          <w:b/>
          <w:color w:val="385623" w:themeColor="accent6" w:themeShade="80"/>
          <w:szCs w:val="24"/>
        </w:rPr>
        <w:fldChar w:fldCharType="separate"/>
      </w:r>
      <w:r w:rsidRPr="00A00B6E">
        <w:rPr>
          <w:rFonts w:ascii="Arial" w:hAnsi="Arial" w:cs="Arial"/>
          <w:b/>
          <w:color w:val="385623" w:themeColor="accent6" w:themeShade="80"/>
          <w:szCs w:val="24"/>
        </w:rPr>
        <w:fldChar w:fldCharType="end"/>
      </w:r>
      <w:r w:rsidRPr="00A00B6E">
        <w:rPr>
          <w:rFonts w:ascii="Arial" w:hAnsi="Arial" w:cs="Arial"/>
          <w:b/>
          <w:color w:val="385623" w:themeColor="accent6" w:themeShade="80"/>
          <w:szCs w:val="24"/>
        </w:rPr>
        <w:t xml:space="preserve"> 3 ans </w:t>
      </w:r>
    </w:p>
    <w:p w:rsidR="006D2BD1" w:rsidRDefault="006D2BD1" w:rsidP="003470AB">
      <w:pPr>
        <w:ind w:left="-426"/>
        <w:jc w:val="both"/>
        <w:rPr>
          <w:rFonts w:ascii="Arial" w:hAnsi="Arial" w:cs="Arial"/>
        </w:rPr>
      </w:pPr>
    </w:p>
    <w:sectPr w:rsidR="006D2BD1" w:rsidSect="00A848B9">
      <w:headerReference w:type="default" r:id="rId12"/>
      <w:pgSz w:w="11906" w:h="16838"/>
      <w:pgMar w:top="1701" w:right="1417" w:bottom="709" w:left="1417"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C38" w:rsidRDefault="00DC4C38" w:rsidP="00FB7880">
      <w:pPr>
        <w:spacing w:after="0" w:line="240" w:lineRule="auto"/>
      </w:pPr>
      <w:r>
        <w:separator/>
      </w:r>
    </w:p>
  </w:endnote>
  <w:endnote w:type="continuationSeparator" w:id="0">
    <w:p w:rsidR="00DC4C38" w:rsidRDefault="00DC4C38" w:rsidP="00FB7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C38" w:rsidRDefault="00DC4C38" w:rsidP="00FB7880">
      <w:pPr>
        <w:spacing w:after="0" w:line="240" w:lineRule="auto"/>
      </w:pPr>
      <w:r>
        <w:separator/>
      </w:r>
    </w:p>
  </w:footnote>
  <w:footnote w:type="continuationSeparator" w:id="0">
    <w:p w:rsidR="00DC4C38" w:rsidRDefault="00DC4C38" w:rsidP="00FB7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433" w:rsidRDefault="00927433" w:rsidP="000865D7">
    <w:pPr>
      <w:pStyle w:val="En-tte"/>
      <w:ind w:left="-709"/>
      <w:rPr>
        <w:sz w:val="2"/>
        <w:szCs w:val="2"/>
      </w:rPr>
    </w:pPr>
  </w:p>
  <w:tbl>
    <w:tblPr>
      <w:tblStyle w:val="Grilledutableau"/>
      <w:tblW w:w="10804" w:type="dxa"/>
      <w:tblInd w:w="-739" w:type="dxa"/>
      <w:tblLook w:val="04A0" w:firstRow="1" w:lastRow="0" w:firstColumn="1" w:lastColumn="0" w:noHBand="0" w:noVBand="1"/>
    </w:tblPr>
    <w:tblGrid>
      <w:gridCol w:w="1009"/>
      <w:gridCol w:w="7952"/>
      <w:gridCol w:w="1843"/>
    </w:tblGrid>
    <w:tr w:rsidR="00B37B67" w:rsidRPr="00880690" w:rsidTr="00B37B67">
      <w:trPr>
        <w:trHeight w:val="57"/>
      </w:trPr>
      <w:tc>
        <w:tcPr>
          <w:tcW w:w="1009" w:type="dxa"/>
          <w:vMerge w:val="restart"/>
          <w:tcBorders>
            <w:top w:val="nil"/>
            <w:left w:val="nil"/>
            <w:bottom w:val="nil"/>
            <w:right w:val="single" w:sz="4" w:space="0" w:color="538135" w:themeColor="accent6" w:themeShade="BF"/>
          </w:tcBorders>
        </w:tcPr>
        <w:p w:rsidR="00B37B67" w:rsidRPr="00880690" w:rsidRDefault="00B37B67" w:rsidP="00B37B67">
          <w:pPr>
            <w:ind w:left="-108"/>
          </w:pPr>
          <w:r w:rsidRPr="00880690">
            <w:rPr>
              <w:noProof/>
              <w:lang w:eastAsia="fr-FR"/>
            </w:rPr>
            <w:drawing>
              <wp:inline distT="0" distB="0" distL="0" distR="0" wp14:anchorId="06A4CDA8" wp14:editId="7B726B56">
                <wp:extent cx="571500" cy="59531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4266" cy="598195"/>
                        </a:xfrm>
                        <a:prstGeom prst="rect">
                          <a:avLst/>
                        </a:prstGeom>
                      </pic:spPr>
                    </pic:pic>
                  </a:graphicData>
                </a:graphic>
              </wp:inline>
            </w:drawing>
          </w:r>
        </w:p>
      </w:tc>
      <w:tc>
        <w:tcPr>
          <w:tcW w:w="795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tcPr>
        <w:p w:rsidR="00B37B67" w:rsidRPr="00880690" w:rsidRDefault="00B37B67" w:rsidP="00B37B67">
          <w:pPr>
            <w:rPr>
              <w:b/>
              <w:sz w:val="20"/>
              <w:szCs w:val="20"/>
            </w:rPr>
          </w:pPr>
          <w:r w:rsidRPr="00880690">
            <w:rPr>
              <w:b/>
              <w:sz w:val="20"/>
              <w:szCs w:val="20"/>
            </w:rPr>
            <w:t>Processus « Organiser les convocations et gérer les dossiers médicaux des salariés »</w:t>
          </w:r>
        </w:p>
      </w:tc>
      <w:tc>
        <w:tcPr>
          <w:tcW w:w="18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B37B67" w:rsidRPr="00880690" w:rsidRDefault="00B37B67" w:rsidP="00B37B67">
          <w:pPr>
            <w:rPr>
              <w:sz w:val="16"/>
              <w:szCs w:val="16"/>
            </w:rPr>
          </w:pPr>
          <w:r>
            <w:rPr>
              <w:rFonts w:cs="Arial"/>
              <w:bCs/>
              <w:sz w:val="16"/>
              <w:szCs w:val="16"/>
            </w:rPr>
            <w:t>PRO-OCDM-01</w:t>
          </w:r>
        </w:p>
      </w:tc>
    </w:tr>
    <w:tr w:rsidR="00B37B67" w:rsidRPr="00880690" w:rsidTr="00B37B67">
      <w:trPr>
        <w:trHeight w:val="57"/>
      </w:trPr>
      <w:tc>
        <w:tcPr>
          <w:tcW w:w="1009" w:type="dxa"/>
          <w:vMerge/>
          <w:tcBorders>
            <w:top w:val="nil"/>
            <w:left w:val="nil"/>
            <w:bottom w:val="nil"/>
            <w:right w:val="single" w:sz="4" w:space="0" w:color="538135" w:themeColor="accent6" w:themeShade="BF"/>
          </w:tcBorders>
        </w:tcPr>
        <w:p w:rsidR="00B37B67" w:rsidRPr="00880690" w:rsidRDefault="00B37B67" w:rsidP="00B37B67"/>
      </w:tc>
      <w:tc>
        <w:tcPr>
          <w:tcW w:w="7952" w:type="dxa"/>
          <w:vMerge w:val="restar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F77CA5" w:rsidRPr="00EB5C63" w:rsidRDefault="00B37B67" w:rsidP="00EB5C63">
          <w:pPr>
            <w:jc w:val="center"/>
            <w:rPr>
              <w:b/>
              <w:color w:val="385623" w:themeColor="accent6" w:themeShade="80"/>
              <w:sz w:val="32"/>
              <w:szCs w:val="32"/>
            </w:rPr>
          </w:pPr>
          <w:r>
            <w:rPr>
              <w:b/>
              <w:color w:val="385623" w:themeColor="accent6" w:themeShade="80"/>
              <w:sz w:val="32"/>
              <w:szCs w:val="32"/>
            </w:rPr>
            <w:t>TRANSFERER UN DOSSIER MEDICAL EN INTERNE</w:t>
          </w:r>
        </w:p>
      </w:tc>
      <w:tc>
        <w:tcPr>
          <w:tcW w:w="18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B37B67" w:rsidRPr="00880690" w:rsidRDefault="00B37B67" w:rsidP="00B37B67">
          <w:pPr>
            <w:rPr>
              <w:sz w:val="16"/>
              <w:szCs w:val="16"/>
            </w:rPr>
          </w:pPr>
          <w:r w:rsidRPr="00880690">
            <w:rPr>
              <w:rFonts w:cs="Arial"/>
              <w:bCs/>
              <w:sz w:val="16"/>
              <w:szCs w:val="16"/>
            </w:rPr>
            <w:t>PROCEDURE</w:t>
          </w:r>
        </w:p>
      </w:tc>
    </w:tr>
    <w:tr w:rsidR="00B37B67" w:rsidRPr="00880690" w:rsidTr="00B37B67">
      <w:trPr>
        <w:trHeight w:val="57"/>
      </w:trPr>
      <w:tc>
        <w:tcPr>
          <w:tcW w:w="1009" w:type="dxa"/>
          <w:vMerge/>
          <w:tcBorders>
            <w:top w:val="nil"/>
            <w:left w:val="nil"/>
            <w:bottom w:val="nil"/>
            <w:right w:val="single" w:sz="4" w:space="0" w:color="538135" w:themeColor="accent6" w:themeShade="BF"/>
          </w:tcBorders>
        </w:tcPr>
        <w:p w:rsidR="00B37B67" w:rsidRPr="00880690" w:rsidRDefault="00B37B67" w:rsidP="00B37B67"/>
      </w:tc>
      <w:tc>
        <w:tcPr>
          <w:tcW w:w="7952" w:type="dxa"/>
          <w:vMerge/>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B37B67" w:rsidRPr="00880690" w:rsidRDefault="00B37B67" w:rsidP="00B37B67"/>
      </w:tc>
      <w:tc>
        <w:tcPr>
          <w:tcW w:w="18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B37B67" w:rsidRPr="00880690" w:rsidRDefault="00B37B67" w:rsidP="00632FA4">
          <w:pPr>
            <w:ind w:right="-108"/>
            <w:rPr>
              <w:sz w:val="16"/>
              <w:szCs w:val="16"/>
            </w:rPr>
          </w:pPr>
          <w:r w:rsidRPr="00880690">
            <w:rPr>
              <w:rFonts w:cs="Arial"/>
              <w:bCs/>
              <w:sz w:val="16"/>
              <w:szCs w:val="16"/>
            </w:rPr>
            <w:t xml:space="preserve">Version </w:t>
          </w:r>
          <w:r w:rsidR="00D35B8A">
            <w:rPr>
              <w:rFonts w:cs="Arial"/>
              <w:bCs/>
              <w:sz w:val="16"/>
              <w:szCs w:val="16"/>
            </w:rPr>
            <w:t xml:space="preserve">3 </w:t>
          </w:r>
          <w:r w:rsidRPr="00880690">
            <w:rPr>
              <w:rFonts w:cs="Arial"/>
              <w:bCs/>
              <w:sz w:val="16"/>
              <w:szCs w:val="16"/>
            </w:rPr>
            <w:t xml:space="preserve"> du </w:t>
          </w:r>
          <w:r w:rsidR="00632FA4">
            <w:rPr>
              <w:rFonts w:cs="Arial"/>
              <w:bCs/>
              <w:sz w:val="16"/>
              <w:szCs w:val="16"/>
            </w:rPr>
            <w:t>01/12</w:t>
          </w:r>
          <w:r w:rsidR="00D35B8A">
            <w:rPr>
              <w:rFonts w:cs="Arial"/>
              <w:bCs/>
              <w:sz w:val="16"/>
              <w:szCs w:val="16"/>
            </w:rPr>
            <w:t>/2017</w:t>
          </w:r>
        </w:p>
      </w:tc>
    </w:tr>
    <w:tr w:rsidR="00B37B67" w:rsidRPr="00880690" w:rsidTr="00B37B67">
      <w:trPr>
        <w:trHeight w:val="57"/>
      </w:trPr>
      <w:tc>
        <w:tcPr>
          <w:tcW w:w="1009" w:type="dxa"/>
          <w:vMerge/>
          <w:tcBorders>
            <w:top w:val="nil"/>
            <w:left w:val="nil"/>
            <w:bottom w:val="nil"/>
            <w:right w:val="single" w:sz="4" w:space="0" w:color="538135" w:themeColor="accent6" w:themeShade="BF"/>
          </w:tcBorders>
        </w:tcPr>
        <w:p w:rsidR="00B37B67" w:rsidRPr="00880690" w:rsidRDefault="00B37B67" w:rsidP="00B37B67"/>
      </w:tc>
      <w:tc>
        <w:tcPr>
          <w:tcW w:w="7952" w:type="dxa"/>
          <w:vMerge/>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B37B67" w:rsidRPr="00880690" w:rsidRDefault="00B37B67" w:rsidP="00B37B67"/>
      </w:tc>
      <w:tc>
        <w:tcPr>
          <w:tcW w:w="18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B37B67" w:rsidRPr="00880690" w:rsidRDefault="00B37B67" w:rsidP="00632FA4">
          <w:pPr>
            <w:rPr>
              <w:sz w:val="16"/>
              <w:szCs w:val="16"/>
            </w:rPr>
          </w:pPr>
          <w:r w:rsidRPr="00880690">
            <w:rPr>
              <w:rFonts w:cs="Arial"/>
              <w:bCs/>
              <w:sz w:val="16"/>
              <w:szCs w:val="16"/>
            </w:rPr>
            <w:t>Etat :</w:t>
          </w:r>
          <w:r w:rsidR="006C031C">
            <w:rPr>
              <w:rFonts w:cs="Arial"/>
              <w:bCs/>
              <w:sz w:val="16"/>
              <w:szCs w:val="16"/>
            </w:rPr>
            <w:t xml:space="preserve"> </w:t>
          </w:r>
          <w:r w:rsidR="00632FA4">
            <w:rPr>
              <w:rFonts w:cs="Arial"/>
              <w:bCs/>
              <w:sz w:val="16"/>
              <w:szCs w:val="16"/>
            </w:rPr>
            <w:t>Applicable</w:t>
          </w:r>
        </w:p>
      </w:tc>
    </w:tr>
    <w:tr w:rsidR="00B37B67" w:rsidRPr="00880690" w:rsidTr="00B37B67">
      <w:trPr>
        <w:trHeight w:val="57"/>
      </w:trPr>
      <w:tc>
        <w:tcPr>
          <w:tcW w:w="1009" w:type="dxa"/>
          <w:vMerge/>
          <w:tcBorders>
            <w:top w:val="nil"/>
            <w:left w:val="nil"/>
            <w:bottom w:val="nil"/>
            <w:right w:val="single" w:sz="4" w:space="0" w:color="538135" w:themeColor="accent6" w:themeShade="BF"/>
          </w:tcBorders>
        </w:tcPr>
        <w:p w:rsidR="00B37B67" w:rsidRPr="00880690" w:rsidRDefault="00B37B67" w:rsidP="00B37B67"/>
      </w:tc>
      <w:tc>
        <w:tcPr>
          <w:tcW w:w="7952" w:type="dxa"/>
          <w:vMerge/>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B37B67" w:rsidRPr="00880690" w:rsidRDefault="00B37B67" w:rsidP="00B37B67"/>
      </w:tc>
      <w:tc>
        <w:tcPr>
          <w:tcW w:w="18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B37B67" w:rsidRPr="00880690" w:rsidRDefault="00B37B67" w:rsidP="00B37B67">
          <w:pPr>
            <w:rPr>
              <w:sz w:val="16"/>
              <w:szCs w:val="16"/>
            </w:rPr>
          </w:pPr>
          <w:r w:rsidRPr="00880690">
            <w:rPr>
              <w:rFonts w:cs="Arial"/>
              <w:bCs/>
              <w:sz w:val="16"/>
              <w:szCs w:val="16"/>
            </w:rPr>
            <w:t xml:space="preserve">Page : </w:t>
          </w:r>
          <w:r w:rsidRPr="00880690">
            <w:rPr>
              <w:rFonts w:cs="Arial"/>
              <w:bCs/>
              <w:sz w:val="16"/>
              <w:szCs w:val="16"/>
            </w:rPr>
            <w:fldChar w:fldCharType="begin"/>
          </w:r>
          <w:r w:rsidRPr="00880690">
            <w:rPr>
              <w:rFonts w:cs="Arial"/>
              <w:bCs/>
              <w:sz w:val="16"/>
              <w:szCs w:val="16"/>
            </w:rPr>
            <w:instrText>PAGE  \* Arabic  \* MERGEFORMAT</w:instrText>
          </w:r>
          <w:r w:rsidRPr="00880690">
            <w:rPr>
              <w:rFonts w:cs="Arial"/>
              <w:bCs/>
              <w:sz w:val="16"/>
              <w:szCs w:val="16"/>
            </w:rPr>
            <w:fldChar w:fldCharType="separate"/>
          </w:r>
          <w:r w:rsidR="00317BDE">
            <w:rPr>
              <w:rFonts w:cs="Arial"/>
              <w:bCs/>
              <w:noProof/>
              <w:sz w:val="16"/>
              <w:szCs w:val="16"/>
            </w:rPr>
            <w:t>4</w:t>
          </w:r>
          <w:r w:rsidRPr="00880690">
            <w:rPr>
              <w:rFonts w:cs="Arial"/>
              <w:bCs/>
              <w:sz w:val="16"/>
              <w:szCs w:val="16"/>
            </w:rPr>
            <w:fldChar w:fldCharType="end"/>
          </w:r>
          <w:r w:rsidRPr="00880690">
            <w:rPr>
              <w:rFonts w:cs="Arial"/>
              <w:bCs/>
              <w:sz w:val="16"/>
              <w:szCs w:val="16"/>
            </w:rPr>
            <w:t xml:space="preserve"> / </w:t>
          </w:r>
          <w:r w:rsidRPr="00880690">
            <w:rPr>
              <w:rFonts w:cs="Arial"/>
              <w:bCs/>
              <w:sz w:val="16"/>
              <w:szCs w:val="16"/>
            </w:rPr>
            <w:fldChar w:fldCharType="begin"/>
          </w:r>
          <w:r w:rsidRPr="00880690">
            <w:rPr>
              <w:rFonts w:cs="Arial"/>
              <w:bCs/>
              <w:sz w:val="16"/>
              <w:szCs w:val="16"/>
            </w:rPr>
            <w:instrText>NUMPAGES  \* Arabic  \* MERGEFORMAT</w:instrText>
          </w:r>
          <w:r w:rsidRPr="00880690">
            <w:rPr>
              <w:rFonts w:cs="Arial"/>
              <w:bCs/>
              <w:sz w:val="16"/>
              <w:szCs w:val="16"/>
            </w:rPr>
            <w:fldChar w:fldCharType="separate"/>
          </w:r>
          <w:r w:rsidR="00317BDE">
            <w:rPr>
              <w:rFonts w:cs="Arial"/>
              <w:bCs/>
              <w:noProof/>
              <w:sz w:val="16"/>
              <w:szCs w:val="16"/>
            </w:rPr>
            <w:t>4</w:t>
          </w:r>
          <w:r w:rsidRPr="00880690">
            <w:rPr>
              <w:rFonts w:cs="Arial"/>
              <w:bCs/>
              <w:sz w:val="16"/>
              <w:szCs w:val="16"/>
            </w:rPr>
            <w:fldChar w:fldCharType="end"/>
          </w:r>
        </w:p>
      </w:tc>
    </w:tr>
  </w:tbl>
  <w:p w:rsidR="00B37B67" w:rsidRPr="000865D7" w:rsidRDefault="00B37B67" w:rsidP="000865D7">
    <w:pPr>
      <w:pStyle w:val="En-tte"/>
      <w:ind w:left="-709"/>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50BD"/>
    <w:multiLevelType w:val="hybridMultilevel"/>
    <w:tmpl w:val="2E6435C4"/>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15:restartNumberingAfterBreak="0">
    <w:nsid w:val="0D647934"/>
    <w:multiLevelType w:val="hybridMultilevel"/>
    <w:tmpl w:val="299E1C5A"/>
    <w:lvl w:ilvl="0" w:tplc="0C2E9464">
      <w:start w:val="3"/>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2" w15:restartNumberingAfterBreak="0">
    <w:nsid w:val="10A659DC"/>
    <w:multiLevelType w:val="hybridMultilevel"/>
    <w:tmpl w:val="214A9990"/>
    <w:lvl w:ilvl="0" w:tplc="AD5E74EC">
      <w:numFmt w:val="bullet"/>
      <w:lvlText w:val="-"/>
      <w:lvlJc w:val="left"/>
      <w:pPr>
        <w:ind w:left="294" w:hanging="360"/>
      </w:pPr>
      <w:rPr>
        <w:rFonts w:ascii="Arial" w:eastAsiaTheme="minorHAnsi" w:hAnsi="Arial" w:cs="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 w15:restartNumberingAfterBreak="0">
    <w:nsid w:val="15F63E23"/>
    <w:multiLevelType w:val="hybridMultilevel"/>
    <w:tmpl w:val="ECF051A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 w15:restartNumberingAfterBreak="0">
    <w:nsid w:val="163102C5"/>
    <w:multiLevelType w:val="hybridMultilevel"/>
    <w:tmpl w:val="E308583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5" w15:restartNumberingAfterBreak="0">
    <w:nsid w:val="19DF43B4"/>
    <w:multiLevelType w:val="hybridMultilevel"/>
    <w:tmpl w:val="956AA97E"/>
    <w:lvl w:ilvl="0" w:tplc="A6DE157C">
      <w:start w:val="2"/>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6" w15:restartNumberingAfterBreak="0">
    <w:nsid w:val="2A4718B8"/>
    <w:multiLevelType w:val="hybridMultilevel"/>
    <w:tmpl w:val="F7484942"/>
    <w:lvl w:ilvl="0" w:tplc="2CA8B724">
      <w:start w:val="1"/>
      <w:numFmt w:val="bullet"/>
      <w:lvlText w:val=""/>
      <w:lvlJc w:val="left"/>
      <w:pPr>
        <w:ind w:left="294" w:hanging="360"/>
      </w:pPr>
      <w:rPr>
        <w:rFonts w:ascii="Symbol" w:hAnsi="Symbol" w:hint="default"/>
        <w:b/>
        <w:i w:val="0"/>
        <w:color w:val="538135" w:themeColor="accent6" w:themeShade="BF"/>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7" w15:restartNumberingAfterBreak="0">
    <w:nsid w:val="3C43174A"/>
    <w:multiLevelType w:val="hybridMultilevel"/>
    <w:tmpl w:val="C744EF52"/>
    <w:lvl w:ilvl="0" w:tplc="FE70A3A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ECB2A3D"/>
    <w:multiLevelType w:val="hybridMultilevel"/>
    <w:tmpl w:val="43AC925C"/>
    <w:lvl w:ilvl="0" w:tplc="ED684420">
      <w:numFmt w:val="bullet"/>
      <w:lvlText w:val="-"/>
      <w:lvlJc w:val="left"/>
      <w:pPr>
        <w:ind w:left="295" w:hanging="360"/>
      </w:pPr>
      <w:rPr>
        <w:rFonts w:ascii="Arial" w:eastAsia="Times New Roman" w:hAnsi="Arial" w:cs="Arial"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9" w15:restartNumberingAfterBreak="0">
    <w:nsid w:val="410A5FE5"/>
    <w:multiLevelType w:val="hybridMultilevel"/>
    <w:tmpl w:val="291EE00C"/>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0" w15:restartNumberingAfterBreak="0">
    <w:nsid w:val="46F56FC6"/>
    <w:multiLevelType w:val="hybridMultilevel"/>
    <w:tmpl w:val="16B2FA90"/>
    <w:lvl w:ilvl="0" w:tplc="A88C8A3E">
      <w:start w:val="2"/>
      <w:numFmt w:val="decimal"/>
      <w:lvlText w:val="%1"/>
      <w:lvlJc w:val="left"/>
      <w:pPr>
        <w:ind w:left="-66" w:hanging="360"/>
      </w:pPr>
      <w:rPr>
        <w:rFonts w:ascii="Arial Black" w:hAnsi="Arial Black" w:hint="default"/>
        <w:color w:val="538135" w:themeColor="accent6" w:themeShade="BF"/>
        <w:sz w:val="28"/>
        <w:u w:val="none"/>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1" w15:restartNumberingAfterBreak="0">
    <w:nsid w:val="49D40BDD"/>
    <w:multiLevelType w:val="hybridMultilevel"/>
    <w:tmpl w:val="90D270DA"/>
    <w:lvl w:ilvl="0" w:tplc="4CA86178">
      <w:start w:val="4"/>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2" w15:restartNumberingAfterBreak="0">
    <w:nsid w:val="532A26DE"/>
    <w:multiLevelType w:val="hybridMultilevel"/>
    <w:tmpl w:val="79B2230C"/>
    <w:lvl w:ilvl="0" w:tplc="98964932">
      <w:numFmt w:val="bullet"/>
      <w:lvlText w:val=""/>
      <w:lvlJc w:val="left"/>
      <w:pPr>
        <w:ind w:left="76" w:hanging="360"/>
      </w:pPr>
      <w:rPr>
        <w:rFonts w:ascii="Wingdings" w:eastAsia="Times New Roman" w:hAnsi="Wingdings"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3" w15:restartNumberingAfterBreak="0">
    <w:nsid w:val="61E13DF5"/>
    <w:multiLevelType w:val="hybridMultilevel"/>
    <w:tmpl w:val="4A180222"/>
    <w:lvl w:ilvl="0" w:tplc="560A323E">
      <w:start w:val="1"/>
      <w:numFmt w:val="bullet"/>
      <w:lvlText w:val=""/>
      <w:lvlJc w:val="left"/>
      <w:pPr>
        <w:ind w:left="720" w:hanging="360"/>
      </w:pPr>
      <w:rPr>
        <w:rFonts w:ascii="Symbol" w:hAnsi="Symbol" w:hint="default"/>
        <w:color w:val="538135"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F856FF"/>
    <w:multiLevelType w:val="hybridMultilevel"/>
    <w:tmpl w:val="86C6F9A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5" w15:restartNumberingAfterBreak="0">
    <w:nsid w:val="65AE2140"/>
    <w:multiLevelType w:val="hybridMultilevel"/>
    <w:tmpl w:val="01A0CF94"/>
    <w:lvl w:ilvl="0" w:tplc="6EDC836A">
      <w:start w:val="3"/>
      <w:numFmt w:val="decimal"/>
      <w:lvlText w:val="%1"/>
      <w:lvlJc w:val="left"/>
      <w:pPr>
        <w:ind w:left="-66" w:hanging="360"/>
      </w:pPr>
      <w:rPr>
        <w:rFonts w:ascii="Arial Black" w:hAnsi="Arial Black" w:hint="default"/>
        <w:color w:val="538135" w:themeColor="accent6" w:themeShade="BF"/>
        <w:sz w:val="28"/>
        <w:u w:val="none"/>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6" w15:restartNumberingAfterBreak="0">
    <w:nsid w:val="689D1501"/>
    <w:multiLevelType w:val="hybridMultilevel"/>
    <w:tmpl w:val="2AA2FE48"/>
    <w:lvl w:ilvl="0" w:tplc="57188CC0">
      <w:start w:val="3"/>
      <w:numFmt w:val="bullet"/>
      <w:lvlText w:val="-"/>
      <w:lvlJc w:val="left"/>
      <w:pPr>
        <w:ind w:left="-66" w:hanging="360"/>
      </w:pPr>
      <w:rPr>
        <w:rFonts w:ascii="Arial Black" w:eastAsiaTheme="minorHAnsi" w:hAnsi="Arial Black" w:cs="Arial" w:hint="default"/>
        <w:b/>
        <w:color w:val="538135" w:themeColor="accent6" w:themeShade="BF"/>
        <w:sz w:val="28"/>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7" w15:restartNumberingAfterBreak="0">
    <w:nsid w:val="6DF46DDF"/>
    <w:multiLevelType w:val="hybridMultilevel"/>
    <w:tmpl w:val="C54201D0"/>
    <w:lvl w:ilvl="0" w:tplc="040C0011">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8" w15:restartNumberingAfterBreak="0">
    <w:nsid w:val="77A0038B"/>
    <w:multiLevelType w:val="hybridMultilevel"/>
    <w:tmpl w:val="01F8ECC0"/>
    <w:lvl w:ilvl="0" w:tplc="AD5E74EC">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9" w15:restartNumberingAfterBreak="0">
    <w:nsid w:val="780F2F3A"/>
    <w:multiLevelType w:val="hybridMultilevel"/>
    <w:tmpl w:val="159690E2"/>
    <w:lvl w:ilvl="0" w:tplc="AD5E74EC">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BAF3995"/>
    <w:multiLevelType w:val="hybridMultilevel"/>
    <w:tmpl w:val="C54201D0"/>
    <w:lvl w:ilvl="0" w:tplc="040C0011">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num w:numId="1">
    <w:abstractNumId w:val="3"/>
  </w:num>
  <w:num w:numId="2">
    <w:abstractNumId w:val="17"/>
  </w:num>
  <w:num w:numId="3">
    <w:abstractNumId w:val="20"/>
  </w:num>
  <w:num w:numId="4">
    <w:abstractNumId w:val="9"/>
  </w:num>
  <w:num w:numId="5">
    <w:abstractNumId w:val="0"/>
  </w:num>
  <w:num w:numId="6">
    <w:abstractNumId w:val="6"/>
  </w:num>
  <w:num w:numId="7">
    <w:abstractNumId w:val="5"/>
  </w:num>
  <w:num w:numId="8">
    <w:abstractNumId w:val="16"/>
  </w:num>
  <w:num w:numId="9">
    <w:abstractNumId w:val="15"/>
  </w:num>
  <w:num w:numId="10">
    <w:abstractNumId w:val="1"/>
  </w:num>
  <w:num w:numId="11">
    <w:abstractNumId w:val="4"/>
  </w:num>
  <w:num w:numId="12">
    <w:abstractNumId w:val="11"/>
  </w:num>
  <w:num w:numId="13">
    <w:abstractNumId w:val="12"/>
  </w:num>
  <w:num w:numId="14">
    <w:abstractNumId w:val="10"/>
  </w:num>
  <w:num w:numId="15">
    <w:abstractNumId w:val="7"/>
  </w:num>
  <w:num w:numId="16">
    <w:abstractNumId w:val="18"/>
  </w:num>
  <w:num w:numId="17">
    <w:abstractNumId w:val="14"/>
  </w:num>
  <w:num w:numId="18">
    <w:abstractNumId w:val="2"/>
  </w:num>
  <w:num w:numId="19">
    <w:abstractNumId w:val="19"/>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80"/>
    <w:rsid w:val="00013A31"/>
    <w:rsid w:val="00024CD5"/>
    <w:rsid w:val="00030CC2"/>
    <w:rsid w:val="00033976"/>
    <w:rsid w:val="00035164"/>
    <w:rsid w:val="00056798"/>
    <w:rsid w:val="00062C7F"/>
    <w:rsid w:val="000738B8"/>
    <w:rsid w:val="000865D7"/>
    <w:rsid w:val="00086A1E"/>
    <w:rsid w:val="00097AFB"/>
    <w:rsid w:val="000A03D8"/>
    <w:rsid w:val="000A42C6"/>
    <w:rsid w:val="000C3FE3"/>
    <w:rsid w:val="000E395E"/>
    <w:rsid w:val="000E3CD0"/>
    <w:rsid w:val="00101A46"/>
    <w:rsid w:val="001359FE"/>
    <w:rsid w:val="00170288"/>
    <w:rsid w:val="001774B7"/>
    <w:rsid w:val="00183EE5"/>
    <w:rsid w:val="001861EF"/>
    <w:rsid w:val="001D0268"/>
    <w:rsid w:val="0023070E"/>
    <w:rsid w:val="00231957"/>
    <w:rsid w:val="002363D9"/>
    <w:rsid w:val="00237512"/>
    <w:rsid w:val="00241E62"/>
    <w:rsid w:val="00243EC2"/>
    <w:rsid w:val="0024746D"/>
    <w:rsid w:val="002509C6"/>
    <w:rsid w:val="002662A4"/>
    <w:rsid w:val="00271C0A"/>
    <w:rsid w:val="00284AAB"/>
    <w:rsid w:val="002918E3"/>
    <w:rsid w:val="002C1018"/>
    <w:rsid w:val="002C617D"/>
    <w:rsid w:val="002D6638"/>
    <w:rsid w:val="00317BDE"/>
    <w:rsid w:val="00320DEB"/>
    <w:rsid w:val="003470AB"/>
    <w:rsid w:val="00372EC3"/>
    <w:rsid w:val="00376134"/>
    <w:rsid w:val="00376C85"/>
    <w:rsid w:val="00395AE8"/>
    <w:rsid w:val="003B605C"/>
    <w:rsid w:val="003C3BD9"/>
    <w:rsid w:val="003E3CD7"/>
    <w:rsid w:val="00403CB1"/>
    <w:rsid w:val="004041D3"/>
    <w:rsid w:val="004152D1"/>
    <w:rsid w:val="0047082B"/>
    <w:rsid w:val="00494030"/>
    <w:rsid w:val="004A044B"/>
    <w:rsid w:val="004A2141"/>
    <w:rsid w:val="004B662A"/>
    <w:rsid w:val="004C1004"/>
    <w:rsid w:val="004C3438"/>
    <w:rsid w:val="004C5BCD"/>
    <w:rsid w:val="00531F75"/>
    <w:rsid w:val="00537914"/>
    <w:rsid w:val="00555F67"/>
    <w:rsid w:val="00590EA8"/>
    <w:rsid w:val="0059244D"/>
    <w:rsid w:val="00592DDB"/>
    <w:rsid w:val="0059586C"/>
    <w:rsid w:val="005B370A"/>
    <w:rsid w:val="005B780E"/>
    <w:rsid w:val="005C5916"/>
    <w:rsid w:val="005E19FB"/>
    <w:rsid w:val="005E67D9"/>
    <w:rsid w:val="005E78EA"/>
    <w:rsid w:val="00632FA4"/>
    <w:rsid w:val="00637844"/>
    <w:rsid w:val="00641F65"/>
    <w:rsid w:val="006600CB"/>
    <w:rsid w:val="006763F5"/>
    <w:rsid w:val="006810F4"/>
    <w:rsid w:val="006811F8"/>
    <w:rsid w:val="006854C0"/>
    <w:rsid w:val="006A47F1"/>
    <w:rsid w:val="006C031C"/>
    <w:rsid w:val="006C241D"/>
    <w:rsid w:val="006D2BD1"/>
    <w:rsid w:val="00704225"/>
    <w:rsid w:val="00713997"/>
    <w:rsid w:val="007251BB"/>
    <w:rsid w:val="00731A96"/>
    <w:rsid w:val="00772F49"/>
    <w:rsid w:val="007810E2"/>
    <w:rsid w:val="007D0022"/>
    <w:rsid w:val="007E4ED2"/>
    <w:rsid w:val="007F274C"/>
    <w:rsid w:val="00857FA8"/>
    <w:rsid w:val="0088099A"/>
    <w:rsid w:val="00885B35"/>
    <w:rsid w:val="00886519"/>
    <w:rsid w:val="008A2BB3"/>
    <w:rsid w:val="008C0FBE"/>
    <w:rsid w:val="008D02D0"/>
    <w:rsid w:val="008D33C2"/>
    <w:rsid w:val="008D6AA6"/>
    <w:rsid w:val="008E4E07"/>
    <w:rsid w:val="00900968"/>
    <w:rsid w:val="00925D5E"/>
    <w:rsid w:val="00927433"/>
    <w:rsid w:val="00946B75"/>
    <w:rsid w:val="00961500"/>
    <w:rsid w:val="00987B40"/>
    <w:rsid w:val="00996F2C"/>
    <w:rsid w:val="009A7227"/>
    <w:rsid w:val="009B741A"/>
    <w:rsid w:val="009C29AE"/>
    <w:rsid w:val="009D223C"/>
    <w:rsid w:val="00A06B64"/>
    <w:rsid w:val="00A20BF0"/>
    <w:rsid w:val="00A22B40"/>
    <w:rsid w:val="00A84060"/>
    <w:rsid w:val="00A84388"/>
    <w:rsid w:val="00A848B9"/>
    <w:rsid w:val="00AB5120"/>
    <w:rsid w:val="00AB73EE"/>
    <w:rsid w:val="00B064A4"/>
    <w:rsid w:val="00B17B04"/>
    <w:rsid w:val="00B24FF7"/>
    <w:rsid w:val="00B37B67"/>
    <w:rsid w:val="00B4279A"/>
    <w:rsid w:val="00BB2237"/>
    <w:rsid w:val="00C00367"/>
    <w:rsid w:val="00C317BB"/>
    <w:rsid w:val="00C350DE"/>
    <w:rsid w:val="00C353F5"/>
    <w:rsid w:val="00C45C63"/>
    <w:rsid w:val="00C70E69"/>
    <w:rsid w:val="00C82CAF"/>
    <w:rsid w:val="00CD7BE0"/>
    <w:rsid w:val="00CF3BA3"/>
    <w:rsid w:val="00D232CF"/>
    <w:rsid w:val="00D311BC"/>
    <w:rsid w:val="00D35B8A"/>
    <w:rsid w:val="00D37638"/>
    <w:rsid w:val="00D42AFF"/>
    <w:rsid w:val="00D956FF"/>
    <w:rsid w:val="00D96698"/>
    <w:rsid w:val="00DA16B1"/>
    <w:rsid w:val="00DA7DBF"/>
    <w:rsid w:val="00DC4C38"/>
    <w:rsid w:val="00DF1543"/>
    <w:rsid w:val="00E06B32"/>
    <w:rsid w:val="00E262CD"/>
    <w:rsid w:val="00E329FA"/>
    <w:rsid w:val="00E32C02"/>
    <w:rsid w:val="00E70515"/>
    <w:rsid w:val="00E70FFB"/>
    <w:rsid w:val="00EA3D82"/>
    <w:rsid w:val="00EB3D2F"/>
    <w:rsid w:val="00EB5C63"/>
    <w:rsid w:val="00EC41E4"/>
    <w:rsid w:val="00ED2582"/>
    <w:rsid w:val="00EE3E3C"/>
    <w:rsid w:val="00F032E9"/>
    <w:rsid w:val="00F27170"/>
    <w:rsid w:val="00F274E2"/>
    <w:rsid w:val="00F47447"/>
    <w:rsid w:val="00F53EBB"/>
    <w:rsid w:val="00F7150A"/>
    <w:rsid w:val="00F76771"/>
    <w:rsid w:val="00F77CA5"/>
    <w:rsid w:val="00FB5BE9"/>
    <w:rsid w:val="00FB7880"/>
    <w:rsid w:val="00FC0E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DB19DBEA-BDFB-4569-A0B9-8380CB60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B7880"/>
    <w:pPr>
      <w:tabs>
        <w:tab w:val="center" w:pos="4536"/>
        <w:tab w:val="right" w:pos="9072"/>
      </w:tabs>
      <w:spacing w:after="0" w:line="240" w:lineRule="auto"/>
    </w:pPr>
  </w:style>
  <w:style w:type="character" w:customStyle="1" w:styleId="En-tteCar">
    <w:name w:val="En-tête Car"/>
    <w:basedOn w:val="Policepardfaut"/>
    <w:link w:val="En-tte"/>
    <w:uiPriority w:val="99"/>
    <w:rsid w:val="00FB7880"/>
  </w:style>
  <w:style w:type="paragraph" w:styleId="Pieddepage">
    <w:name w:val="footer"/>
    <w:basedOn w:val="Normal"/>
    <w:link w:val="PieddepageCar"/>
    <w:uiPriority w:val="99"/>
    <w:unhideWhenUsed/>
    <w:rsid w:val="00FB78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7880"/>
  </w:style>
  <w:style w:type="table" w:styleId="Grilledutableau">
    <w:name w:val="Table Grid"/>
    <w:basedOn w:val="TableauNormal"/>
    <w:uiPriority w:val="39"/>
    <w:rsid w:val="00FB7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72F4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2F49"/>
    <w:rPr>
      <w:rFonts w:ascii="Segoe UI" w:hAnsi="Segoe UI" w:cs="Segoe UI"/>
      <w:sz w:val="18"/>
      <w:szCs w:val="18"/>
    </w:rPr>
  </w:style>
  <w:style w:type="paragraph" w:styleId="Paragraphedeliste">
    <w:name w:val="List Paragraph"/>
    <w:basedOn w:val="Normal"/>
    <w:uiPriority w:val="34"/>
    <w:qFormat/>
    <w:rsid w:val="00C317BB"/>
    <w:pPr>
      <w:ind w:left="720"/>
      <w:contextualSpacing/>
    </w:pPr>
  </w:style>
  <w:style w:type="character" w:styleId="Lienhypertexte">
    <w:name w:val="Hyperlink"/>
    <w:basedOn w:val="Policepardfaut"/>
    <w:uiPriority w:val="99"/>
    <w:unhideWhenUsed/>
    <w:rsid w:val="00056798"/>
    <w:rPr>
      <w:color w:val="0563C1" w:themeColor="hyperlink"/>
      <w:u w:val="single"/>
    </w:rPr>
  </w:style>
  <w:style w:type="paragraph" w:styleId="Corpsdetexte">
    <w:name w:val="Body Text"/>
    <w:basedOn w:val="Normal"/>
    <w:link w:val="CorpsdetexteCar"/>
    <w:semiHidden/>
    <w:rsid w:val="00320DE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character" w:customStyle="1" w:styleId="CorpsdetexteCar">
    <w:name w:val="Corps de texte Car"/>
    <w:basedOn w:val="Policepardfaut"/>
    <w:link w:val="Corpsdetexte"/>
    <w:semiHidden/>
    <w:rsid w:val="00320DEB"/>
    <w:rPr>
      <w:rFonts w:ascii="Times New Roman" w:eastAsia="Times New Roman" w:hAnsi="Times New Roman" w:cs="Times New Roman"/>
      <w:sz w:val="24"/>
      <w:szCs w:val="20"/>
      <w:lang w:eastAsia="ar-SA"/>
    </w:rPr>
  </w:style>
  <w:style w:type="paragraph" w:styleId="NormalWeb">
    <w:name w:val="Normal (Web)"/>
    <w:basedOn w:val="Normal"/>
    <w:uiPriority w:val="99"/>
    <w:semiHidden/>
    <w:unhideWhenUsed/>
    <w:rsid w:val="00320DE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320DE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09F7B-D0E8-4587-BB06-221E5CA9A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1064</Words>
  <Characters>5857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repor75</dc:creator>
  <cp:keywords/>
  <dc:description/>
  <cp:lastModifiedBy>REPOR80</cp:lastModifiedBy>
  <cp:revision>11</cp:revision>
  <cp:lastPrinted>2018-07-24T13:47:00Z</cp:lastPrinted>
  <dcterms:created xsi:type="dcterms:W3CDTF">2017-11-28T08:53:00Z</dcterms:created>
  <dcterms:modified xsi:type="dcterms:W3CDTF">2018-07-24T13:52:00Z</dcterms:modified>
</cp:coreProperties>
</file>