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647CD" w14:textId="77777777" w:rsidR="000A6406" w:rsidRDefault="000A6406" w:rsidP="00920646"/>
    <w:p w14:paraId="439D6C13" w14:textId="77777777" w:rsidR="000A6406" w:rsidRDefault="000A6406" w:rsidP="00920646">
      <w:pPr>
        <w:jc w:val="center"/>
        <w:rPr>
          <w:color w:val="E36C0A" w:themeColor="accent6" w:themeShade="BF"/>
          <w:sz w:val="32"/>
          <w:szCs w:val="32"/>
        </w:rPr>
      </w:pPr>
      <w:r w:rsidRPr="0081257A">
        <w:rPr>
          <w:color w:val="E36C0A" w:themeColor="accent6" w:themeShade="BF"/>
          <w:sz w:val="32"/>
          <w:szCs w:val="32"/>
        </w:rPr>
        <w:t>Plan de Continuité d’activité COVID-19</w:t>
      </w:r>
    </w:p>
    <w:p w14:paraId="0947DE43" w14:textId="77777777" w:rsidR="003D5BDA" w:rsidRPr="0081257A" w:rsidRDefault="003D5BDA" w:rsidP="00920646">
      <w:pPr>
        <w:jc w:val="center"/>
        <w:rPr>
          <w:color w:val="E36C0A" w:themeColor="accent6" w:themeShade="BF"/>
          <w:sz w:val="32"/>
          <w:szCs w:val="32"/>
        </w:rPr>
      </w:pPr>
    </w:p>
    <w:p w14:paraId="25265D26" w14:textId="77777777" w:rsidR="000A6406" w:rsidRPr="00146E92" w:rsidRDefault="000A6406" w:rsidP="00920646">
      <w:pPr>
        <w:pStyle w:val="Paragraphedeliste"/>
        <w:numPr>
          <w:ilvl w:val="0"/>
          <w:numId w:val="1"/>
        </w:numPr>
        <w:contextualSpacing w:val="0"/>
        <w:jc w:val="both"/>
        <w:rPr>
          <w:b/>
          <w:bCs/>
        </w:rPr>
      </w:pPr>
      <w:r w:rsidRPr="00146E92">
        <w:rPr>
          <w:b/>
          <w:bCs/>
        </w:rPr>
        <w:t>CONTEXTE</w:t>
      </w:r>
    </w:p>
    <w:p w14:paraId="4BD0461B" w14:textId="536D0C4F" w:rsidR="000A6406" w:rsidRDefault="0081257A" w:rsidP="00920646">
      <w:pPr>
        <w:pStyle w:val="Paragraphedeliste"/>
        <w:contextualSpacing w:val="0"/>
        <w:jc w:val="both"/>
      </w:pPr>
      <w:r>
        <w:t>L’épidémie de COVID-19 a touché la France à la fin du mois de Janvier 2020. Nous avons</w:t>
      </w:r>
      <w:r w:rsidR="00356682">
        <w:t xml:space="preserve"> commandé</w:t>
      </w:r>
      <w:r>
        <w:t xml:space="preserve"> dès le 2</w:t>
      </w:r>
      <w:r w:rsidR="0003681C">
        <w:t>8</w:t>
      </w:r>
      <w:r w:rsidR="00356682">
        <w:t xml:space="preserve"> </w:t>
      </w:r>
      <w:r>
        <w:t xml:space="preserve">janvier, à titre préventif, </w:t>
      </w:r>
      <w:r w:rsidR="00356682">
        <w:t>des</w:t>
      </w:r>
      <w:r>
        <w:t xml:space="preserve"> masques chirurgicaux et FFP2</w:t>
      </w:r>
      <w:r w:rsidR="00356682">
        <w:t xml:space="preserve"> et les avons distribués sur chacun de nos centres </w:t>
      </w:r>
      <w:r w:rsidR="0003681C">
        <w:t xml:space="preserve">le 19 </w:t>
      </w:r>
      <w:r w:rsidR="00356682">
        <w:t xml:space="preserve">février. </w:t>
      </w:r>
    </w:p>
    <w:p w14:paraId="101E68B5" w14:textId="77777777" w:rsidR="00356682" w:rsidRDefault="00356682" w:rsidP="00920646">
      <w:pPr>
        <w:pStyle w:val="Paragraphedeliste"/>
        <w:contextualSpacing w:val="0"/>
        <w:jc w:val="both"/>
      </w:pPr>
      <w:r>
        <w:t>Nous avons maintenu une information constante auprès de nos centres depuis le 30 janvier.</w:t>
      </w:r>
    </w:p>
    <w:p w14:paraId="79A394A2" w14:textId="77777777" w:rsidR="00356682" w:rsidRDefault="00356682" w:rsidP="00920646">
      <w:pPr>
        <w:pStyle w:val="Paragraphedeliste"/>
        <w:contextualSpacing w:val="0"/>
        <w:jc w:val="both"/>
      </w:pPr>
      <w:r>
        <w:t>Alors que le stade 2 de l’épidémie</w:t>
      </w:r>
      <w:r w:rsidR="00DC224E">
        <w:t xml:space="preserve"> était déclenché le 29 février, nous adoptions le 4 mars les premières mesures d’adaptation de nos prestations auprès de nos adhérents.</w:t>
      </w:r>
    </w:p>
    <w:p w14:paraId="138A037D" w14:textId="197E0379" w:rsidR="00DC224E" w:rsidRDefault="00DC224E" w:rsidP="00920646">
      <w:pPr>
        <w:pStyle w:val="Paragraphedeliste"/>
        <w:contextualSpacing w:val="0"/>
        <w:jc w:val="both"/>
      </w:pPr>
      <w:r>
        <w:t>Le 13 mars, à la veille du passage au stade 3, nous décidions d’annuler toutes les prestations qui</w:t>
      </w:r>
      <w:r w:rsidR="008D0F5B">
        <w:t xml:space="preserve"> pouvaient être reportées ou qui ne pouvaient être faites à distance et </w:t>
      </w:r>
      <w:r w:rsidR="00043E59">
        <w:t>d'organiser</w:t>
      </w:r>
      <w:r w:rsidR="008D0F5B">
        <w:t xml:space="preserve"> nos actions auprès des secteurs prioritaires.</w:t>
      </w:r>
    </w:p>
    <w:p w14:paraId="30B496F9" w14:textId="77777777" w:rsidR="00DC224E" w:rsidRDefault="008D0F5B" w:rsidP="00920646">
      <w:pPr>
        <w:pStyle w:val="Paragraphedeliste"/>
        <w:contextualSpacing w:val="0"/>
        <w:jc w:val="both"/>
      </w:pPr>
      <w:r>
        <w:t xml:space="preserve">Nous décidions également </w:t>
      </w:r>
      <w:r w:rsidR="00DC224E" w:rsidRPr="00DC224E">
        <w:t>que les collaborateurs de plus de 65 ans, les femmes enceintes et les personnes touchées par des maladies chroniques</w:t>
      </w:r>
      <w:r>
        <w:t>,</w:t>
      </w:r>
      <w:r w:rsidR="00DC224E" w:rsidRPr="00DC224E">
        <w:t xml:space="preserve"> </w:t>
      </w:r>
      <w:r>
        <w:t xml:space="preserve">ou toute personne qui </w:t>
      </w:r>
      <w:r w:rsidRPr="00DC224E">
        <w:t>présenterait le moindre symptôme du COVID-19</w:t>
      </w:r>
      <w:r>
        <w:t xml:space="preserve">, </w:t>
      </w:r>
      <w:r w:rsidR="00DC224E" w:rsidRPr="00DC224E">
        <w:t>resteraient à leur domicile et pourraient,</w:t>
      </w:r>
      <w:r>
        <w:t xml:space="preserve"> </w:t>
      </w:r>
      <w:r w:rsidR="00DC224E" w:rsidRPr="00DC224E">
        <w:t>en fonction de leur poste et de leur équipement personnel, télétravailler</w:t>
      </w:r>
      <w:r>
        <w:t>.</w:t>
      </w:r>
    </w:p>
    <w:p w14:paraId="1B1089A7" w14:textId="77777777" w:rsidR="00DC224E" w:rsidRDefault="008D0F5B" w:rsidP="00920646">
      <w:pPr>
        <w:pStyle w:val="Paragraphedeliste"/>
        <w:contextualSpacing w:val="0"/>
        <w:jc w:val="both"/>
      </w:pPr>
      <w:r>
        <w:t>Dès le 17 mars nous renforcions les mesures prises en fermant l’accès de nos centres.</w:t>
      </w:r>
    </w:p>
    <w:p w14:paraId="647D922C" w14:textId="77777777" w:rsidR="00853D9F" w:rsidRDefault="00F53905" w:rsidP="00920646">
      <w:pPr>
        <w:pStyle w:val="Paragraphedeliste"/>
        <w:contextualSpacing w:val="0"/>
        <w:jc w:val="both"/>
      </w:pPr>
      <w:r>
        <w:t>Le stade 4 ne devrait pas intervenir avant la fin avril.</w:t>
      </w:r>
    </w:p>
    <w:p w14:paraId="405D9F44" w14:textId="77777777" w:rsidR="008D0F5B" w:rsidRDefault="008D0F5B" w:rsidP="00920646">
      <w:pPr>
        <w:pStyle w:val="Paragraphedeliste"/>
        <w:contextualSpacing w:val="0"/>
        <w:jc w:val="both"/>
      </w:pPr>
      <w:r>
        <w:t>Le présent plan de continuité d’activité (PCA) traite de l’organisation de nos activités depuis cette date.</w:t>
      </w:r>
    </w:p>
    <w:p w14:paraId="62B3C227" w14:textId="77777777" w:rsidR="008D0F5B" w:rsidRDefault="008D0F5B" w:rsidP="00920646">
      <w:pPr>
        <w:pStyle w:val="Paragraphedeliste"/>
        <w:contextualSpacing w:val="0"/>
        <w:jc w:val="both"/>
      </w:pPr>
      <w:r>
        <w:t xml:space="preserve">Il a vocation </w:t>
      </w:r>
      <w:r w:rsidR="00920646">
        <w:t>à</w:t>
      </w:r>
      <w:r>
        <w:t xml:space="preserve"> être mis à jour en fonction de l’évolution de la crise sanitaire.</w:t>
      </w:r>
    </w:p>
    <w:p w14:paraId="252C32D4" w14:textId="77777777" w:rsidR="000A6406" w:rsidRPr="00146E92" w:rsidRDefault="000A6406" w:rsidP="00146E92">
      <w:pPr>
        <w:pStyle w:val="Paragraphedeliste"/>
        <w:numPr>
          <w:ilvl w:val="1"/>
          <w:numId w:val="1"/>
        </w:numPr>
        <w:contextualSpacing w:val="0"/>
        <w:jc w:val="both"/>
        <w:rPr>
          <w:b/>
          <w:bCs/>
        </w:rPr>
      </w:pPr>
      <w:r w:rsidRPr="00146E92">
        <w:rPr>
          <w:b/>
          <w:bCs/>
        </w:rPr>
        <w:t xml:space="preserve">PRINCIPE </w:t>
      </w:r>
      <w:r w:rsidR="0083322F" w:rsidRPr="00146E92">
        <w:rPr>
          <w:b/>
          <w:bCs/>
        </w:rPr>
        <w:t>GENERA</w:t>
      </w:r>
      <w:r w:rsidR="00F66182" w:rsidRPr="00146E92">
        <w:rPr>
          <w:b/>
          <w:bCs/>
        </w:rPr>
        <w:t>L</w:t>
      </w:r>
    </w:p>
    <w:p w14:paraId="2BA6AEA2" w14:textId="77777777" w:rsidR="00E87F48" w:rsidRDefault="00E87F48" w:rsidP="00E87F48">
      <w:pPr>
        <w:pStyle w:val="Paragraphedeliste"/>
        <w:contextualSpacing w:val="0"/>
        <w:jc w:val="both"/>
      </w:pPr>
      <w:r>
        <w:t>C</w:t>
      </w:r>
      <w:r w:rsidR="00920646">
        <w:t xml:space="preserve">e </w:t>
      </w:r>
      <w:r>
        <w:t>PCA</w:t>
      </w:r>
      <w:r w:rsidR="00450828">
        <w:t xml:space="preserve"> a </w:t>
      </w:r>
      <w:r>
        <w:t>pour mission de maintenir et d’adapter notre activité compte tenu du contexte d’épidémie, de nos ressources humaines</w:t>
      </w:r>
      <w:r w:rsidR="005442DA">
        <w:t>, techniques</w:t>
      </w:r>
      <w:r>
        <w:t xml:space="preserve"> et technologiques.</w:t>
      </w:r>
    </w:p>
    <w:p w14:paraId="3486387F" w14:textId="77777777" w:rsidR="00E87F48" w:rsidRDefault="00E87F48" w:rsidP="00E87F48">
      <w:pPr>
        <w:pStyle w:val="Paragraphedeliste"/>
        <w:contextualSpacing w:val="0"/>
        <w:jc w:val="both"/>
      </w:pPr>
      <w:r>
        <w:t>Il doit répondre aux deux conditions suivantes :</w:t>
      </w:r>
    </w:p>
    <w:p w14:paraId="1C322A18" w14:textId="77777777" w:rsidR="00920646" w:rsidRDefault="00E87F48" w:rsidP="00E87F48">
      <w:pPr>
        <w:pStyle w:val="Paragraphedeliste"/>
        <w:numPr>
          <w:ilvl w:val="0"/>
          <w:numId w:val="2"/>
        </w:numPr>
        <w:contextualSpacing w:val="0"/>
        <w:jc w:val="both"/>
      </w:pPr>
      <w:r>
        <w:t>Préserver la santé de</w:t>
      </w:r>
      <w:r w:rsidR="008D6D30">
        <w:t xml:space="preserve"> nos collaborateurs</w:t>
      </w:r>
    </w:p>
    <w:p w14:paraId="4B8598E9" w14:textId="77777777" w:rsidR="00450828" w:rsidRDefault="008D6D30" w:rsidP="00A8764D">
      <w:pPr>
        <w:pStyle w:val="Paragraphedeliste"/>
        <w:numPr>
          <w:ilvl w:val="0"/>
          <w:numId w:val="2"/>
        </w:numPr>
        <w:contextualSpacing w:val="0"/>
        <w:jc w:val="both"/>
      </w:pPr>
      <w:r>
        <w:t xml:space="preserve">Accompagner nos adhérents </w:t>
      </w:r>
      <w:r w:rsidR="00E87F48">
        <w:t>dans la m</w:t>
      </w:r>
      <w:r w:rsidR="00A8764D">
        <w:t>ise</w:t>
      </w:r>
      <w:r w:rsidR="00E87F48">
        <w:t xml:space="preserve"> en place </w:t>
      </w:r>
      <w:r w:rsidR="00A8764D">
        <w:t>d</w:t>
      </w:r>
      <w:r w:rsidR="00E87F48">
        <w:t>es mesures permettant de pr</w:t>
      </w:r>
      <w:r w:rsidR="00A8764D">
        <w:t>otéger leurs collaborateurs et lutter</w:t>
      </w:r>
      <w:r>
        <w:t xml:space="preserve"> contre la propagation du COVID-19</w:t>
      </w:r>
    </w:p>
    <w:p w14:paraId="5F47F357" w14:textId="77777777" w:rsidR="0083322F" w:rsidRDefault="00A8764D" w:rsidP="0083322F">
      <w:pPr>
        <w:ind w:left="708"/>
        <w:jc w:val="both"/>
      </w:pPr>
      <w:r>
        <w:t>Le principe général choisi par Efficience Santé au Travail est le télétravail</w:t>
      </w:r>
      <w:r w:rsidR="005442DA">
        <w:t xml:space="preserve"> et la fermeture physique de ses 19 centres et du siège.</w:t>
      </w:r>
      <w:r w:rsidR="00F66182">
        <w:t xml:space="preserve"> </w:t>
      </w:r>
    </w:p>
    <w:p w14:paraId="664F427F" w14:textId="77777777" w:rsidR="000A6406" w:rsidRPr="00146E92" w:rsidRDefault="000A6406" w:rsidP="00146E92">
      <w:pPr>
        <w:pStyle w:val="Paragraphedeliste"/>
        <w:numPr>
          <w:ilvl w:val="1"/>
          <w:numId w:val="1"/>
        </w:numPr>
        <w:contextualSpacing w:val="0"/>
        <w:jc w:val="both"/>
        <w:rPr>
          <w:b/>
          <w:bCs/>
        </w:rPr>
      </w:pPr>
      <w:r w:rsidRPr="00146E92">
        <w:rPr>
          <w:b/>
          <w:bCs/>
        </w:rPr>
        <w:lastRenderedPageBreak/>
        <w:t>EXCEPTIONS</w:t>
      </w:r>
    </w:p>
    <w:p w14:paraId="09B6DF93" w14:textId="77777777" w:rsidR="00C31C95" w:rsidRDefault="00C31C95" w:rsidP="00C31C95">
      <w:pPr>
        <w:pStyle w:val="Paragraphedeliste"/>
        <w:contextualSpacing w:val="0"/>
        <w:jc w:val="both"/>
      </w:pPr>
      <w:r>
        <w:t>Nous devons gérer deux types d’exception :</w:t>
      </w:r>
    </w:p>
    <w:p w14:paraId="47ABD149" w14:textId="77777777" w:rsidR="00C31C95" w:rsidRDefault="00F9155D" w:rsidP="00A2055A">
      <w:pPr>
        <w:pStyle w:val="Paragraphedeliste"/>
        <w:numPr>
          <w:ilvl w:val="0"/>
          <w:numId w:val="3"/>
        </w:numPr>
        <w:spacing w:after="0"/>
        <w:ind w:left="1434" w:hanging="357"/>
        <w:contextualSpacing w:val="0"/>
        <w:jc w:val="both"/>
      </w:pPr>
      <w:r>
        <w:t>Exceptions liées</w:t>
      </w:r>
      <w:r w:rsidR="00C31C95">
        <w:t xml:space="preserve"> à la situation du </w:t>
      </w:r>
      <w:r w:rsidR="000E5CC9">
        <w:t>collaborateur</w:t>
      </w:r>
      <w:r w:rsidR="00C31C95">
        <w:t> :</w:t>
      </w:r>
    </w:p>
    <w:p w14:paraId="2588B0EB" w14:textId="77777777" w:rsidR="00C31C95" w:rsidRDefault="00F9155D" w:rsidP="004A4842">
      <w:pPr>
        <w:pStyle w:val="Paragraphedeliste"/>
        <w:numPr>
          <w:ilvl w:val="1"/>
          <w:numId w:val="3"/>
        </w:numPr>
        <w:spacing w:after="0"/>
        <w:ind w:left="2154" w:hanging="357"/>
        <w:contextualSpacing w:val="0"/>
        <w:jc w:val="both"/>
      </w:pPr>
      <w:r>
        <w:t>P</w:t>
      </w:r>
      <w:r w:rsidR="00C31C95">
        <w:t>ersonnel non équipé pour le télétravail</w:t>
      </w:r>
    </w:p>
    <w:p w14:paraId="07F7E138" w14:textId="77777777" w:rsidR="00C31C95" w:rsidRDefault="00C31C95" w:rsidP="004A4842">
      <w:pPr>
        <w:pStyle w:val="Paragraphedeliste"/>
        <w:numPr>
          <w:ilvl w:val="1"/>
          <w:numId w:val="3"/>
        </w:numPr>
        <w:spacing w:after="0"/>
        <w:ind w:left="2154" w:hanging="357"/>
        <w:contextualSpacing w:val="0"/>
        <w:jc w:val="both"/>
      </w:pPr>
      <w:r>
        <w:t>Personnel devant assurer la garde d’enfant</w:t>
      </w:r>
    </w:p>
    <w:p w14:paraId="4B87DD83" w14:textId="77777777" w:rsidR="00C31C95" w:rsidRDefault="00C31C95" w:rsidP="004A4842">
      <w:pPr>
        <w:pStyle w:val="Paragraphedeliste"/>
        <w:numPr>
          <w:ilvl w:val="1"/>
          <w:numId w:val="3"/>
        </w:numPr>
        <w:spacing w:after="0"/>
        <w:ind w:left="2154" w:hanging="357"/>
        <w:contextualSpacing w:val="0"/>
        <w:jc w:val="both"/>
      </w:pPr>
      <w:r>
        <w:t>Personnel dont la fonction ne permet pas</w:t>
      </w:r>
      <w:r w:rsidR="00F9155D">
        <w:t xml:space="preserve"> ou pas suffisamment</w:t>
      </w:r>
      <w:r>
        <w:t xml:space="preserve"> le travail à distance :</w:t>
      </w:r>
      <w:r w:rsidR="00F9155D">
        <w:t xml:space="preserve"> Assistantes médicales, technicien de surface, agent de maintenance</w:t>
      </w:r>
    </w:p>
    <w:p w14:paraId="3649BEF6" w14:textId="77777777" w:rsidR="000E5CC9" w:rsidRDefault="000E5CC9" w:rsidP="00A2055A">
      <w:pPr>
        <w:pStyle w:val="Paragraphedeliste"/>
        <w:numPr>
          <w:ilvl w:val="0"/>
          <w:numId w:val="3"/>
        </w:numPr>
        <w:spacing w:after="0"/>
        <w:ind w:left="1434" w:hanging="357"/>
        <w:contextualSpacing w:val="0"/>
        <w:jc w:val="both"/>
      </w:pPr>
      <w:r>
        <w:t>Exceptions liées à une décision du médecin du travail :</w:t>
      </w:r>
    </w:p>
    <w:p w14:paraId="462FAB13" w14:textId="3BBD0F08" w:rsidR="000E5CC9" w:rsidRDefault="005442DA" w:rsidP="000E5CC9">
      <w:pPr>
        <w:ind w:left="1440"/>
        <w:jc w:val="both"/>
      </w:pPr>
      <w:r>
        <w:t xml:space="preserve">Le médecin </w:t>
      </w:r>
      <w:r w:rsidR="00F66182">
        <w:t xml:space="preserve">du travail peut </w:t>
      </w:r>
      <w:r w:rsidR="0079449D">
        <w:t>juger que la</w:t>
      </w:r>
      <w:r w:rsidR="00F66182">
        <w:t xml:space="preserve"> situation nécessit</w:t>
      </w:r>
      <w:r w:rsidR="0079449D">
        <w:t>e</w:t>
      </w:r>
      <w:r w:rsidR="00F66182">
        <w:t xml:space="preserve"> une visite du salarié ou de l’entreprise en présentiel.</w:t>
      </w:r>
    </w:p>
    <w:p w14:paraId="2DC2CB39" w14:textId="77777777" w:rsidR="00146E92" w:rsidRDefault="00F66182" w:rsidP="00146E92">
      <w:pPr>
        <w:pStyle w:val="Paragraphedeliste"/>
        <w:numPr>
          <w:ilvl w:val="0"/>
          <w:numId w:val="1"/>
        </w:numPr>
        <w:contextualSpacing w:val="0"/>
        <w:jc w:val="both"/>
        <w:rPr>
          <w:b/>
          <w:bCs/>
        </w:rPr>
      </w:pPr>
      <w:r w:rsidRPr="00146E92">
        <w:rPr>
          <w:b/>
          <w:bCs/>
        </w:rPr>
        <w:t>ORGANISER L’ACCOMPAGNEMENT DE</w:t>
      </w:r>
      <w:r w:rsidR="000A6406" w:rsidRPr="00146E92">
        <w:rPr>
          <w:b/>
          <w:bCs/>
        </w:rPr>
        <w:t xml:space="preserve"> NOS ADHERENTS</w:t>
      </w:r>
    </w:p>
    <w:p w14:paraId="24FB22F3" w14:textId="75F28405" w:rsidR="001771FF" w:rsidRDefault="001771FF" w:rsidP="001771FF">
      <w:pPr>
        <w:jc w:val="both"/>
        <w:rPr>
          <w:b/>
          <w:bCs/>
        </w:rPr>
      </w:pPr>
      <w:r w:rsidRPr="001771FF">
        <w:t>Les médecins du travail sont environ 60</w:t>
      </w:r>
      <w:r w:rsidR="008C2FB0">
        <w:t xml:space="preserve"> </w:t>
      </w:r>
      <w:r w:rsidRPr="001771FF">
        <w:t>% à être disponible</w:t>
      </w:r>
      <w:r w:rsidR="0079449D">
        <w:t>s</w:t>
      </w:r>
      <w:r w:rsidRPr="001771FF">
        <w:t xml:space="preserve"> pour maintenir l’activité. Ce chiffre pourrait diminuer en fonction</w:t>
      </w:r>
      <w:r>
        <w:rPr>
          <w:b/>
          <w:bCs/>
        </w:rPr>
        <w:t xml:space="preserve"> </w:t>
      </w:r>
      <w:r w:rsidRPr="001771FF">
        <w:t>des réquisitions ou participation</w:t>
      </w:r>
      <w:r w:rsidR="0079449D">
        <w:t>s</w:t>
      </w:r>
      <w:r w:rsidRPr="001771FF">
        <w:t xml:space="preserve"> à la réserve sanitaire</w:t>
      </w:r>
      <w:r>
        <w:rPr>
          <w:b/>
          <w:bCs/>
        </w:rPr>
        <w:t>.</w:t>
      </w:r>
      <w:r w:rsidRPr="001771FF">
        <w:rPr>
          <w:b/>
          <w:bCs/>
        </w:rPr>
        <w:t xml:space="preserve"> </w:t>
      </w:r>
    </w:p>
    <w:p w14:paraId="51788491" w14:textId="77777777" w:rsidR="001771FF" w:rsidRDefault="001771FF" w:rsidP="001771FF">
      <w:pPr>
        <w:jc w:val="both"/>
      </w:pPr>
      <w:r w:rsidRPr="001771FF">
        <w:t>Compte tenu de ces éléments, voici comment nous organisons l’activité auprès de nos adhérents</w:t>
      </w:r>
      <w:r w:rsidR="00A26115">
        <w:t> :</w:t>
      </w:r>
    </w:p>
    <w:p w14:paraId="178282AC" w14:textId="77777777" w:rsidR="00A26115" w:rsidRDefault="00A26115" w:rsidP="00A26115">
      <w:pPr>
        <w:pStyle w:val="Paragraphedeliste"/>
        <w:numPr>
          <w:ilvl w:val="1"/>
          <w:numId w:val="1"/>
        </w:numPr>
        <w:contextualSpacing w:val="0"/>
        <w:jc w:val="both"/>
        <w:rPr>
          <w:b/>
          <w:bCs/>
        </w:rPr>
      </w:pPr>
      <w:r>
        <w:rPr>
          <w:b/>
          <w:bCs/>
        </w:rPr>
        <w:t>GESTION DES INTERFACES ENTRANTES</w:t>
      </w:r>
    </w:p>
    <w:p w14:paraId="04DBCBB7" w14:textId="62358F08" w:rsidR="00A26115" w:rsidRPr="00A26115" w:rsidRDefault="00A26115" w:rsidP="00A26115">
      <w:pPr>
        <w:jc w:val="both"/>
      </w:pPr>
      <w:r w:rsidRPr="00A26115">
        <w:t xml:space="preserve">Afin de maintenir la relation avec les adhérents et leurs salariés, </w:t>
      </w:r>
      <w:r w:rsidR="00A455D2">
        <w:t xml:space="preserve">notre site internet, </w:t>
      </w:r>
      <w:r w:rsidR="0079449D">
        <w:t>des affiches sur les portes</w:t>
      </w:r>
      <w:r w:rsidRPr="00A26115">
        <w:t xml:space="preserve"> </w:t>
      </w:r>
      <w:r w:rsidR="0079449D">
        <w:t>d’</w:t>
      </w:r>
      <w:r w:rsidRPr="00A26115">
        <w:t>entrée et le répondeur de chaque centre invite</w:t>
      </w:r>
      <w:r w:rsidR="00B0494F">
        <w:t>nt</w:t>
      </w:r>
      <w:r w:rsidRPr="00A26115">
        <w:t xml:space="preserve"> à contacter par ma</w:t>
      </w:r>
      <w:r>
        <w:t xml:space="preserve">il soit leur médecin du travail, soit la </w:t>
      </w:r>
      <w:r w:rsidRPr="00A26115">
        <w:t>coordinatrice de centre ou l’assistante médicale </w:t>
      </w:r>
      <w:r>
        <w:t>selon la liste suivante :</w:t>
      </w:r>
    </w:p>
    <w:tbl>
      <w:tblPr>
        <w:tblW w:w="10331" w:type="dxa"/>
        <w:jc w:val="center"/>
        <w:tblCellMar>
          <w:left w:w="70" w:type="dxa"/>
          <w:right w:w="70" w:type="dxa"/>
        </w:tblCellMar>
        <w:tblLook w:val="04A0" w:firstRow="1" w:lastRow="0" w:firstColumn="1" w:lastColumn="0" w:noHBand="0" w:noVBand="1"/>
      </w:tblPr>
      <w:tblGrid>
        <w:gridCol w:w="2780"/>
        <w:gridCol w:w="4229"/>
        <w:gridCol w:w="1762"/>
        <w:gridCol w:w="1560"/>
      </w:tblGrid>
      <w:tr w:rsidR="00A26115" w:rsidRPr="00A26115" w14:paraId="7F4EC4BD" w14:textId="77777777" w:rsidTr="0003681C">
        <w:trPr>
          <w:trHeight w:val="300"/>
          <w:jc w:val="center"/>
        </w:trPr>
        <w:tc>
          <w:tcPr>
            <w:tcW w:w="2780" w:type="dxa"/>
            <w:tcBorders>
              <w:top w:val="single" w:sz="12" w:space="0" w:color="4472C4"/>
              <w:left w:val="single" w:sz="12" w:space="0" w:color="4472C4"/>
              <w:bottom w:val="single" w:sz="4" w:space="0" w:color="4472C4"/>
              <w:right w:val="single" w:sz="4" w:space="0" w:color="4472C4"/>
            </w:tcBorders>
            <w:shd w:val="clear" w:color="000000" w:fill="D9E1F2"/>
            <w:noWrap/>
            <w:hideMark/>
          </w:tcPr>
          <w:p w14:paraId="7F22ED0A"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CENTRE</w:t>
            </w:r>
          </w:p>
        </w:tc>
        <w:tc>
          <w:tcPr>
            <w:tcW w:w="4229" w:type="dxa"/>
            <w:tcBorders>
              <w:top w:val="single" w:sz="12" w:space="0" w:color="4472C4"/>
              <w:left w:val="nil"/>
              <w:bottom w:val="single" w:sz="4" w:space="0" w:color="4472C4"/>
              <w:right w:val="single" w:sz="4" w:space="0" w:color="4472C4"/>
            </w:tcBorders>
            <w:shd w:val="clear" w:color="000000" w:fill="D9E1F2"/>
            <w:noWrap/>
            <w:hideMark/>
          </w:tcPr>
          <w:p w14:paraId="79EC965C"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 xml:space="preserve">ADRESSE MAIL </w:t>
            </w:r>
          </w:p>
        </w:tc>
        <w:tc>
          <w:tcPr>
            <w:tcW w:w="1762" w:type="dxa"/>
            <w:tcBorders>
              <w:top w:val="single" w:sz="12" w:space="0" w:color="4472C4"/>
              <w:left w:val="nil"/>
              <w:bottom w:val="single" w:sz="4" w:space="0" w:color="4472C4"/>
              <w:right w:val="single" w:sz="4" w:space="0" w:color="4472C4"/>
            </w:tcBorders>
            <w:shd w:val="clear" w:color="000000" w:fill="D9E1F2"/>
            <w:noWrap/>
            <w:hideMark/>
          </w:tcPr>
          <w:p w14:paraId="04513FD6"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 xml:space="preserve">NOM </w:t>
            </w:r>
          </w:p>
        </w:tc>
        <w:tc>
          <w:tcPr>
            <w:tcW w:w="1560" w:type="dxa"/>
            <w:tcBorders>
              <w:top w:val="single" w:sz="12" w:space="0" w:color="4472C4"/>
              <w:left w:val="nil"/>
              <w:bottom w:val="single" w:sz="4" w:space="0" w:color="4472C4"/>
              <w:right w:val="single" w:sz="12" w:space="0" w:color="4472C4"/>
            </w:tcBorders>
            <w:shd w:val="clear" w:color="000000" w:fill="D9E1F2"/>
            <w:noWrap/>
            <w:hideMark/>
          </w:tcPr>
          <w:p w14:paraId="3C0AA452"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PRENOM</w:t>
            </w:r>
          </w:p>
        </w:tc>
      </w:tr>
      <w:tr w:rsidR="00A26115" w:rsidRPr="00A26115" w14:paraId="39B83DF6" w14:textId="77777777" w:rsidTr="0003681C">
        <w:trPr>
          <w:trHeight w:val="285"/>
          <w:jc w:val="center"/>
        </w:trPr>
        <w:tc>
          <w:tcPr>
            <w:tcW w:w="2780" w:type="dxa"/>
            <w:tcBorders>
              <w:top w:val="nil"/>
              <w:left w:val="single" w:sz="12" w:space="0" w:color="4472C4"/>
              <w:bottom w:val="single" w:sz="4" w:space="0" w:color="4472C4"/>
              <w:right w:val="single" w:sz="4" w:space="0" w:color="4472C4"/>
            </w:tcBorders>
            <w:shd w:val="clear" w:color="auto" w:fill="auto"/>
            <w:noWrap/>
            <w:hideMark/>
          </w:tcPr>
          <w:p w14:paraId="0BDE7688"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AVENUE DE VERSAILLES</w:t>
            </w:r>
          </w:p>
        </w:tc>
        <w:tc>
          <w:tcPr>
            <w:tcW w:w="4229" w:type="dxa"/>
            <w:tcBorders>
              <w:top w:val="nil"/>
              <w:left w:val="nil"/>
              <w:bottom w:val="single" w:sz="4" w:space="0" w:color="4472C4"/>
              <w:right w:val="single" w:sz="4" w:space="0" w:color="4472C4"/>
            </w:tcBorders>
            <w:shd w:val="clear" w:color="auto" w:fill="auto"/>
            <w:noWrap/>
            <w:hideMark/>
          </w:tcPr>
          <w:p w14:paraId="7075FA39" w14:textId="77777777" w:rsidR="00A26115" w:rsidRPr="00A26115" w:rsidRDefault="00A64292" w:rsidP="0003681C">
            <w:pPr>
              <w:spacing w:after="0" w:line="240" w:lineRule="auto"/>
              <w:rPr>
                <w:rFonts w:ascii="Arial" w:eastAsia="Times New Roman" w:hAnsi="Arial" w:cs="Arial"/>
                <w:color w:val="0563C1"/>
                <w:sz w:val="20"/>
                <w:szCs w:val="20"/>
                <w:u w:val="single"/>
                <w:lang w:eastAsia="fr-FR"/>
              </w:rPr>
            </w:pPr>
            <w:hyperlink r:id="rId7" w:history="1">
              <w:r w:rsidR="00A26115" w:rsidRPr="00A26115">
                <w:rPr>
                  <w:rFonts w:ascii="Arial" w:eastAsia="Times New Roman" w:hAnsi="Arial" w:cs="Arial"/>
                  <w:color w:val="0563C1"/>
                  <w:sz w:val="20"/>
                  <w:szCs w:val="20"/>
                  <w:u w:val="single"/>
                  <w:lang w:eastAsia="fr-FR"/>
                </w:rPr>
                <w:t>amokeddem@efficience-santeautravail.org</w:t>
              </w:r>
            </w:hyperlink>
          </w:p>
        </w:tc>
        <w:tc>
          <w:tcPr>
            <w:tcW w:w="1762" w:type="dxa"/>
            <w:tcBorders>
              <w:top w:val="nil"/>
              <w:left w:val="nil"/>
              <w:bottom w:val="single" w:sz="4" w:space="0" w:color="4472C4"/>
              <w:right w:val="single" w:sz="4" w:space="0" w:color="4472C4"/>
            </w:tcBorders>
            <w:shd w:val="clear" w:color="auto" w:fill="auto"/>
            <w:noWrap/>
            <w:hideMark/>
          </w:tcPr>
          <w:p w14:paraId="790D4D19"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MOKEDDEM</w:t>
            </w:r>
          </w:p>
        </w:tc>
        <w:tc>
          <w:tcPr>
            <w:tcW w:w="1560" w:type="dxa"/>
            <w:tcBorders>
              <w:top w:val="nil"/>
              <w:left w:val="nil"/>
              <w:bottom w:val="single" w:sz="4" w:space="0" w:color="4472C4"/>
              <w:right w:val="single" w:sz="12" w:space="0" w:color="4472C4"/>
            </w:tcBorders>
            <w:shd w:val="clear" w:color="auto" w:fill="auto"/>
            <w:noWrap/>
            <w:hideMark/>
          </w:tcPr>
          <w:p w14:paraId="0E53A39C"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Améll</w:t>
            </w:r>
          </w:p>
        </w:tc>
      </w:tr>
      <w:tr w:rsidR="00A26115" w:rsidRPr="00A26115" w14:paraId="05F5D98C" w14:textId="77777777" w:rsidTr="0003681C">
        <w:trPr>
          <w:trHeight w:val="285"/>
          <w:jc w:val="center"/>
        </w:trPr>
        <w:tc>
          <w:tcPr>
            <w:tcW w:w="2780" w:type="dxa"/>
            <w:tcBorders>
              <w:top w:val="nil"/>
              <w:left w:val="single" w:sz="12" w:space="0" w:color="4472C4"/>
              <w:bottom w:val="single" w:sz="4" w:space="0" w:color="4472C4"/>
              <w:right w:val="single" w:sz="4" w:space="0" w:color="4472C4"/>
            </w:tcBorders>
            <w:shd w:val="clear" w:color="auto" w:fill="auto"/>
            <w:noWrap/>
            <w:hideMark/>
          </w:tcPr>
          <w:p w14:paraId="6C2DD93C"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BACHAUMONT</w:t>
            </w:r>
          </w:p>
        </w:tc>
        <w:tc>
          <w:tcPr>
            <w:tcW w:w="4229" w:type="dxa"/>
            <w:tcBorders>
              <w:top w:val="nil"/>
              <w:left w:val="nil"/>
              <w:bottom w:val="single" w:sz="4" w:space="0" w:color="4472C4"/>
              <w:right w:val="single" w:sz="4" w:space="0" w:color="4472C4"/>
            </w:tcBorders>
            <w:shd w:val="clear" w:color="auto" w:fill="auto"/>
            <w:noWrap/>
            <w:hideMark/>
          </w:tcPr>
          <w:p w14:paraId="35F3CEF4" w14:textId="77777777" w:rsidR="00A26115" w:rsidRPr="00A26115" w:rsidRDefault="00A64292" w:rsidP="0003681C">
            <w:pPr>
              <w:spacing w:after="0" w:line="240" w:lineRule="auto"/>
              <w:rPr>
                <w:rFonts w:ascii="Arial" w:eastAsia="Times New Roman" w:hAnsi="Arial" w:cs="Arial"/>
                <w:color w:val="0563C1"/>
                <w:sz w:val="20"/>
                <w:szCs w:val="20"/>
                <w:u w:val="single"/>
                <w:lang w:eastAsia="fr-FR"/>
              </w:rPr>
            </w:pPr>
            <w:hyperlink r:id="rId8" w:history="1">
              <w:r w:rsidR="00A26115" w:rsidRPr="00A26115">
                <w:rPr>
                  <w:rFonts w:ascii="Arial" w:eastAsia="Times New Roman" w:hAnsi="Arial" w:cs="Arial"/>
                  <w:color w:val="0563C1"/>
                  <w:sz w:val="20"/>
                  <w:szCs w:val="20"/>
                  <w:u w:val="single"/>
                  <w:lang w:eastAsia="fr-FR"/>
                </w:rPr>
                <w:t>vcrevet@efficience-santeautravail.org</w:t>
              </w:r>
            </w:hyperlink>
          </w:p>
        </w:tc>
        <w:tc>
          <w:tcPr>
            <w:tcW w:w="1762" w:type="dxa"/>
            <w:tcBorders>
              <w:top w:val="nil"/>
              <w:left w:val="nil"/>
              <w:bottom w:val="single" w:sz="4" w:space="0" w:color="4472C4"/>
              <w:right w:val="single" w:sz="4" w:space="0" w:color="4472C4"/>
            </w:tcBorders>
            <w:shd w:val="clear" w:color="auto" w:fill="auto"/>
            <w:noWrap/>
            <w:hideMark/>
          </w:tcPr>
          <w:p w14:paraId="65573FBA"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CREVET</w:t>
            </w:r>
          </w:p>
        </w:tc>
        <w:tc>
          <w:tcPr>
            <w:tcW w:w="1560" w:type="dxa"/>
            <w:tcBorders>
              <w:top w:val="nil"/>
              <w:left w:val="nil"/>
              <w:bottom w:val="single" w:sz="4" w:space="0" w:color="4472C4"/>
              <w:right w:val="single" w:sz="12" w:space="0" w:color="4472C4"/>
            </w:tcBorders>
            <w:shd w:val="clear" w:color="auto" w:fill="auto"/>
            <w:noWrap/>
            <w:hideMark/>
          </w:tcPr>
          <w:p w14:paraId="5F34C1A6" w14:textId="0E1B61C4" w:rsidR="00A26115" w:rsidRPr="00A26115" w:rsidRDefault="00764397" w:rsidP="0003681C">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V</w:t>
            </w:r>
            <w:r w:rsidRPr="00A26115">
              <w:rPr>
                <w:rFonts w:ascii="Arial" w:eastAsia="Times New Roman" w:hAnsi="Arial" w:cs="Arial"/>
                <w:color w:val="000000"/>
                <w:sz w:val="20"/>
                <w:szCs w:val="20"/>
                <w:lang w:eastAsia="fr-FR"/>
              </w:rPr>
              <w:t>alérie</w:t>
            </w:r>
          </w:p>
        </w:tc>
      </w:tr>
      <w:tr w:rsidR="00A26115" w:rsidRPr="00A26115" w14:paraId="18E1AB58" w14:textId="77777777" w:rsidTr="0003681C">
        <w:trPr>
          <w:trHeight w:val="285"/>
          <w:jc w:val="center"/>
        </w:trPr>
        <w:tc>
          <w:tcPr>
            <w:tcW w:w="2780" w:type="dxa"/>
            <w:tcBorders>
              <w:top w:val="nil"/>
              <w:left w:val="single" w:sz="12" w:space="0" w:color="4472C4"/>
              <w:bottom w:val="single" w:sz="4" w:space="0" w:color="4472C4"/>
              <w:right w:val="single" w:sz="4" w:space="0" w:color="4472C4"/>
            </w:tcBorders>
            <w:shd w:val="clear" w:color="auto" w:fill="auto"/>
            <w:noWrap/>
            <w:hideMark/>
          </w:tcPr>
          <w:p w14:paraId="43A773FA"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BOULOGNE/CACHAN</w:t>
            </w:r>
          </w:p>
        </w:tc>
        <w:tc>
          <w:tcPr>
            <w:tcW w:w="4229" w:type="dxa"/>
            <w:tcBorders>
              <w:top w:val="nil"/>
              <w:left w:val="nil"/>
              <w:bottom w:val="single" w:sz="4" w:space="0" w:color="4472C4"/>
              <w:right w:val="single" w:sz="4" w:space="0" w:color="4472C4"/>
            </w:tcBorders>
            <w:shd w:val="clear" w:color="auto" w:fill="auto"/>
            <w:noWrap/>
            <w:hideMark/>
          </w:tcPr>
          <w:p w14:paraId="0A19066E" w14:textId="77777777" w:rsidR="00A26115" w:rsidRPr="00A26115" w:rsidRDefault="00A64292" w:rsidP="0003681C">
            <w:pPr>
              <w:spacing w:after="0" w:line="240" w:lineRule="auto"/>
              <w:rPr>
                <w:rFonts w:ascii="Arial" w:eastAsia="Times New Roman" w:hAnsi="Arial" w:cs="Arial"/>
                <w:color w:val="0563C1"/>
                <w:sz w:val="20"/>
                <w:szCs w:val="20"/>
                <w:u w:val="single"/>
                <w:lang w:eastAsia="fr-FR"/>
              </w:rPr>
            </w:pPr>
            <w:hyperlink r:id="rId9" w:history="1">
              <w:r w:rsidR="00A26115" w:rsidRPr="00A26115">
                <w:rPr>
                  <w:rFonts w:ascii="Arial" w:eastAsia="Times New Roman" w:hAnsi="Arial" w:cs="Arial"/>
                  <w:color w:val="0563C1"/>
                  <w:sz w:val="20"/>
                  <w:szCs w:val="20"/>
                  <w:u w:val="single"/>
                  <w:lang w:eastAsia="fr-FR"/>
                </w:rPr>
                <w:t>harrous@efficience-santeautravail.org</w:t>
              </w:r>
            </w:hyperlink>
          </w:p>
        </w:tc>
        <w:tc>
          <w:tcPr>
            <w:tcW w:w="1762" w:type="dxa"/>
            <w:tcBorders>
              <w:top w:val="nil"/>
              <w:left w:val="nil"/>
              <w:bottom w:val="single" w:sz="4" w:space="0" w:color="4472C4"/>
              <w:right w:val="single" w:sz="4" w:space="0" w:color="4472C4"/>
            </w:tcBorders>
            <w:shd w:val="clear" w:color="auto" w:fill="auto"/>
            <w:noWrap/>
            <w:hideMark/>
          </w:tcPr>
          <w:p w14:paraId="7D185DCF"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ARROUS</w:t>
            </w:r>
          </w:p>
        </w:tc>
        <w:tc>
          <w:tcPr>
            <w:tcW w:w="1560" w:type="dxa"/>
            <w:tcBorders>
              <w:top w:val="nil"/>
              <w:left w:val="nil"/>
              <w:bottom w:val="single" w:sz="4" w:space="0" w:color="4472C4"/>
              <w:right w:val="single" w:sz="12" w:space="0" w:color="4472C4"/>
            </w:tcBorders>
            <w:shd w:val="clear" w:color="auto" w:fill="auto"/>
            <w:noWrap/>
            <w:hideMark/>
          </w:tcPr>
          <w:p w14:paraId="2AD3C2B7"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Hanane</w:t>
            </w:r>
          </w:p>
        </w:tc>
      </w:tr>
      <w:tr w:rsidR="00A26115" w:rsidRPr="00A26115" w14:paraId="097A0B32" w14:textId="77777777" w:rsidTr="0003681C">
        <w:trPr>
          <w:trHeight w:val="285"/>
          <w:jc w:val="center"/>
        </w:trPr>
        <w:tc>
          <w:tcPr>
            <w:tcW w:w="2780" w:type="dxa"/>
            <w:tcBorders>
              <w:top w:val="nil"/>
              <w:left w:val="single" w:sz="12" w:space="0" w:color="4472C4"/>
              <w:bottom w:val="single" w:sz="4" w:space="0" w:color="4472C4"/>
              <w:right w:val="single" w:sz="4" w:space="0" w:color="4472C4"/>
            </w:tcBorders>
            <w:shd w:val="clear" w:color="auto" w:fill="auto"/>
            <w:noWrap/>
            <w:hideMark/>
          </w:tcPr>
          <w:p w14:paraId="2476FFAD"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DAVIEL</w:t>
            </w:r>
          </w:p>
        </w:tc>
        <w:tc>
          <w:tcPr>
            <w:tcW w:w="4229" w:type="dxa"/>
            <w:tcBorders>
              <w:top w:val="nil"/>
              <w:left w:val="nil"/>
              <w:bottom w:val="single" w:sz="4" w:space="0" w:color="4472C4"/>
              <w:right w:val="single" w:sz="4" w:space="0" w:color="4472C4"/>
            </w:tcBorders>
            <w:shd w:val="clear" w:color="auto" w:fill="auto"/>
            <w:noWrap/>
            <w:hideMark/>
          </w:tcPr>
          <w:p w14:paraId="043B45E0" w14:textId="6F8E274B" w:rsidR="00A26115" w:rsidRPr="00A26115" w:rsidRDefault="0003681C" w:rsidP="0003681C">
            <w:pPr>
              <w:spacing w:after="0" w:line="240" w:lineRule="auto"/>
              <w:rPr>
                <w:rFonts w:ascii="Arial" w:eastAsia="Times New Roman" w:hAnsi="Arial" w:cs="Arial"/>
                <w:color w:val="0563C1"/>
                <w:sz w:val="20"/>
                <w:szCs w:val="20"/>
                <w:u w:val="single"/>
                <w:lang w:eastAsia="fr-FR"/>
              </w:rPr>
            </w:pPr>
            <w:hyperlink r:id="rId10" w:history="1">
              <w:r w:rsidRPr="00DC7640">
                <w:rPr>
                  <w:rStyle w:val="Lienhypertexte"/>
                  <w:rFonts w:ascii="Arial" w:eastAsia="Times New Roman" w:hAnsi="Arial" w:cs="Arial"/>
                  <w:sz w:val="20"/>
                  <w:szCs w:val="20"/>
                  <w:lang w:eastAsia="fr-FR"/>
                </w:rPr>
                <w:t>gcaetanoefficience-santeautravail.org</w:t>
              </w:r>
            </w:hyperlink>
          </w:p>
        </w:tc>
        <w:tc>
          <w:tcPr>
            <w:tcW w:w="1762" w:type="dxa"/>
            <w:tcBorders>
              <w:top w:val="nil"/>
              <w:left w:val="nil"/>
              <w:bottom w:val="single" w:sz="4" w:space="0" w:color="4472C4"/>
              <w:right w:val="single" w:sz="4" w:space="0" w:color="4472C4"/>
            </w:tcBorders>
            <w:shd w:val="clear" w:color="auto" w:fill="auto"/>
            <w:noWrap/>
            <w:hideMark/>
          </w:tcPr>
          <w:p w14:paraId="70F4546D" w14:textId="1CB849F7" w:rsidR="00A26115" w:rsidRPr="00A26115" w:rsidRDefault="0003681C" w:rsidP="0003681C">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CAETANO</w:t>
            </w:r>
          </w:p>
        </w:tc>
        <w:tc>
          <w:tcPr>
            <w:tcW w:w="1560" w:type="dxa"/>
            <w:tcBorders>
              <w:top w:val="nil"/>
              <w:left w:val="nil"/>
              <w:bottom w:val="single" w:sz="4" w:space="0" w:color="4472C4"/>
              <w:right w:val="single" w:sz="12" w:space="0" w:color="4472C4"/>
            </w:tcBorders>
            <w:shd w:val="clear" w:color="auto" w:fill="auto"/>
            <w:noWrap/>
            <w:hideMark/>
          </w:tcPr>
          <w:p w14:paraId="6857C052" w14:textId="44A22D7F" w:rsidR="00A26115" w:rsidRPr="00A26115" w:rsidRDefault="0003681C" w:rsidP="0003681C">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Graziella</w:t>
            </w:r>
          </w:p>
        </w:tc>
      </w:tr>
      <w:tr w:rsidR="00A26115" w:rsidRPr="00A26115" w14:paraId="11B5EBA9" w14:textId="77777777" w:rsidTr="0003681C">
        <w:trPr>
          <w:trHeight w:val="285"/>
          <w:jc w:val="center"/>
        </w:trPr>
        <w:tc>
          <w:tcPr>
            <w:tcW w:w="2780" w:type="dxa"/>
            <w:tcBorders>
              <w:top w:val="nil"/>
              <w:left w:val="single" w:sz="12" w:space="0" w:color="4472C4"/>
              <w:bottom w:val="single" w:sz="4" w:space="0" w:color="4472C4"/>
              <w:right w:val="single" w:sz="4" w:space="0" w:color="4472C4"/>
            </w:tcBorders>
            <w:shd w:val="clear" w:color="auto" w:fill="auto"/>
            <w:noWrap/>
            <w:hideMark/>
          </w:tcPr>
          <w:p w14:paraId="2A0C24E1"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DESPREZ</w:t>
            </w:r>
          </w:p>
        </w:tc>
        <w:tc>
          <w:tcPr>
            <w:tcW w:w="4229" w:type="dxa"/>
            <w:tcBorders>
              <w:top w:val="nil"/>
              <w:left w:val="nil"/>
              <w:bottom w:val="single" w:sz="4" w:space="0" w:color="4472C4"/>
              <w:right w:val="single" w:sz="4" w:space="0" w:color="4472C4"/>
            </w:tcBorders>
            <w:shd w:val="clear" w:color="auto" w:fill="auto"/>
            <w:noWrap/>
            <w:hideMark/>
          </w:tcPr>
          <w:p w14:paraId="2EEF898E" w14:textId="77777777" w:rsidR="00A26115" w:rsidRPr="00A26115" w:rsidRDefault="00A64292" w:rsidP="0003681C">
            <w:pPr>
              <w:spacing w:after="0" w:line="240" w:lineRule="auto"/>
              <w:rPr>
                <w:rFonts w:ascii="Arial" w:eastAsia="Times New Roman" w:hAnsi="Arial" w:cs="Arial"/>
                <w:color w:val="0563C1"/>
                <w:sz w:val="20"/>
                <w:szCs w:val="20"/>
                <w:u w:val="single"/>
                <w:lang w:eastAsia="fr-FR"/>
              </w:rPr>
            </w:pPr>
            <w:hyperlink r:id="rId11" w:history="1">
              <w:r w:rsidR="00A26115" w:rsidRPr="00A26115">
                <w:rPr>
                  <w:rFonts w:ascii="Arial" w:eastAsia="Times New Roman" w:hAnsi="Arial" w:cs="Arial"/>
                  <w:color w:val="0563C1"/>
                  <w:sz w:val="20"/>
                  <w:szCs w:val="20"/>
                  <w:u w:val="single"/>
                  <w:lang w:eastAsia="fr-FR"/>
                </w:rPr>
                <w:t>vlaurencon@efficience-santeautravail.org</w:t>
              </w:r>
            </w:hyperlink>
          </w:p>
        </w:tc>
        <w:tc>
          <w:tcPr>
            <w:tcW w:w="1762" w:type="dxa"/>
            <w:tcBorders>
              <w:top w:val="nil"/>
              <w:left w:val="nil"/>
              <w:bottom w:val="single" w:sz="4" w:space="0" w:color="4472C4"/>
              <w:right w:val="single" w:sz="4" w:space="0" w:color="4472C4"/>
            </w:tcBorders>
            <w:shd w:val="clear" w:color="auto" w:fill="auto"/>
            <w:noWrap/>
            <w:hideMark/>
          </w:tcPr>
          <w:p w14:paraId="367CE0CE"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LAURENCON</w:t>
            </w:r>
          </w:p>
        </w:tc>
        <w:tc>
          <w:tcPr>
            <w:tcW w:w="1560" w:type="dxa"/>
            <w:tcBorders>
              <w:top w:val="nil"/>
              <w:left w:val="nil"/>
              <w:bottom w:val="single" w:sz="4" w:space="0" w:color="4472C4"/>
              <w:right w:val="single" w:sz="12" w:space="0" w:color="4472C4"/>
            </w:tcBorders>
            <w:shd w:val="clear" w:color="auto" w:fill="auto"/>
            <w:noWrap/>
            <w:hideMark/>
          </w:tcPr>
          <w:p w14:paraId="6FC91EF7"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Véronique</w:t>
            </w:r>
          </w:p>
        </w:tc>
      </w:tr>
      <w:tr w:rsidR="00A26115" w:rsidRPr="00A26115" w14:paraId="1874BCDB" w14:textId="77777777" w:rsidTr="0003681C">
        <w:trPr>
          <w:trHeight w:val="285"/>
          <w:jc w:val="center"/>
        </w:trPr>
        <w:tc>
          <w:tcPr>
            <w:tcW w:w="2780" w:type="dxa"/>
            <w:tcBorders>
              <w:top w:val="nil"/>
              <w:left w:val="single" w:sz="12" w:space="0" w:color="4472C4"/>
              <w:bottom w:val="single" w:sz="4" w:space="0" w:color="4472C4"/>
              <w:right w:val="single" w:sz="4" w:space="0" w:color="4472C4"/>
            </w:tcBorders>
            <w:shd w:val="clear" w:color="auto" w:fill="auto"/>
            <w:noWrap/>
            <w:hideMark/>
          </w:tcPr>
          <w:p w14:paraId="0B1E64AD" w14:textId="4B8245B7" w:rsidR="00A26115" w:rsidRPr="00A26115" w:rsidRDefault="0079449D" w:rsidP="0003681C">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ITALIE</w:t>
            </w:r>
          </w:p>
        </w:tc>
        <w:tc>
          <w:tcPr>
            <w:tcW w:w="4229" w:type="dxa"/>
            <w:tcBorders>
              <w:top w:val="nil"/>
              <w:left w:val="nil"/>
              <w:bottom w:val="single" w:sz="4" w:space="0" w:color="4472C4"/>
              <w:right w:val="single" w:sz="4" w:space="0" w:color="4472C4"/>
            </w:tcBorders>
            <w:shd w:val="clear" w:color="auto" w:fill="auto"/>
            <w:noWrap/>
            <w:hideMark/>
          </w:tcPr>
          <w:p w14:paraId="2808EFC1" w14:textId="77777777" w:rsidR="00A26115" w:rsidRPr="00A26115" w:rsidRDefault="00A64292" w:rsidP="0003681C">
            <w:pPr>
              <w:spacing w:after="0" w:line="240" w:lineRule="auto"/>
              <w:rPr>
                <w:rFonts w:ascii="Arial" w:eastAsia="Times New Roman" w:hAnsi="Arial" w:cs="Arial"/>
                <w:color w:val="0563C1"/>
                <w:sz w:val="20"/>
                <w:szCs w:val="20"/>
                <w:u w:val="single"/>
                <w:lang w:eastAsia="fr-FR"/>
              </w:rPr>
            </w:pPr>
            <w:hyperlink r:id="rId12" w:history="1">
              <w:r w:rsidR="00A26115" w:rsidRPr="00A26115">
                <w:rPr>
                  <w:rFonts w:ascii="Arial" w:eastAsia="Times New Roman" w:hAnsi="Arial" w:cs="Arial"/>
                  <w:color w:val="0563C1"/>
                  <w:sz w:val="20"/>
                  <w:szCs w:val="20"/>
                  <w:u w:val="single"/>
                  <w:lang w:eastAsia="fr-FR"/>
                </w:rPr>
                <w:t>mcmariejoseph@efficience-santeautravail.org</w:t>
              </w:r>
            </w:hyperlink>
          </w:p>
        </w:tc>
        <w:tc>
          <w:tcPr>
            <w:tcW w:w="1762" w:type="dxa"/>
            <w:tcBorders>
              <w:top w:val="nil"/>
              <w:left w:val="nil"/>
              <w:bottom w:val="single" w:sz="4" w:space="0" w:color="4472C4"/>
              <w:right w:val="single" w:sz="4" w:space="0" w:color="4472C4"/>
            </w:tcBorders>
            <w:shd w:val="clear" w:color="auto" w:fill="auto"/>
            <w:noWrap/>
            <w:hideMark/>
          </w:tcPr>
          <w:p w14:paraId="79E28DB6"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MARIE JOSEPH</w:t>
            </w:r>
          </w:p>
        </w:tc>
        <w:tc>
          <w:tcPr>
            <w:tcW w:w="1560" w:type="dxa"/>
            <w:tcBorders>
              <w:top w:val="nil"/>
              <w:left w:val="nil"/>
              <w:bottom w:val="single" w:sz="4" w:space="0" w:color="4472C4"/>
              <w:right w:val="single" w:sz="12" w:space="0" w:color="4472C4"/>
            </w:tcBorders>
            <w:shd w:val="clear" w:color="auto" w:fill="auto"/>
            <w:noWrap/>
            <w:hideMark/>
          </w:tcPr>
          <w:p w14:paraId="03636DB7"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Marie Christine</w:t>
            </w:r>
          </w:p>
        </w:tc>
      </w:tr>
      <w:tr w:rsidR="00A26115" w:rsidRPr="00A26115" w14:paraId="598AB2F4" w14:textId="77777777" w:rsidTr="0003681C">
        <w:trPr>
          <w:trHeight w:val="285"/>
          <w:jc w:val="center"/>
        </w:trPr>
        <w:tc>
          <w:tcPr>
            <w:tcW w:w="2780" w:type="dxa"/>
            <w:tcBorders>
              <w:top w:val="nil"/>
              <w:left w:val="single" w:sz="12" w:space="0" w:color="4472C4"/>
              <w:bottom w:val="single" w:sz="4" w:space="0" w:color="4472C4"/>
              <w:right w:val="single" w:sz="4" w:space="0" w:color="4472C4"/>
            </w:tcBorders>
            <w:shd w:val="clear" w:color="auto" w:fill="auto"/>
            <w:noWrap/>
            <w:hideMark/>
          </w:tcPr>
          <w:p w14:paraId="517DD9F3"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LONGJUMEAU</w:t>
            </w:r>
          </w:p>
        </w:tc>
        <w:tc>
          <w:tcPr>
            <w:tcW w:w="4229" w:type="dxa"/>
            <w:tcBorders>
              <w:top w:val="nil"/>
              <w:left w:val="nil"/>
              <w:bottom w:val="single" w:sz="4" w:space="0" w:color="4472C4"/>
              <w:right w:val="single" w:sz="4" w:space="0" w:color="4472C4"/>
            </w:tcBorders>
            <w:shd w:val="clear" w:color="auto" w:fill="auto"/>
            <w:noWrap/>
            <w:hideMark/>
          </w:tcPr>
          <w:p w14:paraId="641F288D" w14:textId="77777777" w:rsidR="00A26115" w:rsidRPr="00A26115" w:rsidRDefault="00A64292" w:rsidP="0003681C">
            <w:pPr>
              <w:spacing w:after="0" w:line="240" w:lineRule="auto"/>
              <w:rPr>
                <w:rFonts w:ascii="Arial" w:eastAsia="Times New Roman" w:hAnsi="Arial" w:cs="Arial"/>
                <w:color w:val="0563C1"/>
                <w:sz w:val="20"/>
                <w:szCs w:val="20"/>
                <w:u w:val="single"/>
                <w:lang w:eastAsia="fr-FR"/>
              </w:rPr>
            </w:pPr>
            <w:hyperlink r:id="rId13" w:history="1">
              <w:r w:rsidR="00A26115" w:rsidRPr="00A26115">
                <w:rPr>
                  <w:rFonts w:ascii="Arial" w:eastAsia="Times New Roman" w:hAnsi="Arial" w:cs="Arial"/>
                  <w:color w:val="0563C1"/>
                  <w:sz w:val="20"/>
                  <w:szCs w:val="20"/>
                  <w:u w:val="single"/>
                  <w:lang w:eastAsia="fr-FR"/>
                </w:rPr>
                <w:t>cleroutier@efficience-santeautravail.org</w:t>
              </w:r>
            </w:hyperlink>
          </w:p>
        </w:tc>
        <w:tc>
          <w:tcPr>
            <w:tcW w:w="1762" w:type="dxa"/>
            <w:tcBorders>
              <w:top w:val="nil"/>
              <w:left w:val="nil"/>
              <w:bottom w:val="single" w:sz="4" w:space="0" w:color="4472C4"/>
              <w:right w:val="single" w:sz="4" w:space="0" w:color="4472C4"/>
            </w:tcBorders>
            <w:shd w:val="clear" w:color="auto" w:fill="auto"/>
            <w:noWrap/>
            <w:hideMark/>
          </w:tcPr>
          <w:p w14:paraId="1A638AEF"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LEROUTIER</w:t>
            </w:r>
          </w:p>
        </w:tc>
        <w:tc>
          <w:tcPr>
            <w:tcW w:w="1560" w:type="dxa"/>
            <w:tcBorders>
              <w:top w:val="nil"/>
              <w:left w:val="nil"/>
              <w:bottom w:val="single" w:sz="4" w:space="0" w:color="4472C4"/>
              <w:right w:val="single" w:sz="12" w:space="0" w:color="4472C4"/>
            </w:tcBorders>
            <w:shd w:val="clear" w:color="auto" w:fill="auto"/>
            <w:noWrap/>
            <w:hideMark/>
          </w:tcPr>
          <w:p w14:paraId="77D5A0E7"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Céline</w:t>
            </w:r>
          </w:p>
        </w:tc>
      </w:tr>
      <w:tr w:rsidR="00A26115" w:rsidRPr="00A26115" w14:paraId="283B7962" w14:textId="77777777" w:rsidTr="0003681C">
        <w:trPr>
          <w:trHeight w:val="285"/>
          <w:jc w:val="center"/>
        </w:trPr>
        <w:tc>
          <w:tcPr>
            <w:tcW w:w="2780" w:type="dxa"/>
            <w:tcBorders>
              <w:top w:val="nil"/>
              <w:left w:val="single" w:sz="12" w:space="0" w:color="4472C4"/>
              <w:bottom w:val="single" w:sz="4" w:space="0" w:color="4472C4"/>
              <w:right w:val="single" w:sz="4" w:space="0" w:color="4472C4"/>
            </w:tcBorders>
            <w:shd w:val="clear" w:color="auto" w:fill="auto"/>
            <w:noWrap/>
            <w:hideMark/>
          </w:tcPr>
          <w:p w14:paraId="3900305B"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MARCADET</w:t>
            </w:r>
          </w:p>
        </w:tc>
        <w:tc>
          <w:tcPr>
            <w:tcW w:w="4229" w:type="dxa"/>
            <w:tcBorders>
              <w:top w:val="nil"/>
              <w:left w:val="nil"/>
              <w:bottom w:val="single" w:sz="4" w:space="0" w:color="4472C4"/>
              <w:right w:val="single" w:sz="4" w:space="0" w:color="4472C4"/>
            </w:tcBorders>
            <w:shd w:val="clear" w:color="auto" w:fill="auto"/>
            <w:noWrap/>
            <w:hideMark/>
          </w:tcPr>
          <w:p w14:paraId="574BD43F" w14:textId="77777777" w:rsidR="00A26115" w:rsidRPr="00A26115" w:rsidRDefault="00A64292" w:rsidP="0003681C">
            <w:pPr>
              <w:spacing w:after="0" w:line="240" w:lineRule="auto"/>
              <w:rPr>
                <w:rFonts w:ascii="Arial" w:eastAsia="Times New Roman" w:hAnsi="Arial" w:cs="Arial"/>
                <w:color w:val="0563C1"/>
                <w:sz w:val="20"/>
                <w:szCs w:val="20"/>
                <w:u w:val="single"/>
                <w:lang w:eastAsia="fr-FR"/>
              </w:rPr>
            </w:pPr>
            <w:hyperlink r:id="rId14" w:history="1">
              <w:r w:rsidR="00A26115" w:rsidRPr="00A26115">
                <w:rPr>
                  <w:rFonts w:ascii="Arial" w:eastAsia="Times New Roman" w:hAnsi="Arial" w:cs="Arial"/>
                  <w:color w:val="0563C1"/>
                  <w:sz w:val="20"/>
                  <w:szCs w:val="20"/>
                  <w:u w:val="single"/>
                  <w:lang w:eastAsia="fr-FR"/>
                </w:rPr>
                <w:t>kachoui@efficience-santeautravail.org</w:t>
              </w:r>
            </w:hyperlink>
          </w:p>
        </w:tc>
        <w:tc>
          <w:tcPr>
            <w:tcW w:w="1762" w:type="dxa"/>
            <w:tcBorders>
              <w:top w:val="nil"/>
              <w:left w:val="nil"/>
              <w:bottom w:val="single" w:sz="4" w:space="0" w:color="4472C4"/>
              <w:right w:val="single" w:sz="4" w:space="0" w:color="4472C4"/>
            </w:tcBorders>
            <w:shd w:val="clear" w:color="auto" w:fill="auto"/>
            <w:noWrap/>
            <w:hideMark/>
          </w:tcPr>
          <w:p w14:paraId="131A4FC7"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 xml:space="preserve">ACHOUI </w:t>
            </w:r>
          </w:p>
        </w:tc>
        <w:tc>
          <w:tcPr>
            <w:tcW w:w="1560" w:type="dxa"/>
            <w:tcBorders>
              <w:top w:val="nil"/>
              <w:left w:val="nil"/>
              <w:bottom w:val="single" w:sz="4" w:space="0" w:color="4472C4"/>
              <w:right w:val="single" w:sz="12" w:space="0" w:color="4472C4"/>
            </w:tcBorders>
            <w:shd w:val="clear" w:color="auto" w:fill="auto"/>
            <w:noWrap/>
            <w:hideMark/>
          </w:tcPr>
          <w:p w14:paraId="7373456E"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Kahina</w:t>
            </w:r>
          </w:p>
        </w:tc>
      </w:tr>
      <w:tr w:rsidR="00A26115" w:rsidRPr="00A26115" w14:paraId="51E054F5" w14:textId="77777777" w:rsidTr="0003681C">
        <w:trPr>
          <w:trHeight w:val="285"/>
          <w:jc w:val="center"/>
        </w:trPr>
        <w:tc>
          <w:tcPr>
            <w:tcW w:w="2780" w:type="dxa"/>
            <w:tcBorders>
              <w:top w:val="nil"/>
              <w:left w:val="single" w:sz="12" w:space="0" w:color="4472C4"/>
              <w:bottom w:val="single" w:sz="4" w:space="0" w:color="4472C4"/>
              <w:right w:val="single" w:sz="4" w:space="0" w:color="4472C4"/>
            </w:tcBorders>
            <w:shd w:val="clear" w:color="auto" w:fill="auto"/>
            <w:noWrap/>
            <w:hideMark/>
          </w:tcPr>
          <w:p w14:paraId="0CAC7826"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MASSY</w:t>
            </w:r>
          </w:p>
        </w:tc>
        <w:tc>
          <w:tcPr>
            <w:tcW w:w="4229" w:type="dxa"/>
            <w:tcBorders>
              <w:top w:val="nil"/>
              <w:left w:val="nil"/>
              <w:bottom w:val="single" w:sz="4" w:space="0" w:color="4472C4"/>
              <w:right w:val="single" w:sz="4" w:space="0" w:color="4472C4"/>
            </w:tcBorders>
            <w:shd w:val="clear" w:color="auto" w:fill="auto"/>
            <w:noWrap/>
            <w:hideMark/>
          </w:tcPr>
          <w:p w14:paraId="4F8A1196" w14:textId="77777777" w:rsidR="00A26115" w:rsidRPr="00A26115" w:rsidRDefault="00A64292" w:rsidP="0003681C">
            <w:pPr>
              <w:spacing w:after="0" w:line="240" w:lineRule="auto"/>
              <w:rPr>
                <w:rFonts w:ascii="Arial" w:eastAsia="Times New Roman" w:hAnsi="Arial" w:cs="Arial"/>
                <w:color w:val="0563C1"/>
                <w:sz w:val="20"/>
                <w:szCs w:val="20"/>
                <w:u w:val="single"/>
                <w:lang w:eastAsia="fr-FR"/>
              </w:rPr>
            </w:pPr>
            <w:hyperlink r:id="rId15" w:history="1">
              <w:r w:rsidR="00A26115" w:rsidRPr="00A26115">
                <w:rPr>
                  <w:rFonts w:ascii="Arial" w:eastAsia="Times New Roman" w:hAnsi="Arial" w:cs="Arial"/>
                  <w:color w:val="0563C1"/>
                  <w:sz w:val="20"/>
                  <w:szCs w:val="20"/>
                  <w:u w:val="single"/>
                  <w:lang w:eastAsia="fr-FR"/>
                </w:rPr>
                <w:t>fperez@efficience-santeautravail.org</w:t>
              </w:r>
            </w:hyperlink>
          </w:p>
        </w:tc>
        <w:tc>
          <w:tcPr>
            <w:tcW w:w="1762" w:type="dxa"/>
            <w:tcBorders>
              <w:top w:val="nil"/>
              <w:left w:val="nil"/>
              <w:bottom w:val="single" w:sz="4" w:space="0" w:color="4472C4"/>
              <w:right w:val="single" w:sz="4" w:space="0" w:color="4472C4"/>
            </w:tcBorders>
            <w:shd w:val="clear" w:color="auto" w:fill="auto"/>
            <w:noWrap/>
            <w:hideMark/>
          </w:tcPr>
          <w:p w14:paraId="7ED181C7"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PEREZ</w:t>
            </w:r>
          </w:p>
        </w:tc>
        <w:tc>
          <w:tcPr>
            <w:tcW w:w="1560" w:type="dxa"/>
            <w:tcBorders>
              <w:top w:val="nil"/>
              <w:left w:val="nil"/>
              <w:bottom w:val="single" w:sz="4" w:space="0" w:color="4472C4"/>
              <w:right w:val="single" w:sz="12" w:space="0" w:color="4472C4"/>
            </w:tcBorders>
            <w:shd w:val="clear" w:color="auto" w:fill="auto"/>
            <w:noWrap/>
            <w:hideMark/>
          </w:tcPr>
          <w:p w14:paraId="466CAAC6"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Françoise</w:t>
            </w:r>
          </w:p>
        </w:tc>
      </w:tr>
      <w:tr w:rsidR="00A26115" w:rsidRPr="00A26115" w14:paraId="71E711EA" w14:textId="77777777" w:rsidTr="0003681C">
        <w:trPr>
          <w:trHeight w:val="285"/>
          <w:jc w:val="center"/>
        </w:trPr>
        <w:tc>
          <w:tcPr>
            <w:tcW w:w="2780" w:type="dxa"/>
            <w:tcBorders>
              <w:top w:val="nil"/>
              <w:left w:val="single" w:sz="12" w:space="0" w:color="4472C4"/>
              <w:bottom w:val="single" w:sz="4" w:space="0" w:color="4472C4"/>
              <w:right w:val="single" w:sz="4" w:space="0" w:color="4472C4"/>
            </w:tcBorders>
            <w:shd w:val="clear" w:color="auto" w:fill="auto"/>
            <w:noWrap/>
            <w:hideMark/>
          </w:tcPr>
          <w:p w14:paraId="26280B7B"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NICOLO</w:t>
            </w:r>
          </w:p>
        </w:tc>
        <w:tc>
          <w:tcPr>
            <w:tcW w:w="4229" w:type="dxa"/>
            <w:tcBorders>
              <w:top w:val="nil"/>
              <w:left w:val="nil"/>
              <w:bottom w:val="single" w:sz="4" w:space="0" w:color="4472C4"/>
              <w:right w:val="single" w:sz="4" w:space="0" w:color="4472C4"/>
            </w:tcBorders>
            <w:shd w:val="clear" w:color="auto" w:fill="auto"/>
            <w:noWrap/>
            <w:hideMark/>
          </w:tcPr>
          <w:p w14:paraId="694D244E" w14:textId="77777777" w:rsidR="00A26115" w:rsidRPr="00A26115" w:rsidRDefault="00A64292" w:rsidP="0003681C">
            <w:pPr>
              <w:spacing w:after="0" w:line="240" w:lineRule="auto"/>
              <w:rPr>
                <w:rFonts w:ascii="Arial" w:eastAsia="Times New Roman" w:hAnsi="Arial" w:cs="Arial"/>
                <w:color w:val="0563C1"/>
                <w:sz w:val="20"/>
                <w:szCs w:val="20"/>
                <w:u w:val="single"/>
                <w:lang w:eastAsia="fr-FR"/>
              </w:rPr>
            </w:pPr>
            <w:hyperlink r:id="rId16" w:history="1">
              <w:r w:rsidR="00A26115" w:rsidRPr="00A26115">
                <w:rPr>
                  <w:rFonts w:ascii="Arial" w:eastAsia="Times New Roman" w:hAnsi="Arial" w:cs="Arial"/>
                  <w:color w:val="0563C1"/>
                  <w:sz w:val="20"/>
                  <w:szCs w:val="20"/>
                  <w:u w:val="single"/>
                  <w:lang w:eastAsia="fr-FR"/>
                </w:rPr>
                <w:t>mthiebault@efficience-santeautravail.org</w:t>
              </w:r>
            </w:hyperlink>
          </w:p>
        </w:tc>
        <w:tc>
          <w:tcPr>
            <w:tcW w:w="1762" w:type="dxa"/>
            <w:tcBorders>
              <w:top w:val="nil"/>
              <w:left w:val="nil"/>
              <w:bottom w:val="single" w:sz="4" w:space="0" w:color="4472C4"/>
              <w:right w:val="single" w:sz="4" w:space="0" w:color="4472C4"/>
            </w:tcBorders>
            <w:shd w:val="clear" w:color="auto" w:fill="auto"/>
            <w:noWrap/>
            <w:hideMark/>
          </w:tcPr>
          <w:p w14:paraId="4F76AE22"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THIEBAULT</w:t>
            </w:r>
          </w:p>
        </w:tc>
        <w:tc>
          <w:tcPr>
            <w:tcW w:w="1560" w:type="dxa"/>
            <w:tcBorders>
              <w:top w:val="nil"/>
              <w:left w:val="nil"/>
              <w:bottom w:val="single" w:sz="4" w:space="0" w:color="4472C4"/>
              <w:right w:val="single" w:sz="12" w:space="0" w:color="4472C4"/>
            </w:tcBorders>
            <w:shd w:val="clear" w:color="auto" w:fill="auto"/>
            <w:noWrap/>
            <w:hideMark/>
          </w:tcPr>
          <w:p w14:paraId="17033A7A"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Magali</w:t>
            </w:r>
          </w:p>
        </w:tc>
      </w:tr>
      <w:tr w:rsidR="00A26115" w:rsidRPr="00A26115" w14:paraId="3C523AEC" w14:textId="77777777" w:rsidTr="0003681C">
        <w:trPr>
          <w:trHeight w:val="285"/>
          <w:jc w:val="center"/>
        </w:trPr>
        <w:tc>
          <w:tcPr>
            <w:tcW w:w="2780" w:type="dxa"/>
            <w:tcBorders>
              <w:top w:val="nil"/>
              <w:left w:val="single" w:sz="12" w:space="0" w:color="4472C4"/>
              <w:bottom w:val="single" w:sz="4" w:space="0" w:color="4472C4"/>
              <w:right w:val="single" w:sz="4" w:space="0" w:color="4472C4"/>
            </w:tcBorders>
            <w:shd w:val="clear" w:color="auto" w:fill="auto"/>
            <w:noWrap/>
            <w:hideMark/>
          </w:tcPr>
          <w:p w14:paraId="48A735AB"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PETITES ECURIES</w:t>
            </w:r>
          </w:p>
        </w:tc>
        <w:tc>
          <w:tcPr>
            <w:tcW w:w="4229" w:type="dxa"/>
            <w:tcBorders>
              <w:top w:val="nil"/>
              <w:left w:val="nil"/>
              <w:bottom w:val="single" w:sz="4" w:space="0" w:color="4472C4"/>
              <w:right w:val="single" w:sz="4" w:space="0" w:color="4472C4"/>
            </w:tcBorders>
            <w:shd w:val="clear" w:color="auto" w:fill="auto"/>
            <w:noWrap/>
            <w:hideMark/>
          </w:tcPr>
          <w:p w14:paraId="51C2BE1B" w14:textId="77777777" w:rsidR="00A26115" w:rsidRPr="00A26115" w:rsidRDefault="00A64292" w:rsidP="0003681C">
            <w:pPr>
              <w:spacing w:after="0" w:line="240" w:lineRule="auto"/>
              <w:rPr>
                <w:rFonts w:ascii="Arial" w:eastAsia="Times New Roman" w:hAnsi="Arial" w:cs="Arial"/>
                <w:color w:val="0563C1"/>
                <w:sz w:val="20"/>
                <w:szCs w:val="20"/>
                <w:u w:val="single"/>
                <w:lang w:eastAsia="fr-FR"/>
              </w:rPr>
            </w:pPr>
            <w:hyperlink r:id="rId17" w:history="1">
              <w:r w:rsidR="00A26115" w:rsidRPr="00A26115">
                <w:rPr>
                  <w:rFonts w:ascii="Arial" w:eastAsia="Times New Roman" w:hAnsi="Arial" w:cs="Arial"/>
                  <w:color w:val="0563C1"/>
                  <w:sz w:val="20"/>
                  <w:szCs w:val="20"/>
                  <w:u w:val="single"/>
                  <w:lang w:eastAsia="fr-FR"/>
                </w:rPr>
                <w:t>arodrigues@efficience-santeautravail.org</w:t>
              </w:r>
            </w:hyperlink>
          </w:p>
        </w:tc>
        <w:tc>
          <w:tcPr>
            <w:tcW w:w="1762" w:type="dxa"/>
            <w:tcBorders>
              <w:top w:val="nil"/>
              <w:left w:val="nil"/>
              <w:bottom w:val="single" w:sz="4" w:space="0" w:color="4472C4"/>
              <w:right w:val="single" w:sz="4" w:space="0" w:color="4472C4"/>
            </w:tcBorders>
            <w:shd w:val="clear" w:color="auto" w:fill="auto"/>
            <w:noWrap/>
            <w:hideMark/>
          </w:tcPr>
          <w:p w14:paraId="3703FB9C"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RODRIGUES</w:t>
            </w:r>
          </w:p>
        </w:tc>
        <w:tc>
          <w:tcPr>
            <w:tcW w:w="1560" w:type="dxa"/>
            <w:tcBorders>
              <w:top w:val="nil"/>
              <w:left w:val="nil"/>
              <w:bottom w:val="single" w:sz="4" w:space="0" w:color="4472C4"/>
              <w:right w:val="single" w:sz="12" w:space="0" w:color="4472C4"/>
            </w:tcBorders>
            <w:shd w:val="clear" w:color="auto" w:fill="auto"/>
            <w:noWrap/>
            <w:hideMark/>
          </w:tcPr>
          <w:p w14:paraId="2ED8556E"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Anne</w:t>
            </w:r>
          </w:p>
        </w:tc>
      </w:tr>
      <w:tr w:rsidR="00A26115" w:rsidRPr="00A26115" w14:paraId="70087C83" w14:textId="77777777" w:rsidTr="0003681C">
        <w:trPr>
          <w:trHeight w:val="285"/>
          <w:jc w:val="center"/>
        </w:trPr>
        <w:tc>
          <w:tcPr>
            <w:tcW w:w="2780" w:type="dxa"/>
            <w:tcBorders>
              <w:top w:val="nil"/>
              <w:left w:val="single" w:sz="12" w:space="0" w:color="4472C4"/>
              <w:bottom w:val="single" w:sz="4" w:space="0" w:color="4472C4"/>
              <w:right w:val="single" w:sz="4" w:space="0" w:color="4472C4"/>
            </w:tcBorders>
            <w:shd w:val="clear" w:color="auto" w:fill="auto"/>
            <w:noWrap/>
            <w:hideMark/>
          </w:tcPr>
          <w:p w14:paraId="39AB4108"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PUTEAUX LA DEFENSE</w:t>
            </w:r>
          </w:p>
        </w:tc>
        <w:tc>
          <w:tcPr>
            <w:tcW w:w="4229" w:type="dxa"/>
            <w:tcBorders>
              <w:top w:val="nil"/>
              <w:left w:val="nil"/>
              <w:bottom w:val="single" w:sz="4" w:space="0" w:color="4472C4"/>
              <w:right w:val="single" w:sz="4" w:space="0" w:color="4472C4"/>
            </w:tcBorders>
            <w:shd w:val="clear" w:color="auto" w:fill="auto"/>
            <w:noWrap/>
            <w:hideMark/>
          </w:tcPr>
          <w:p w14:paraId="79EAACD0" w14:textId="77777777" w:rsidR="00A26115" w:rsidRPr="00A26115" w:rsidRDefault="00A26115" w:rsidP="0003681C">
            <w:pPr>
              <w:spacing w:after="0" w:line="240" w:lineRule="auto"/>
              <w:rPr>
                <w:rFonts w:ascii="Arial" w:eastAsia="Times New Roman" w:hAnsi="Arial" w:cs="Arial"/>
                <w:color w:val="0563C1"/>
                <w:sz w:val="20"/>
                <w:szCs w:val="20"/>
                <w:u w:val="single"/>
                <w:lang w:eastAsia="fr-FR"/>
              </w:rPr>
            </w:pPr>
            <w:r w:rsidRPr="00A26115">
              <w:rPr>
                <w:rFonts w:ascii="Arial" w:eastAsia="Times New Roman" w:hAnsi="Arial" w:cs="Arial"/>
                <w:color w:val="0563C1"/>
                <w:sz w:val="20"/>
                <w:szCs w:val="20"/>
                <w:u w:val="single"/>
                <w:lang w:eastAsia="fr-FR"/>
              </w:rPr>
              <w:t>mtheophilegilot@efficience-santeautravail.org</w:t>
            </w:r>
          </w:p>
        </w:tc>
        <w:tc>
          <w:tcPr>
            <w:tcW w:w="1762" w:type="dxa"/>
            <w:tcBorders>
              <w:top w:val="nil"/>
              <w:left w:val="nil"/>
              <w:bottom w:val="single" w:sz="4" w:space="0" w:color="4472C4"/>
              <w:right w:val="single" w:sz="4" w:space="0" w:color="4472C4"/>
            </w:tcBorders>
            <w:shd w:val="clear" w:color="auto" w:fill="auto"/>
            <w:noWrap/>
            <w:hideMark/>
          </w:tcPr>
          <w:p w14:paraId="3AF4B0C2" w14:textId="35D49DCA" w:rsidR="00A26115" w:rsidRPr="00A26115" w:rsidRDefault="00A26115" w:rsidP="0003681C">
            <w:pPr>
              <w:spacing w:after="0" w:line="240" w:lineRule="auto"/>
              <w:rPr>
                <w:rFonts w:ascii="Arial" w:eastAsia="Times New Roman" w:hAnsi="Arial" w:cs="Arial"/>
                <w:color w:val="000000"/>
                <w:sz w:val="20"/>
                <w:szCs w:val="20"/>
                <w:lang w:eastAsia="fr-FR"/>
              </w:rPr>
            </w:pPr>
            <w:r w:rsidRPr="00DB67C0">
              <w:rPr>
                <w:rFonts w:ascii="Arial" w:eastAsia="Times New Roman" w:hAnsi="Arial" w:cs="Arial"/>
                <w:color w:val="000000"/>
                <w:sz w:val="18"/>
                <w:szCs w:val="18"/>
                <w:lang w:eastAsia="fr-FR"/>
              </w:rPr>
              <w:t>THEOPHILE</w:t>
            </w:r>
            <w:r w:rsidR="00764397" w:rsidRPr="00DB67C0">
              <w:rPr>
                <w:rFonts w:ascii="Arial" w:eastAsia="Times New Roman" w:hAnsi="Arial" w:cs="Arial"/>
                <w:color w:val="000000"/>
                <w:sz w:val="18"/>
                <w:szCs w:val="18"/>
                <w:lang w:eastAsia="fr-FR"/>
              </w:rPr>
              <w:t xml:space="preserve"> GILOT</w:t>
            </w:r>
          </w:p>
        </w:tc>
        <w:tc>
          <w:tcPr>
            <w:tcW w:w="1560" w:type="dxa"/>
            <w:tcBorders>
              <w:top w:val="nil"/>
              <w:left w:val="nil"/>
              <w:bottom w:val="single" w:sz="4" w:space="0" w:color="4472C4"/>
              <w:right w:val="single" w:sz="12" w:space="0" w:color="4472C4"/>
            </w:tcBorders>
            <w:shd w:val="clear" w:color="auto" w:fill="auto"/>
            <w:noWrap/>
            <w:hideMark/>
          </w:tcPr>
          <w:p w14:paraId="582DCC6E"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Marceline</w:t>
            </w:r>
          </w:p>
        </w:tc>
      </w:tr>
      <w:tr w:rsidR="00A26115" w:rsidRPr="00A26115" w14:paraId="23818B9E" w14:textId="77777777" w:rsidTr="0003681C">
        <w:trPr>
          <w:trHeight w:val="285"/>
          <w:jc w:val="center"/>
        </w:trPr>
        <w:tc>
          <w:tcPr>
            <w:tcW w:w="2780" w:type="dxa"/>
            <w:tcBorders>
              <w:top w:val="nil"/>
              <w:left w:val="single" w:sz="12" w:space="0" w:color="4472C4"/>
              <w:bottom w:val="single" w:sz="4" w:space="0" w:color="4472C4"/>
              <w:right w:val="single" w:sz="4" w:space="0" w:color="4472C4"/>
            </w:tcBorders>
            <w:shd w:val="clear" w:color="auto" w:fill="auto"/>
            <w:noWrap/>
            <w:hideMark/>
          </w:tcPr>
          <w:p w14:paraId="109DA4A7"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SAINT CLOUD</w:t>
            </w:r>
          </w:p>
        </w:tc>
        <w:tc>
          <w:tcPr>
            <w:tcW w:w="4229" w:type="dxa"/>
            <w:tcBorders>
              <w:top w:val="nil"/>
              <w:left w:val="nil"/>
              <w:bottom w:val="single" w:sz="4" w:space="0" w:color="4472C4"/>
              <w:right w:val="single" w:sz="4" w:space="0" w:color="4472C4"/>
            </w:tcBorders>
            <w:shd w:val="clear" w:color="auto" w:fill="auto"/>
            <w:noWrap/>
            <w:hideMark/>
          </w:tcPr>
          <w:p w14:paraId="0AC26646" w14:textId="77777777" w:rsidR="00A26115" w:rsidRPr="00A26115" w:rsidRDefault="00A64292" w:rsidP="0003681C">
            <w:pPr>
              <w:spacing w:after="0" w:line="240" w:lineRule="auto"/>
              <w:rPr>
                <w:rFonts w:ascii="Arial" w:eastAsia="Times New Roman" w:hAnsi="Arial" w:cs="Arial"/>
                <w:color w:val="0563C1"/>
                <w:sz w:val="20"/>
                <w:szCs w:val="20"/>
                <w:u w:val="single"/>
                <w:lang w:eastAsia="fr-FR"/>
              </w:rPr>
            </w:pPr>
            <w:hyperlink r:id="rId18" w:history="1">
              <w:r w:rsidR="00A26115" w:rsidRPr="00A26115">
                <w:rPr>
                  <w:rFonts w:ascii="Arial" w:eastAsia="Times New Roman" w:hAnsi="Arial" w:cs="Arial"/>
                  <w:color w:val="0563C1"/>
                  <w:sz w:val="20"/>
                  <w:szCs w:val="20"/>
                  <w:u w:val="single"/>
                  <w:lang w:eastAsia="fr-FR"/>
                </w:rPr>
                <w:t>glegac@efficience-santeautravail.org</w:t>
              </w:r>
            </w:hyperlink>
          </w:p>
        </w:tc>
        <w:tc>
          <w:tcPr>
            <w:tcW w:w="1762" w:type="dxa"/>
            <w:tcBorders>
              <w:top w:val="nil"/>
              <w:left w:val="nil"/>
              <w:bottom w:val="single" w:sz="4" w:space="0" w:color="4472C4"/>
              <w:right w:val="single" w:sz="4" w:space="0" w:color="4472C4"/>
            </w:tcBorders>
            <w:shd w:val="clear" w:color="auto" w:fill="auto"/>
            <w:noWrap/>
            <w:hideMark/>
          </w:tcPr>
          <w:p w14:paraId="5EDA4978"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LEGAC</w:t>
            </w:r>
          </w:p>
        </w:tc>
        <w:tc>
          <w:tcPr>
            <w:tcW w:w="1560" w:type="dxa"/>
            <w:tcBorders>
              <w:top w:val="nil"/>
              <w:left w:val="nil"/>
              <w:bottom w:val="single" w:sz="4" w:space="0" w:color="4472C4"/>
              <w:right w:val="single" w:sz="12" w:space="0" w:color="4472C4"/>
            </w:tcBorders>
            <w:shd w:val="clear" w:color="auto" w:fill="auto"/>
            <w:noWrap/>
            <w:hideMark/>
          </w:tcPr>
          <w:p w14:paraId="774169B7"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Géraldine</w:t>
            </w:r>
          </w:p>
        </w:tc>
      </w:tr>
      <w:tr w:rsidR="00A26115" w:rsidRPr="00A26115" w14:paraId="7C24DB54" w14:textId="77777777" w:rsidTr="0003681C">
        <w:trPr>
          <w:trHeight w:val="285"/>
          <w:jc w:val="center"/>
        </w:trPr>
        <w:tc>
          <w:tcPr>
            <w:tcW w:w="2780" w:type="dxa"/>
            <w:tcBorders>
              <w:top w:val="nil"/>
              <w:left w:val="single" w:sz="12" w:space="0" w:color="4472C4"/>
              <w:bottom w:val="single" w:sz="4" w:space="0" w:color="4472C4"/>
              <w:right w:val="single" w:sz="4" w:space="0" w:color="4472C4"/>
            </w:tcBorders>
            <w:shd w:val="clear" w:color="auto" w:fill="auto"/>
            <w:noWrap/>
            <w:hideMark/>
          </w:tcPr>
          <w:p w14:paraId="3BD5E2DF"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SAINT JACQUES</w:t>
            </w:r>
          </w:p>
        </w:tc>
        <w:tc>
          <w:tcPr>
            <w:tcW w:w="4229" w:type="dxa"/>
            <w:tcBorders>
              <w:top w:val="nil"/>
              <w:left w:val="nil"/>
              <w:bottom w:val="single" w:sz="4" w:space="0" w:color="4472C4"/>
              <w:right w:val="single" w:sz="4" w:space="0" w:color="4472C4"/>
            </w:tcBorders>
            <w:shd w:val="clear" w:color="auto" w:fill="auto"/>
            <w:noWrap/>
            <w:hideMark/>
          </w:tcPr>
          <w:p w14:paraId="176D60E0" w14:textId="77777777" w:rsidR="00A26115" w:rsidRPr="00A26115" w:rsidRDefault="00A64292" w:rsidP="0003681C">
            <w:pPr>
              <w:spacing w:after="0" w:line="240" w:lineRule="auto"/>
              <w:rPr>
                <w:rFonts w:ascii="Arial" w:eastAsia="Times New Roman" w:hAnsi="Arial" w:cs="Arial"/>
                <w:color w:val="0563C1"/>
                <w:sz w:val="20"/>
                <w:szCs w:val="20"/>
                <w:u w:val="single"/>
                <w:lang w:eastAsia="fr-FR"/>
              </w:rPr>
            </w:pPr>
            <w:hyperlink r:id="rId19" w:history="1">
              <w:r w:rsidR="00A26115" w:rsidRPr="00A26115">
                <w:rPr>
                  <w:rFonts w:ascii="Arial" w:eastAsia="Times New Roman" w:hAnsi="Arial" w:cs="Arial"/>
                  <w:color w:val="0563C1"/>
                  <w:sz w:val="20"/>
                  <w:szCs w:val="20"/>
                  <w:u w:val="single"/>
                  <w:lang w:eastAsia="fr-FR"/>
                </w:rPr>
                <w:t>jdimeo-salera@efficience-santeautravail.org</w:t>
              </w:r>
            </w:hyperlink>
          </w:p>
        </w:tc>
        <w:tc>
          <w:tcPr>
            <w:tcW w:w="1762" w:type="dxa"/>
            <w:tcBorders>
              <w:top w:val="nil"/>
              <w:left w:val="nil"/>
              <w:bottom w:val="single" w:sz="4" w:space="0" w:color="4472C4"/>
              <w:right w:val="single" w:sz="4" w:space="0" w:color="4472C4"/>
            </w:tcBorders>
            <w:shd w:val="clear" w:color="auto" w:fill="auto"/>
            <w:noWrap/>
            <w:hideMark/>
          </w:tcPr>
          <w:p w14:paraId="5A2A3F60"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DI MEO SALERA</w:t>
            </w:r>
          </w:p>
        </w:tc>
        <w:tc>
          <w:tcPr>
            <w:tcW w:w="1560" w:type="dxa"/>
            <w:tcBorders>
              <w:top w:val="nil"/>
              <w:left w:val="nil"/>
              <w:bottom w:val="single" w:sz="4" w:space="0" w:color="4472C4"/>
              <w:right w:val="single" w:sz="12" w:space="0" w:color="4472C4"/>
            </w:tcBorders>
            <w:shd w:val="clear" w:color="auto" w:fill="auto"/>
            <w:noWrap/>
            <w:hideMark/>
          </w:tcPr>
          <w:p w14:paraId="21CE2317"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Jessica</w:t>
            </w:r>
          </w:p>
        </w:tc>
      </w:tr>
      <w:tr w:rsidR="00A26115" w:rsidRPr="00A26115" w14:paraId="6A0A3878" w14:textId="77777777" w:rsidTr="0003681C">
        <w:trPr>
          <w:trHeight w:val="285"/>
          <w:jc w:val="center"/>
        </w:trPr>
        <w:tc>
          <w:tcPr>
            <w:tcW w:w="2780" w:type="dxa"/>
            <w:tcBorders>
              <w:top w:val="nil"/>
              <w:left w:val="single" w:sz="12" w:space="0" w:color="4472C4"/>
              <w:bottom w:val="single" w:sz="4" w:space="0" w:color="4472C4"/>
              <w:right w:val="single" w:sz="4" w:space="0" w:color="4472C4"/>
            </w:tcBorders>
            <w:shd w:val="clear" w:color="auto" w:fill="auto"/>
            <w:noWrap/>
            <w:hideMark/>
          </w:tcPr>
          <w:p w14:paraId="2CFF2BA4"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SAINTE ANNE</w:t>
            </w:r>
          </w:p>
        </w:tc>
        <w:tc>
          <w:tcPr>
            <w:tcW w:w="4229" w:type="dxa"/>
            <w:tcBorders>
              <w:top w:val="nil"/>
              <w:left w:val="nil"/>
              <w:bottom w:val="single" w:sz="4" w:space="0" w:color="4472C4"/>
              <w:right w:val="single" w:sz="4" w:space="0" w:color="4472C4"/>
            </w:tcBorders>
            <w:shd w:val="clear" w:color="auto" w:fill="auto"/>
            <w:noWrap/>
            <w:hideMark/>
          </w:tcPr>
          <w:p w14:paraId="5439EB73" w14:textId="77777777" w:rsidR="00A26115" w:rsidRPr="00A26115" w:rsidRDefault="00A64292" w:rsidP="0003681C">
            <w:pPr>
              <w:spacing w:after="0" w:line="240" w:lineRule="auto"/>
              <w:rPr>
                <w:rFonts w:ascii="Arial" w:eastAsia="Times New Roman" w:hAnsi="Arial" w:cs="Arial"/>
                <w:color w:val="0563C1"/>
                <w:sz w:val="20"/>
                <w:szCs w:val="20"/>
                <w:u w:val="single"/>
                <w:lang w:eastAsia="fr-FR"/>
              </w:rPr>
            </w:pPr>
            <w:hyperlink r:id="rId20" w:history="1">
              <w:r w:rsidR="00A26115" w:rsidRPr="00A26115">
                <w:rPr>
                  <w:rFonts w:ascii="Arial" w:eastAsia="Times New Roman" w:hAnsi="Arial" w:cs="Arial"/>
                  <w:color w:val="0563C1"/>
                  <w:sz w:val="20"/>
                  <w:szCs w:val="20"/>
                  <w:u w:val="single"/>
                  <w:lang w:eastAsia="fr-FR"/>
                </w:rPr>
                <w:t>aantari@efficience-santeautravail.org</w:t>
              </w:r>
            </w:hyperlink>
          </w:p>
        </w:tc>
        <w:tc>
          <w:tcPr>
            <w:tcW w:w="1762" w:type="dxa"/>
            <w:tcBorders>
              <w:top w:val="nil"/>
              <w:left w:val="nil"/>
              <w:bottom w:val="single" w:sz="4" w:space="0" w:color="4472C4"/>
              <w:right w:val="single" w:sz="4" w:space="0" w:color="4472C4"/>
            </w:tcBorders>
            <w:shd w:val="clear" w:color="auto" w:fill="auto"/>
            <w:noWrap/>
            <w:hideMark/>
          </w:tcPr>
          <w:p w14:paraId="4D0A6F72"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ANTARI</w:t>
            </w:r>
          </w:p>
        </w:tc>
        <w:tc>
          <w:tcPr>
            <w:tcW w:w="1560" w:type="dxa"/>
            <w:tcBorders>
              <w:top w:val="nil"/>
              <w:left w:val="nil"/>
              <w:bottom w:val="single" w:sz="4" w:space="0" w:color="4472C4"/>
              <w:right w:val="single" w:sz="12" w:space="0" w:color="4472C4"/>
            </w:tcBorders>
            <w:shd w:val="clear" w:color="auto" w:fill="auto"/>
            <w:noWrap/>
            <w:hideMark/>
          </w:tcPr>
          <w:p w14:paraId="24624BFF"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Amelle</w:t>
            </w:r>
          </w:p>
        </w:tc>
      </w:tr>
      <w:tr w:rsidR="00A26115" w:rsidRPr="00A26115" w14:paraId="478EE4AC" w14:textId="77777777" w:rsidTr="0003681C">
        <w:trPr>
          <w:trHeight w:val="285"/>
          <w:jc w:val="center"/>
        </w:trPr>
        <w:tc>
          <w:tcPr>
            <w:tcW w:w="2780" w:type="dxa"/>
            <w:tcBorders>
              <w:top w:val="nil"/>
              <w:left w:val="single" w:sz="12" w:space="0" w:color="4472C4"/>
              <w:bottom w:val="single" w:sz="4" w:space="0" w:color="4472C4"/>
              <w:right w:val="single" w:sz="4" w:space="0" w:color="4472C4"/>
            </w:tcBorders>
            <w:shd w:val="clear" w:color="auto" w:fill="auto"/>
            <w:noWrap/>
            <w:hideMark/>
          </w:tcPr>
          <w:p w14:paraId="252554B2"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SEVRES</w:t>
            </w:r>
          </w:p>
        </w:tc>
        <w:tc>
          <w:tcPr>
            <w:tcW w:w="4229" w:type="dxa"/>
            <w:tcBorders>
              <w:top w:val="nil"/>
              <w:left w:val="nil"/>
              <w:bottom w:val="single" w:sz="4" w:space="0" w:color="4472C4"/>
              <w:right w:val="single" w:sz="4" w:space="0" w:color="4472C4"/>
            </w:tcBorders>
            <w:shd w:val="clear" w:color="auto" w:fill="auto"/>
            <w:noWrap/>
            <w:hideMark/>
          </w:tcPr>
          <w:p w14:paraId="242F093B" w14:textId="77777777" w:rsidR="00A26115" w:rsidRPr="00A26115" w:rsidRDefault="00A64292" w:rsidP="0003681C">
            <w:pPr>
              <w:spacing w:after="0" w:line="240" w:lineRule="auto"/>
              <w:rPr>
                <w:rFonts w:ascii="Arial" w:eastAsia="Times New Roman" w:hAnsi="Arial" w:cs="Arial"/>
                <w:color w:val="0563C1"/>
                <w:sz w:val="20"/>
                <w:szCs w:val="20"/>
                <w:u w:val="single"/>
                <w:lang w:eastAsia="fr-FR"/>
              </w:rPr>
            </w:pPr>
            <w:hyperlink r:id="rId21" w:history="1">
              <w:r w:rsidR="00A26115" w:rsidRPr="00A26115">
                <w:rPr>
                  <w:rFonts w:ascii="Arial" w:eastAsia="Times New Roman" w:hAnsi="Arial" w:cs="Arial"/>
                  <w:color w:val="0563C1"/>
                  <w:sz w:val="20"/>
                  <w:szCs w:val="20"/>
                  <w:u w:val="single"/>
                  <w:lang w:eastAsia="fr-FR"/>
                </w:rPr>
                <w:t>sruart@efficience-santeautravail.org</w:t>
              </w:r>
            </w:hyperlink>
          </w:p>
        </w:tc>
        <w:tc>
          <w:tcPr>
            <w:tcW w:w="1762" w:type="dxa"/>
            <w:tcBorders>
              <w:top w:val="nil"/>
              <w:left w:val="nil"/>
              <w:bottom w:val="single" w:sz="4" w:space="0" w:color="4472C4"/>
              <w:right w:val="single" w:sz="4" w:space="0" w:color="4472C4"/>
            </w:tcBorders>
            <w:shd w:val="clear" w:color="auto" w:fill="auto"/>
            <w:noWrap/>
            <w:hideMark/>
          </w:tcPr>
          <w:p w14:paraId="3B81EABC"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RUART</w:t>
            </w:r>
          </w:p>
        </w:tc>
        <w:tc>
          <w:tcPr>
            <w:tcW w:w="1560" w:type="dxa"/>
            <w:tcBorders>
              <w:top w:val="nil"/>
              <w:left w:val="nil"/>
              <w:bottom w:val="single" w:sz="4" w:space="0" w:color="4472C4"/>
              <w:right w:val="single" w:sz="12" w:space="0" w:color="4472C4"/>
            </w:tcBorders>
            <w:shd w:val="clear" w:color="auto" w:fill="auto"/>
            <w:noWrap/>
            <w:hideMark/>
          </w:tcPr>
          <w:p w14:paraId="02170106"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Sylviane</w:t>
            </w:r>
          </w:p>
        </w:tc>
      </w:tr>
      <w:tr w:rsidR="00A26115" w:rsidRPr="00A26115" w14:paraId="7CB2031B" w14:textId="77777777" w:rsidTr="0003681C">
        <w:trPr>
          <w:trHeight w:val="285"/>
          <w:jc w:val="center"/>
        </w:trPr>
        <w:tc>
          <w:tcPr>
            <w:tcW w:w="2780" w:type="dxa"/>
            <w:tcBorders>
              <w:top w:val="nil"/>
              <w:left w:val="single" w:sz="12" w:space="0" w:color="4472C4"/>
              <w:bottom w:val="single" w:sz="4" w:space="0" w:color="4472C4"/>
              <w:right w:val="single" w:sz="4" w:space="0" w:color="4472C4"/>
            </w:tcBorders>
            <w:shd w:val="clear" w:color="auto" w:fill="auto"/>
            <w:noWrap/>
            <w:hideMark/>
          </w:tcPr>
          <w:p w14:paraId="4FE77BBE"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SURESNES</w:t>
            </w:r>
          </w:p>
        </w:tc>
        <w:tc>
          <w:tcPr>
            <w:tcW w:w="4229" w:type="dxa"/>
            <w:tcBorders>
              <w:top w:val="nil"/>
              <w:left w:val="nil"/>
              <w:bottom w:val="single" w:sz="4" w:space="0" w:color="4472C4"/>
              <w:right w:val="single" w:sz="4" w:space="0" w:color="4472C4"/>
            </w:tcBorders>
            <w:shd w:val="clear" w:color="auto" w:fill="auto"/>
            <w:noWrap/>
            <w:hideMark/>
          </w:tcPr>
          <w:p w14:paraId="7E831005" w14:textId="77777777" w:rsidR="00A26115" w:rsidRPr="00A26115" w:rsidRDefault="00A64292" w:rsidP="0003681C">
            <w:pPr>
              <w:spacing w:after="0" w:line="240" w:lineRule="auto"/>
              <w:rPr>
                <w:rFonts w:ascii="Arial" w:eastAsia="Times New Roman" w:hAnsi="Arial" w:cs="Arial"/>
                <w:color w:val="0563C1"/>
                <w:sz w:val="20"/>
                <w:szCs w:val="20"/>
                <w:u w:val="single"/>
                <w:lang w:eastAsia="fr-FR"/>
              </w:rPr>
            </w:pPr>
            <w:hyperlink r:id="rId22" w:history="1">
              <w:r w:rsidR="00A26115" w:rsidRPr="00A26115">
                <w:rPr>
                  <w:rFonts w:ascii="Arial" w:eastAsia="Times New Roman" w:hAnsi="Arial" w:cs="Arial"/>
                  <w:color w:val="0563C1"/>
                  <w:sz w:val="20"/>
                  <w:szCs w:val="20"/>
                  <w:u w:val="single"/>
                  <w:lang w:eastAsia="fr-FR"/>
                </w:rPr>
                <w:t>vcampanales@efficience-santeautravail.org</w:t>
              </w:r>
            </w:hyperlink>
          </w:p>
        </w:tc>
        <w:tc>
          <w:tcPr>
            <w:tcW w:w="1762" w:type="dxa"/>
            <w:tcBorders>
              <w:top w:val="nil"/>
              <w:left w:val="nil"/>
              <w:bottom w:val="single" w:sz="4" w:space="0" w:color="4472C4"/>
              <w:right w:val="single" w:sz="4" w:space="0" w:color="4472C4"/>
            </w:tcBorders>
            <w:shd w:val="clear" w:color="auto" w:fill="auto"/>
            <w:noWrap/>
            <w:hideMark/>
          </w:tcPr>
          <w:p w14:paraId="050A9485"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CAMPANALES</w:t>
            </w:r>
          </w:p>
        </w:tc>
        <w:tc>
          <w:tcPr>
            <w:tcW w:w="1560" w:type="dxa"/>
            <w:tcBorders>
              <w:top w:val="nil"/>
              <w:left w:val="nil"/>
              <w:bottom w:val="single" w:sz="4" w:space="0" w:color="4472C4"/>
              <w:right w:val="single" w:sz="12" w:space="0" w:color="4472C4"/>
            </w:tcBorders>
            <w:shd w:val="clear" w:color="auto" w:fill="auto"/>
            <w:noWrap/>
            <w:hideMark/>
          </w:tcPr>
          <w:p w14:paraId="01F059CF"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Valérie</w:t>
            </w:r>
          </w:p>
        </w:tc>
      </w:tr>
      <w:tr w:rsidR="00A26115" w:rsidRPr="00A26115" w14:paraId="5D04FEAE" w14:textId="77777777" w:rsidTr="0003681C">
        <w:trPr>
          <w:trHeight w:val="300"/>
          <w:jc w:val="center"/>
        </w:trPr>
        <w:tc>
          <w:tcPr>
            <w:tcW w:w="2780" w:type="dxa"/>
            <w:tcBorders>
              <w:top w:val="nil"/>
              <w:left w:val="single" w:sz="12" w:space="0" w:color="4472C4"/>
              <w:bottom w:val="single" w:sz="12" w:space="0" w:color="4472C4"/>
              <w:right w:val="single" w:sz="4" w:space="0" w:color="4472C4"/>
            </w:tcBorders>
            <w:shd w:val="clear" w:color="auto" w:fill="auto"/>
            <w:noWrap/>
            <w:hideMark/>
          </w:tcPr>
          <w:p w14:paraId="542E29C2"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VAUGIRARD</w:t>
            </w:r>
          </w:p>
        </w:tc>
        <w:tc>
          <w:tcPr>
            <w:tcW w:w="4229" w:type="dxa"/>
            <w:tcBorders>
              <w:top w:val="nil"/>
              <w:left w:val="nil"/>
              <w:bottom w:val="single" w:sz="12" w:space="0" w:color="4472C4"/>
              <w:right w:val="single" w:sz="4" w:space="0" w:color="4472C4"/>
            </w:tcBorders>
            <w:shd w:val="clear" w:color="auto" w:fill="auto"/>
            <w:noWrap/>
            <w:hideMark/>
          </w:tcPr>
          <w:p w14:paraId="0A04C721" w14:textId="77777777" w:rsidR="00A26115" w:rsidRPr="00A26115" w:rsidRDefault="00A64292" w:rsidP="0003681C">
            <w:pPr>
              <w:spacing w:after="0" w:line="240" w:lineRule="auto"/>
              <w:rPr>
                <w:rFonts w:ascii="Arial" w:eastAsia="Times New Roman" w:hAnsi="Arial" w:cs="Arial"/>
                <w:color w:val="0563C1"/>
                <w:sz w:val="20"/>
                <w:szCs w:val="20"/>
                <w:u w:val="single"/>
                <w:lang w:eastAsia="fr-FR"/>
              </w:rPr>
            </w:pPr>
            <w:hyperlink r:id="rId23" w:history="1">
              <w:r w:rsidR="00A26115" w:rsidRPr="00A26115">
                <w:rPr>
                  <w:rFonts w:ascii="Arial" w:eastAsia="Times New Roman" w:hAnsi="Arial" w:cs="Arial"/>
                  <w:color w:val="0563C1"/>
                  <w:sz w:val="20"/>
                  <w:szCs w:val="20"/>
                  <w:u w:val="single"/>
                  <w:lang w:eastAsia="fr-FR"/>
                </w:rPr>
                <w:t>fdefilippo@efficience-santeautravail.org</w:t>
              </w:r>
            </w:hyperlink>
          </w:p>
        </w:tc>
        <w:tc>
          <w:tcPr>
            <w:tcW w:w="1762" w:type="dxa"/>
            <w:tcBorders>
              <w:top w:val="nil"/>
              <w:left w:val="nil"/>
              <w:bottom w:val="single" w:sz="12" w:space="0" w:color="4472C4"/>
              <w:right w:val="single" w:sz="4" w:space="0" w:color="4472C4"/>
            </w:tcBorders>
            <w:shd w:val="clear" w:color="auto" w:fill="auto"/>
            <w:noWrap/>
            <w:hideMark/>
          </w:tcPr>
          <w:p w14:paraId="7457F3AF"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DE FILIPPO</w:t>
            </w:r>
          </w:p>
        </w:tc>
        <w:tc>
          <w:tcPr>
            <w:tcW w:w="1560" w:type="dxa"/>
            <w:tcBorders>
              <w:top w:val="nil"/>
              <w:left w:val="nil"/>
              <w:bottom w:val="single" w:sz="12" w:space="0" w:color="4472C4"/>
              <w:right w:val="single" w:sz="12" w:space="0" w:color="4472C4"/>
            </w:tcBorders>
            <w:shd w:val="clear" w:color="auto" w:fill="auto"/>
            <w:noWrap/>
            <w:hideMark/>
          </w:tcPr>
          <w:p w14:paraId="6D2C7157" w14:textId="77777777" w:rsidR="00A26115" w:rsidRPr="00A26115" w:rsidRDefault="00A26115" w:rsidP="0003681C">
            <w:pPr>
              <w:spacing w:after="0" w:line="240" w:lineRule="auto"/>
              <w:rPr>
                <w:rFonts w:ascii="Arial" w:eastAsia="Times New Roman" w:hAnsi="Arial" w:cs="Arial"/>
                <w:color w:val="000000"/>
                <w:sz w:val="20"/>
                <w:szCs w:val="20"/>
                <w:lang w:eastAsia="fr-FR"/>
              </w:rPr>
            </w:pPr>
            <w:r w:rsidRPr="00A26115">
              <w:rPr>
                <w:rFonts w:ascii="Arial" w:eastAsia="Times New Roman" w:hAnsi="Arial" w:cs="Arial"/>
                <w:color w:val="000000"/>
                <w:sz w:val="20"/>
                <w:szCs w:val="20"/>
                <w:lang w:eastAsia="fr-FR"/>
              </w:rPr>
              <w:t>Florance</w:t>
            </w:r>
          </w:p>
        </w:tc>
      </w:tr>
    </w:tbl>
    <w:p w14:paraId="23AB3E97" w14:textId="6F8F0ADF" w:rsidR="00A2055A" w:rsidRDefault="00A2055A" w:rsidP="00A2055A">
      <w:pPr>
        <w:pStyle w:val="Paragraphedeliste"/>
        <w:ind w:left="792"/>
        <w:contextualSpacing w:val="0"/>
        <w:jc w:val="both"/>
        <w:rPr>
          <w:b/>
          <w:bCs/>
        </w:rPr>
      </w:pPr>
    </w:p>
    <w:p w14:paraId="5DA1074B" w14:textId="77777777" w:rsidR="00DB67C0" w:rsidRDefault="00DB67C0" w:rsidP="00A2055A">
      <w:pPr>
        <w:pStyle w:val="Paragraphedeliste"/>
        <w:ind w:left="792"/>
        <w:contextualSpacing w:val="0"/>
        <w:jc w:val="both"/>
        <w:rPr>
          <w:b/>
          <w:bCs/>
        </w:rPr>
      </w:pPr>
    </w:p>
    <w:p w14:paraId="7B8CF77A" w14:textId="77777777" w:rsidR="000A6406" w:rsidRPr="00146E92" w:rsidRDefault="00146E92" w:rsidP="00146E92">
      <w:pPr>
        <w:pStyle w:val="Paragraphedeliste"/>
        <w:numPr>
          <w:ilvl w:val="1"/>
          <w:numId w:val="1"/>
        </w:numPr>
        <w:contextualSpacing w:val="0"/>
        <w:jc w:val="both"/>
        <w:rPr>
          <w:b/>
          <w:bCs/>
        </w:rPr>
      </w:pPr>
      <w:r>
        <w:rPr>
          <w:b/>
          <w:bCs/>
        </w:rPr>
        <w:lastRenderedPageBreak/>
        <w:t>LE SUIVI INDIVIDUEL</w:t>
      </w:r>
    </w:p>
    <w:p w14:paraId="69FEEE3E" w14:textId="77777777" w:rsidR="00146E92" w:rsidRPr="003F1456" w:rsidRDefault="00146E92" w:rsidP="003F1456">
      <w:pPr>
        <w:jc w:val="both"/>
      </w:pPr>
      <w:r w:rsidRPr="003F1456">
        <w:t>Les visites programmées sont par principe reportées. Les visites urgentes doivent être attribuées prioritairement aux secteurs de la santé, de l’énergie, des transports, de la distribution alimentaire.</w:t>
      </w:r>
    </w:p>
    <w:p w14:paraId="7406A227" w14:textId="2C5F4C9A" w:rsidR="00B0494F" w:rsidRDefault="00146E92" w:rsidP="00B0494F">
      <w:pPr>
        <w:jc w:val="both"/>
      </w:pPr>
      <w:r w:rsidRPr="00B0494F">
        <w:t xml:space="preserve">Pour chaque centre, une coordinatrice ou une assistante centralise les demandes de visites (leurs coordonnées figurent sur </w:t>
      </w:r>
      <w:r w:rsidR="00A455D2">
        <w:t xml:space="preserve">notre site internet, </w:t>
      </w:r>
      <w:r w:rsidRPr="00B0494F">
        <w:t xml:space="preserve">des affiches placées aux portes de chaque centre et sur la messagerie téléphonique du centre). Elles doivent </w:t>
      </w:r>
      <w:r w:rsidR="00A455D2">
        <w:t>effectuer</w:t>
      </w:r>
      <w:r w:rsidR="00A455D2" w:rsidRPr="00B0494F">
        <w:t xml:space="preserve"> </w:t>
      </w:r>
      <w:r w:rsidRPr="00B0494F">
        <w:t xml:space="preserve">une première vérification du degré d’urgence de la visite puis contacter le médecin responsable du suivi de l’entreprise pour vérifier sa capacité de prise en charge. </w:t>
      </w:r>
    </w:p>
    <w:p w14:paraId="3D87A602" w14:textId="5757A374" w:rsidR="00146E92" w:rsidRPr="00B0494F" w:rsidRDefault="00146E92" w:rsidP="00B0494F">
      <w:pPr>
        <w:jc w:val="both"/>
      </w:pPr>
      <w:r w:rsidRPr="00B0494F">
        <w:t>A défaut</w:t>
      </w:r>
      <w:r w:rsidR="0003681C">
        <w:t>, médecin référent en arrêt maladie ou ne disposant pas des outils nécessaires</w:t>
      </w:r>
      <w:r w:rsidRPr="00B0494F">
        <w:t xml:space="preserve">, cinq médecins </w:t>
      </w:r>
      <w:r w:rsidR="00B14838">
        <w:t xml:space="preserve">sont équipés </w:t>
      </w:r>
      <w:r w:rsidRPr="00B0494F">
        <w:t>de téléphone pour pouvoir gérer des téléconsultations</w:t>
      </w:r>
      <w:r w:rsidR="00B0494F">
        <w:t xml:space="preserve"> via Skype ou WhatsApp</w:t>
      </w:r>
      <w:r w:rsidRPr="00B0494F">
        <w:t> :</w:t>
      </w:r>
    </w:p>
    <w:p w14:paraId="17F86DAD" w14:textId="77777777" w:rsidR="00146E92" w:rsidRPr="00B0494F" w:rsidRDefault="00146E92" w:rsidP="00B0494F">
      <w:pPr>
        <w:pStyle w:val="Paragraphedeliste"/>
        <w:numPr>
          <w:ilvl w:val="0"/>
          <w:numId w:val="13"/>
        </w:numPr>
        <w:jc w:val="both"/>
      </w:pPr>
      <w:r w:rsidRPr="00B0494F">
        <w:t>Dr Carmen PENSADO                         06 08 23 20 68</w:t>
      </w:r>
    </w:p>
    <w:p w14:paraId="30943C3F" w14:textId="77777777" w:rsidR="00146E92" w:rsidRPr="00B0494F" w:rsidRDefault="00146E92" w:rsidP="00B0494F">
      <w:pPr>
        <w:pStyle w:val="Paragraphedeliste"/>
        <w:numPr>
          <w:ilvl w:val="0"/>
          <w:numId w:val="13"/>
        </w:numPr>
        <w:jc w:val="both"/>
      </w:pPr>
      <w:r w:rsidRPr="00B0494F">
        <w:t>Dr Aurélie CHEVREAU                        06 08 21 09 15</w:t>
      </w:r>
    </w:p>
    <w:p w14:paraId="41D811C8" w14:textId="77777777" w:rsidR="00146E92" w:rsidRPr="00B0494F" w:rsidRDefault="00146E92" w:rsidP="00B0494F">
      <w:pPr>
        <w:pStyle w:val="Paragraphedeliste"/>
        <w:numPr>
          <w:ilvl w:val="0"/>
          <w:numId w:val="13"/>
        </w:numPr>
        <w:jc w:val="both"/>
      </w:pPr>
      <w:r w:rsidRPr="00B0494F">
        <w:t>Dr Claude de DREUZY                        06 08 22 68 05</w:t>
      </w:r>
    </w:p>
    <w:p w14:paraId="192EF7C8" w14:textId="77777777" w:rsidR="00146E92" w:rsidRPr="00B0494F" w:rsidRDefault="00146E92" w:rsidP="00B0494F">
      <w:pPr>
        <w:pStyle w:val="Paragraphedeliste"/>
        <w:numPr>
          <w:ilvl w:val="0"/>
          <w:numId w:val="13"/>
        </w:numPr>
        <w:jc w:val="both"/>
      </w:pPr>
      <w:r w:rsidRPr="00B0494F">
        <w:t>Dr Danièle THUAIRE                           06 08 23 21 15</w:t>
      </w:r>
    </w:p>
    <w:p w14:paraId="39E46A21" w14:textId="77777777" w:rsidR="00146E92" w:rsidRPr="00B0494F" w:rsidRDefault="00146E92" w:rsidP="00B0494F">
      <w:pPr>
        <w:pStyle w:val="Paragraphedeliste"/>
        <w:numPr>
          <w:ilvl w:val="0"/>
          <w:numId w:val="13"/>
        </w:numPr>
        <w:jc w:val="both"/>
      </w:pPr>
      <w:r w:rsidRPr="00B0494F">
        <w:t>Dr Fettouma BOUDERBALA              06 08 22 03 61</w:t>
      </w:r>
    </w:p>
    <w:p w14:paraId="0AC84FDB" w14:textId="77777777" w:rsidR="00146E92" w:rsidRPr="00B0494F" w:rsidRDefault="00146E92" w:rsidP="00B0494F">
      <w:pPr>
        <w:jc w:val="both"/>
      </w:pPr>
      <w:r w:rsidRPr="00B0494F">
        <w:t xml:space="preserve">Dans cette situation, la coordinatrice, ou l’assistante désignée pendant la période de pandémie, positionne un rendez-vous sur l’agenda DINAMIT d’un des 5 médecins en fonction de </w:t>
      </w:r>
      <w:r w:rsidR="00B0494F">
        <w:t>leur</w:t>
      </w:r>
      <w:r w:rsidRPr="00B0494F">
        <w:t xml:space="preserve"> disponibilité. Elle veille à avoir les coordonnées du salarié et vérifie qu’il consent à mener sa visite à distance, puis adresse</w:t>
      </w:r>
      <w:r w:rsidR="00B0494F">
        <w:t xml:space="preserve"> </w:t>
      </w:r>
      <w:r w:rsidRPr="00B0494F">
        <w:t>un mail au médecin pour l’informer du rendez-vous, des coordonnées et de toutes les informations utiles (copie médecin du travail habituellement en charge). Ces actions devront respectivement permettre au médecin d’accéder au dossier du salarié et de le contacter.</w:t>
      </w:r>
    </w:p>
    <w:p w14:paraId="41AC2C32" w14:textId="77777777" w:rsidR="00146E92" w:rsidRPr="00B0494F" w:rsidRDefault="00146E92" w:rsidP="00B0494F">
      <w:pPr>
        <w:jc w:val="both"/>
      </w:pPr>
      <w:r w:rsidRPr="00B0494F">
        <w:t xml:space="preserve">Les assistantes ayant globalement accès par </w:t>
      </w:r>
      <w:r w:rsidR="00B14838" w:rsidRPr="00B0494F">
        <w:t>Webmail</w:t>
      </w:r>
      <w:r w:rsidRPr="00B0494F">
        <w:t xml:space="preserve"> vérifie</w:t>
      </w:r>
      <w:r w:rsidR="00B14838">
        <w:t>nt</w:t>
      </w:r>
      <w:r w:rsidRPr="00B0494F">
        <w:t xml:space="preserve"> quotidiennement leur messagerie afin d’adresser les demandes urgentes à la coordinatrice ou assistante désignée pour chaque centre.</w:t>
      </w:r>
    </w:p>
    <w:p w14:paraId="05285761" w14:textId="77777777" w:rsidR="00146E92" w:rsidRPr="00B14838" w:rsidRDefault="00146E92" w:rsidP="00B14838">
      <w:pPr>
        <w:pStyle w:val="Paragraphedeliste"/>
        <w:numPr>
          <w:ilvl w:val="1"/>
          <w:numId w:val="1"/>
        </w:numPr>
        <w:contextualSpacing w:val="0"/>
        <w:jc w:val="both"/>
        <w:rPr>
          <w:b/>
          <w:bCs/>
        </w:rPr>
      </w:pPr>
      <w:r w:rsidRPr="00B14838">
        <w:rPr>
          <w:b/>
          <w:bCs/>
        </w:rPr>
        <w:t>Conseils aux employeurs, salariés, représentants du personnel</w:t>
      </w:r>
    </w:p>
    <w:p w14:paraId="77ACD636" w14:textId="51A68853" w:rsidR="00B14838" w:rsidRPr="003F1456" w:rsidRDefault="00B14838" w:rsidP="00B14838">
      <w:pPr>
        <w:jc w:val="both"/>
      </w:pPr>
      <w:r w:rsidRPr="003F1456">
        <w:t xml:space="preserve">La règle reste le télétravail. Aucune </w:t>
      </w:r>
      <w:r w:rsidR="00043E59">
        <w:t>Action en Milieu de Travail (AMT)</w:t>
      </w:r>
      <w:r w:rsidR="00043E59" w:rsidRPr="003F1456">
        <w:t xml:space="preserve"> </w:t>
      </w:r>
      <w:r w:rsidRPr="003F1456">
        <w:t xml:space="preserve">ne doit être maintenue en présentiel. La priorité est donnée au soutien aux employeurs et salariés travaillant dans les secteurs nécessaires à la continuité de la </w:t>
      </w:r>
      <w:r w:rsidR="006A0F15">
        <w:t>N</w:t>
      </w:r>
      <w:r w:rsidR="006A0F15" w:rsidRPr="003F1456">
        <w:t>ation</w:t>
      </w:r>
      <w:r w:rsidRPr="003F1456">
        <w:t>.</w:t>
      </w:r>
    </w:p>
    <w:p w14:paraId="3CA2DBBD" w14:textId="483FC6BC" w:rsidR="00B14838" w:rsidRDefault="00146E92" w:rsidP="00B0494F">
      <w:pPr>
        <w:jc w:val="both"/>
      </w:pPr>
      <w:r w:rsidRPr="00B0494F">
        <w:t>Les professionnels de santé et les IPRP ayant globalement accès aux ressources Efficience Santé au</w:t>
      </w:r>
      <w:r w:rsidR="006A0F15">
        <w:t xml:space="preserve"> </w:t>
      </w:r>
      <w:r w:rsidR="008C2FB0">
        <w:t>T</w:t>
      </w:r>
      <w:r w:rsidRPr="00B0494F">
        <w:t xml:space="preserve">ravail </w:t>
      </w:r>
      <w:r w:rsidR="00B0494F">
        <w:t>restent</w:t>
      </w:r>
      <w:r w:rsidRPr="00B0494F">
        <w:t xml:space="preserve"> en mesure d’accompagner à distance les populations dont ils ont la charge. </w:t>
      </w:r>
      <w:r w:rsidR="00B0494F" w:rsidRPr="00B0494F">
        <w:t xml:space="preserve">La </w:t>
      </w:r>
      <w:r w:rsidR="00A455D2">
        <w:t>Direction des Systèmes d’Information</w:t>
      </w:r>
      <w:r w:rsidR="00A455D2" w:rsidRPr="00B0494F">
        <w:t xml:space="preserve"> </w:t>
      </w:r>
      <w:r w:rsidRPr="00B0494F">
        <w:t>reste à leur disposition pour les aider à mettre en place et utiliser les outils nécessaires.</w:t>
      </w:r>
      <w:r w:rsidR="00B0494F" w:rsidRPr="00B0494F">
        <w:t xml:space="preserve"> </w:t>
      </w:r>
    </w:p>
    <w:p w14:paraId="4ED4C0E5" w14:textId="77777777" w:rsidR="00146E92" w:rsidRDefault="00B0494F" w:rsidP="00B0494F">
      <w:pPr>
        <w:jc w:val="both"/>
      </w:pPr>
      <w:r>
        <w:t>Les médecins du travail doivent donc poursuivre leur activité à distance et répondre aux sollicitations.</w:t>
      </w:r>
    </w:p>
    <w:p w14:paraId="20AE74C5" w14:textId="77777777" w:rsidR="00B14838" w:rsidRDefault="00B14838" w:rsidP="00B14838">
      <w:pPr>
        <w:pStyle w:val="Paragraphedeliste"/>
        <w:numPr>
          <w:ilvl w:val="1"/>
          <w:numId w:val="1"/>
        </w:numPr>
        <w:contextualSpacing w:val="0"/>
        <w:jc w:val="both"/>
        <w:rPr>
          <w:b/>
          <w:bCs/>
        </w:rPr>
      </w:pPr>
      <w:r>
        <w:rPr>
          <w:b/>
          <w:bCs/>
        </w:rPr>
        <w:t>Assistance sociale et psychologique</w:t>
      </w:r>
    </w:p>
    <w:p w14:paraId="5FC25BC4" w14:textId="77777777" w:rsidR="00B14838" w:rsidRPr="00B14838" w:rsidRDefault="00B14838" w:rsidP="00B14838">
      <w:pPr>
        <w:jc w:val="both"/>
      </w:pPr>
      <w:r w:rsidRPr="00B14838">
        <w:lastRenderedPageBreak/>
        <w:t xml:space="preserve">Le service d’assistance sociale </w:t>
      </w:r>
      <w:r>
        <w:t>maintien</w:t>
      </w:r>
      <w:r w:rsidR="00A455D2">
        <w:t>t</w:t>
      </w:r>
      <w:r>
        <w:t xml:space="preserve"> sa</w:t>
      </w:r>
      <w:r w:rsidRPr="00B14838">
        <w:t xml:space="preserve"> prestation par consultation</w:t>
      </w:r>
      <w:r>
        <w:t xml:space="preserve"> téléphonique ou visioconférence.</w:t>
      </w:r>
    </w:p>
    <w:p w14:paraId="3E4762DE" w14:textId="74309380" w:rsidR="00B14838" w:rsidRDefault="00B14838" w:rsidP="00B14838">
      <w:pPr>
        <w:jc w:val="both"/>
      </w:pPr>
      <w:r w:rsidRPr="00B14838">
        <w:t>Les psychologues du travail maintiennent leur prestation via consultation téléphonique</w:t>
      </w:r>
      <w:r>
        <w:t xml:space="preserve"> ou vi</w:t>
      </w:r>
      <w:r w:rsidR="00363C30">
        <w:t>déo</w:t>
      </w:r>
      <w:r>
        <w:t xml:space="preserve"> conférence. Le service est également ouvert aux salariés en difficultés face au confinement</w:t>
      </w:r>
      <w:r w:rsidR="004077E9">
        <w:t xml:space="preserve"> sur orientation du numéro vert ou du médecin en charge.</w:t>
      </w:r>
    </w:p>
    <w:p w14:paraId="09A9515F" w14:textId="77777777" w:rsidR="000A6406" w:rsidRPr="00146E92" w:rsidRDefault="000A6406" w:rsidP="004077E9">
      <w:pPr>
        <w:pStyle w:val="Paragraphedeliste"/>
        <w:numPr>
          <w:ilvl w:val="1"/>
          <w:numId w:val="1"/>
        </w:numPr>
        <w:contextualSpacing w:val="0"/>
        <w:jc w:val="both"/>
        <w:rPr>
          <w:b/>
          <w:bCs/>
        </w:rPr>
      </w:pPr>
      <w:r w:rsidRPr="00146E92">
        <w:rPr>
          <w:b/>
          <w:bCs/>
        </w:rPr>
        <w:t xml:space="preserve">LES PRESTATIONS </w:t>
      </w:r>
      <w:r w:rsidR="00146E92">
        <w:rPr>
          <w:b/>
          <w:bCs/>
        </w:rPr>
        <w:t>COMPLEMENTAIRES</w:t>
      </w:r>
    </w:p>
    <w:p w14:paraId="3FA36468" w14:textId="77777777" w:rsidR="00F66182" w:rsidRPr="007928FC" w:rsidRDefault="00F66182" w:rsidP="006C412D">
      <w:pPr>
        <w:pStyle w:val="Paragraphedeliste"/>
        <w:numPr>
          <w:ilvl w:val="0"/>
          <w:numId w:val="5"/>
        </w:numPr>
        <w:contextualSpacing w:val="0"/>
        <w:jc w:val="both"/>
        <w:rPr>
          <w:b/>
          <w:bCs/>
        </w:rPr>
      </w:pPr>
      <w:r w:rsidRPr="007928FC">
        <w:rPr>
          <w:b/>
          <w:bCs/>
        </w:rPr>
        <w:t>Mise en place d’un numéro vert</w:t>
      </w:r>
      <w:r w:rsidR="006C412D" w:rsidRPr="007928FC">
        <w:rPr>
          <w:b/>
          <w:bCs/>
        </w:rPr>
        <w:t> </w:t>
      </w:r>
      <w:r w:rsidR="006C412D" w:rsidRPr="007928FC">
        <w:rPr>
          <w:rFonts w:eastAsia="Times New Roman"/>
          <w:b/>
          <w:bCs/>
          <w:sz w:val="20"/>
          <w:szCs w:val="20"/>
        </w:rPr>
        <w:t>09 73 79 59 59</w:t>
      </w:r>
    </w:p>
    <w:p w14:paraId="7A4FBAC7" w14:textId="06978EF6" w:rsidR="006C412D" w:rsidRPr="006C412D" w:rsidRDefault="006C412D" w:rsidP="006C412D">
      <w:pPr>
        <w:spacing w:after="160"/>
        <w:ind w:left="708"/>
        <w:jc w:val="both"/>
      </w:pPr>
      <w:r w:rsidRPr="006C412D">
        <w:t xml:space="preserve">Pour renforcer notre présence et notre disponibilité </w:t>
      </w:r>
      <w:r w:rsidR="00A455D2">
        <w:t>afin</w:t>
      </w:r>
      <w:r w:rsidR="00A455D2" w:rsidRPr="006C412D">
        <w:t xml:space="preserve"> </w:t>
      </w:r>
      <w:r w:rsidR="00A455D2">
        <w:t>d’</w:t>
      </w:r>
      <w:r w:rsidRPr="006C412D">
        <w:t>apporter des conseils aux entreprises qui en ont besoin, les docteurs Catherine PAUCHARD, Michel LAURENCE et Frédérique VICENS assurent, depuis le 17 mars</w:t>
      </w:r>
      <w:r w:rsidR="00A455D2">
        <w:t>,</w:t>
      </w:r>
      <w:r w:rsidRPr="006C412D">
        <w:t xml:space="preserve"> une permanence téléphonique au numéro vert indiqué ci-dessus.</w:t>
      </w:r>
    </w:p>
    <w:p w14:paraId="5FBD4BB1" w14:textId="5CECA0E9" w:rsidR="006C412D" w:rsidRPr="006C412D" w:rsidRDefault="006C412D" w:rsidP="006C412D">
      <w:pPr>
        <w:spacing w:after="160"/>
        <w:ind w:left="708"/>
        <w:jc w:val="both"/>
      </w:pPr>
      <w:r w:rsidRPr="006C412D">
        <w:t>Ils peuvent mobiliser la cellule psychologique pour soutenir les salariés en difficulté.</w:t>
      </w:r>
    </w:p>
    <w:p w14:paraId="7C0DB89D" w14:textId="50A70E95" w:rsidR="006C412D" w:rsidRPr="006C412D" w:rsidRDefault="006C412D" w:rsidP="006C412D">
      <w:pPr>
        <w:spacing w:after="160"/>
        <w:ind w:left="708"/>
        <w:jc w:val="both"/>
      </w:pPr>
      <w:r w:rsidRPr="006C412D">
        <w:t>Nos adhérents sont informés des présentes dispositions (</w:t>
      </w:r>
      <w:r w:rsidR="008C2FB0">
        <w:t>n</w:t>
      </w:r>
      <w:r w:rsidR="008C2FB0" w:rsidRPr="006C412D">
        <w:t>ewsletter</w:t>
      </w:r>
      <w:r w:rsidRPr="006C412D">
        <w:t>, site web, signatures mail).</w:t>
      </w:r>
    </w:p>
    <w:p w14:paraId="35704DC8" w14:textId="77777777" w:rsidR="006C412D" w:rsidRPr="007928FC" w:rsidRDefault="006C412D" w:rsidP="006C412D">
      <w:pPr>
        <w:pStyle w:val="Paragraphedeliste"/>
        <w:numPr>
          <w:ilvl w:val="0"/>
          <w:numId w:val="5"/>
        </w:numPr>
        <w:spacing w:after="160"/>
        <w:jc w:val="both"/>
        <w:rPr>
          <w:b/>
          <w:bCs/>
        </w:rPr>
      </w:pPr>
      <w:r w:rsidRPr="007928FC">
        <w:rPr>
          <w:b/>
          <w:bCs/>
        </w:rPr>
        <w:t xml:space="preserve">Démarche </w:t>
      </w:r>
      <w:r w:rsidR="007928FC">
        <w:rPr>
          <w:b/>
          <w:bCs/>
        </w:rPr>
        <w:t>ciblée de prévention</w:t>
      </w:r>
    </w:p>
    <w:p w14:paraId="3064B71E" w14:textId="4DB0CA07" w:rsidR="006C412D" w:rsidRDefault="007928FC" w:rsidP="007928FC">
      <w:pPr>
        <w:ind w:left="708"/>
      </w:pPr>
      <w:r>
        <w:t xml:space="preserve">Afin </w:t>
      </w:r>
      <w:r w:rsidR="006C412D">
        <w:t>d’accompagner plus spécifiquement les entreprises</w:t>
      </w:r>
      <w:r>
        <w:t xml:space="preserve"> do</w:t>
      </w:r>
      <w:r w:rsidR="006C412D">
        <w:rPr>
          <w:rFonts w:eastAsia="Times New Roman"/>
        </w:rPr>
        <w:t>nt l’activité est indispensable à la vie de la Nation,</w:t>
      </w:r>
      <w:r>
        <w:rPr>
          <w:rFonts w:eastAsia="Times New Roman"/>
        </w:rPr>
        <w:t xml:space="preserve"> q</w:t>
      </w:r>
      <w:r w:rsidR="006C412D">
        <w:rPr>
          <w:rFonts w:eastAsia="Times New Roman"/>
        </w:rPr>
        <w:t>ui n’ont pas une activité adaptée au télétravail et pour lesquelles les salariés sont en contact entre eux</w:t>
      </w:r>
      <w:r>
        <w:rPr>
          <w:rFonts w:eastAsia="Times New Roman"/>
        </w:rPr>
        <w:t xml:space="preserve"> ou d</w:t>
      </w:r>
      <w:r w:rsidR="006C412D">
        <w:rPr>
          <w:rFonts w:eastAsia="Times New Roman"/>
        </w:rPr>
        <w:t>ont les salariés sont en contact avec le public</w:t>
      </w:r>
      <w:r>
        <w:rPr>
          <w:rFonts w:eastAsia="Times New Roman"/>
        </w:rPr>
        <w:t xml:space="preserve"> et in fine a</w:t>
      </w:r>
      <w:r w:rsidR="006C412D">
        <w:t>fin de protéger leurs salariés du risque de contamination par le COVID</w:t>
      </w:r>
      <w:r w:rsidR="008C2FB0">
        <w:t>-</w:t>
      </w:r>
      <w:r w:rsidR="006C412D">
        <w:t>19</w:t>
      </w:r>
      <w:r>
        <w:t xml:space="preserve"> nous avons </w:t>
      </w:r>
      <w:r w:rsidR="00043E59">
        <w:t xml:space="preserve">entrepris </w:t>
      </w:r>
      <w:r>
        <w:t xml:space="preserve">la </w:t>
      </w:r>
      <w:r w:rsidR="006C412D">
        <w:t xml:space="preserve">démarche </w:t>
      </w:r>
      <w:r>
        <w:t>suivante :</w:t>
      </w:r>
    </w:p>
    <w:p w14:paraId="22D1BBFD" w14:textId="245F454E" w:rsidR="007928FC" w:rsidRDefault="007928FC" w:rsidP="007928FC">
      <w:pPr>
        <w:pStyle w:val="Paragraphedeliste"/>
        <w:numPr>
          <w:ilvl w:val="0"/>
          <w:numId w:val="8"/>
        </w:numPr>
      </w:pPr>
      <w:r>
        <w:t>Déterminer les entreprises prioritaires (environ 20</w:t>
      </w:r>
      <w:r w:rsidR="008C2FB0">
        <w:t xml:space="preserve"> </w:t>
      </w:r>
      <w:r>
        <w:t>% de nos adhérents)</w:t>
      </w:r>
    </w:p>
    <w:p w14:paraId="63259454" w14:textId="77777777" w:rsidR="007928FC" w:rsidRPr="007928FC" w:rsidRDefault="006C412D" w:rsidP="007928FC">
      <w:pPr>
        <w:pStyle w:val="Paragraphedeliste"/>
        <w:numPr>
          <w:ilvl w:val="0"/>
          <w:numId w:val="8"/>
        </w:numPr>
      </w:pPr>
      <w:r w:rsidRPr="007928FC">
        <w:rPr>
          <w:rFonts w:eastAsia="Times New Roman"/>
        </w:rPr>
        <w:t>Prendre contact téléphoniquement avec les entreprises ciblées :</w:t>
      </w:r>
    </w:p>
    <w:p w14:paraId="33B835EE" w14:textId="45A2FB1A" w:rsidR="007928FC" w:rsidRDefault="006C412D" w:rsidP="007928FC">
      <w:pPr>
        <w:pStyle w:val="Paragraphedeliste"/>
        <w:spacing w:after="160" w:line="252" w:lineRule="auto"/>
        <w:ind w:left="1416"/>
        <w:rPr>
          <w:rFonts w:eastAsia="Times New Roman"/>
        </w:rPr>
      </w:pPr>
      <w:r w:rsidRPr="007928FC">
        <w:rPr>
          <w:rFonts w:eastAsia="Times New Roman"/>
        </w:rPr>
        <w:t>Un fichier a été transmis à chaque médecin afin de déterminer les entreprises qu’il prenait directement en charge et celles qui pou</w:t>
      </w:r>
      <w:r w:rsidR="007928FC" w:rsidRPr="007928FC">
        <w:rPr>
          <w:rFonts w:eastAsia="Times New Roman"/>
        </w:rPr>
        <w:t>vaient être contactées</w:t>
      </w:r>
      <w:r w:rsidR="00A455D2">
        <w:rPr>
          <w:rFonts w:eastAsia="Times New Roman"/>
        </w:rPr>
        <w:t xml:space="preserve"> par les</w:t>
      </w:r>
      <w:r w:rsidRPr="007928FC">
        <w:rPr>
          <w:rFonts w:eastAsia="Times New Roman"/>
        </w:rPr>
        <w:t xml:space="preserve"> infirmiers en santé au travail</w:t>
      </w:r>
      <w:r w:rsidR="007928FC" w:rsidRPr="007928FC">
        <w:rPr>
          <w:rFonts w:eastAsia="Times New Roman"/>
        </w:rPr>
        <w:t xml:space="preserve">, </w:t>
      </w:r>
      <w:r w:rsidR="00A455D2">
        <w:rPr>
          <w:rFonts w:eastAsia="Times New Roman"/>
        </w:rPr>
        <w:t>le Pôle Prévention</w:t>
      </w:r>
      <w:r w:rsidR="007928FC" w:rsidRPr="007928FC">
        <w:rPr>
          <w:rFonts w:eastAsia="Times New Roman"/>
        </w:rPr>
        <w:t xml:space="preserve"> ou les </w:t>
      </w:r>
      <w:r w:rsidRPr="007928FC">
        <w:rPr>
          <w:rFonts w:eastAsia="Times New Roman"/>
        </w:rPr>
        <w:t>coordinatrices de centres</w:t>
      </w:r>
      <w:r w:rsidR="00A455D2">
        <w:rPr>
          <w:rFonts w:eastAsia="Times New Roman"/>
        </w:rPr>
        <w:t>.</w:t>
      </w:r>
    </w:p>
    <w:p w14:paraId="3CF9B604" w14:textId="77777777" w:rsidR="006C412D" w:rsidRPr="007928FC" w:rsidRDefault="006C412D" w:rsidP="007928FC">
      <w:pPr>
        <w:pStyle w:val="Paragraphedeliste"/>
        <w:numPr>
          <w:ilvl w:val="0"/>
          <w:numId w:val="10"/>
        </w:numPr>
        <w:spacing w:after="160" w:line="252" w:lineRule="auto"/>
        <w:ind w:left="1418"/>
        <w:rPr>
          <w:rFonts w:eastAsia="Times New Roman"/>
        </w:rPr>
      </w:pPr>
      <w:r w:rsidRPr="007928FC">
        <w:t>Recueillir les éléments d’organisation et de prévention mis en place par ces entreprises</w:t>
      </w:r>
      <w:r w:rsidRPr="007928FC">
        <w:rPr>
          <w:rFonts w:eastAsia="Times New Roman"/>
        </w:rPr>
        <w:t xml:space="preserve"> sur la base d’un questionnaire</w:t>
      </w:r>
      <w:r w:rsidR="007928FC" w:rsidRPr="007928FC">
        <w:rPr>
          <w:rFonts w:eastAsia="Times New Roman"/>
        </w:rPr>
        <w:t xml:space="preserve"> (questionnaire à remplir en ligne)</w:t>
      </w:r>
    </w:p>
    <w:p w14:paraId="7B107757" w14:textId="314A6E0A" w:rsidR="009B484E" w:rsidRDefault="006C412D" w:rsidP="009B484E">
      <w:pPr>
        <w:pStyle w:val="Paragraphedeliste"/>
        <w:numPr>
          <w:ilvl w:val="0"/>
          <w:numId w:val="21"/>
        </w:numPr>
      </w:pPr>
      <w:r w:rsidRPr="007928FC">
        <w:t xml:space="preserve">Leur transmettre </w:t>
      </w:r>
      <w:r w:rsidR="00A455D2">
        <w:t xml:space="preserve">différents </w:t>
      </w:r>
      <w:r w:rsidRPr="007928FC">
        <w:t>conseils adaptés à leur activité</w:t>
      </w:r>
      <w:r w:rsidR="009B484E">
        <w:t xml:space="preserve"> (fiche synthétique « Covid</w:t>
      </w:r>
      <w:r w:rsidR="00363C30">
        <w:t>-</w:t>
      </w:r>
      <w:r w:rsidR="009B484E">
        <w:t>19 : informations utiles et conduites à tenir » et adresse de la page internet dédiée à la prévention de l’infection par le COVID-19 dans le cadre de leur activité)</w:t>
      </w:r>
    </w:p>
    <w:p w14:paraId="71F0EDA2" w14:textId="77777777" w:rsidR="004077E9" w:rsidRPr="007928FC" w:rsidRDefault="004077E9" w:rsidP="004077E9">
      <w:pPr>
        <w:pStyle w:val="Paragraphedeliste"/>
        <w:ind w:left="1428"/>
      </w:pPr>
    </w:p>
    <w:p w14:paraId="42D954BD" w14:textId="77777777" w:rsidR="004077E9" w:rsidRDefault="004077E9" w:rsidP="004077E9">
      <w:pPr>
        <w:pStyle w:val="Paragraphedeliste"/>
        <w:numPr>
          <w:ilvl w:val="1"/>
          <w:numId w:val="1"/>
        </w:numPr>
        <w:contextualSpacing w:val="0"/>
        <w:jc w:val="both"/>
        <w:rPr>
          <w:b/>
          <w:bCs/>
        </w:rPr>
      </w:pPr>
      <w:r>
        <w:rPr>
          <w:b/>
          <w:bCs/>
        </w:rPr>
        <w:t>LES VISITES DEVANT SE REALISER EN PRESENTIEL</w:t>
      </w:r>
    </w:p>
    <w:p w14:paraId="2694BE4A" w14:textId="77777777" w:rsidR="004077E9" w:rsidRDefault="004077E9" w:rsidP="004077E9">
      <w:pPr>
        <w:pStyle w:val="Paragraphedeliste"/>
        <w:numPr>
          <w:ilvl w:val="0"/>
          <w:numId w:val="5"/>
        </w:numPr>
        <w:spacing w:after="160"/>
        <w:jc w:val="both"/>
        <w:rPr>
          <w:b/>
          <w:bCs/>
        </w:rPr>
      </w:pPr>
      <w:r>
        <w:rPr>
          <w:b/>
          <w:bCs/>
        </w:rPr>
        <w:t>Centres de permanence</w:t>
      </w:r>
    </w:p>
    <w:p w14:paraId="3354D861" w14:textId="77777777" w:rsidR="00853D9F" w:rsidRDefault="00853D9F" w:rsidP="00853D9F">
      <w:pPr>
        <w:pStyle w:val="Paragraphedeliste"/>
        <w:spacing w:after="160"/>
        <w:ind w:left="709"/>
        <w:contextualSpacing w:val="0"/>
        <w:jc w:val="both"/>
        <w:rPr>
          <w:rFonts w:eastAsia="Times New Roman"/>
          <w:color w:val="212121"/>
        </w:rPr>
      </w:pPr>
      <w:r>
        <w:rPr>
          <w:rFonts w:eastAsia="Times New Roman"/>
          <w:color w:val="212121"/>
        </w:rPr>
        <w:t>Chaque médecin doit remonter quotidiennement à la Direction générale les besoins inévitables de visites en présentiel pour organiser l’ouverture des centres de permanence.</w:t>
      </w:r>
    </w:p>
    <w:p w14:paraId="58FDBD41" w14:textId="77777777" w:rsidR="004077E9" w:rsidRDefault="004077E9" w:rsidP="004077E9">
      <w:pPr>
        <w:pStyle w:val="Paragraphedeliste"/>
        <w:spacing w:after="160"/>
        <w:ind w:left="708"/>
        <w:jc w:val="both"/>
      </w:pPr>
      <w:r w:rsidRPr="004077E9">
        <w:lastRenderedPageBreak/>
        <w:t>Quatre centres sont affectés au traitement des visites devant être réalisées en présentiel :</w:t>
      </w:r>
    </w:p>
    <w:p w14:paraId="19525369" w14:textId="77777777" w:rsidR="004077E9" w:rsidRDefault="004077E9" w:rsidP="004077E9">
      <w:pPr>
        <w:pStyle w:val="Paragraphedeliste"/>
        <w:numPr>
          <w:ilvl w:val="0"/>
          <w:numId w:val="15"/>
        </w:numPr>
        <w:spacing w:after="160"/>
        <w:jc w:val="both"/>
      </w:pPr>
      <w:r>
        <w:t>Avenue de Versailles</w:t>
      </w:r>
    </w:p>
    <w:p w14:paraId="0656B319" w14:textId="77777777" w:rsidR="004077E9" w:rsidRDefault="004077E9" w:rsidP="004077E9">
      <w:pPr>
        <w:pStyle w:val="Paragraphedeliste"/>
        <w:numPr>
          <w:ilvl w:val="0"/>
          <w:numId w:val="15"/>
        </w:numPr>
        <w:spacing w:after="160"/>
        <w:jc w:val="both"/>
      </w:pPr>
      <w:r>
        <w:t>Massy</w:t>
      </w:r>
    </w:p>
    <w:p w14:paraId="4721724A" w14:textId="77777777" w:rsidR="004077E9" w:rsidRDefault="004077E9" w:rsidP="004077E9">
      <w:pPr>
        <w:pStyle w:val="Paragraphedeliste"/>
        <w:numPr>
          <w:ilvl w:val="0"/>
          <w:numId w:val="15"/>
        </w:numPr>
        <w:spacing w:after="160"/>
        <w:jc w:val="both"/>
      </w:pPr>
      <w:r>
        <w:t>Petites écuries</w:t>
      </w:r>
    </w:p>
    <w:p w14:paraId="692A612A" w14:textId="77777777" w:rsidR="004077E9" w:rsidRDefault="004077E9" w:rsidP="004077E9">
      <w:pPr>
        <w:pStyle w:val="Paragraphedeliste"/>
        <w:numPr>
          <w:ilvl w:val="0"/>
          <w:numId w:val="15"/>
        </w:numPr>
        <w:spacing w:after="160"/>
        <w:jc w:val="both"/>
      </w:pPr>
      <w:r>
        <w:t>Suresnes</w:t>
      </w:r>
    </w:p>
    <w:p w14:paraId="19DE71C2" w14:textId="0BE7D577" w:rsidR="004077E9" w:rsidRPr="004077E9" w:rsidRDefault="00794F33" w:rsidP="004077E9">
      <w:pPr>
        <w:pStyle w:val="Paragraphedeliste"/>
        <w:spacing w:after="160"/>
        <w:ind w:left="708"/>
        <w:jc w:val="both"/>
      </w:pPr>
      <w:r>
        <w:t>Chaque centre sera tenu par au minimum deux médecins du travail et une coordinatrice de centre sur la base, si possible, du volontariat.</w:t>
      </w:r>
    </w:p>
    <w:p w14:paraId="05BEEFBB" w14:textId="77777777" w:rsidR="004077E9" w:rsidRDefault="004077E9" w:rsidP="004077E9">
      <w:pPr>
        <w:pStyle w:val="Paragraphedeliste"/>
        <w:spacing w:after="160"/>
        <w:ind w:left="1440"/>
        <w:jc w:val="both"/>
        <w:rPr>
          <w:b/>
          <w:bCs/>
        </w:rPr>
      </w:pPr>
    </w:p>
    <w:p w14:paraId="08FF7AA8" w14:textId="77777777" w:rsidR="004077E9" w:rsidRPr="007928FC" w:rsidRDefault="004077E9" w:rsidP="004077E9">
      <w:pPr>
        <w:pStyle w:val="Paragraphedeliste"/>
        <w:numPr>
          <w:ilvl w:val="0"/>
          <w:numId w:val="5"/>
        </w:numPr>
        <w:spacing w:after="160"/>
        <w:jc w:val="both"/>
        <w:rPr>
          <w:b/>
          <w:bCs/>
        </w:rPr>
      </w:pPr>
      <w:r>
        <w:rPr>
          <w:b/>
          <w:bCs/>
        </w:rPr>
        <w:t>Mesures spécifiques de sécurité</w:t>
      </w:r>
    </w:p>
    <w:p w14:paraId="4C112877" w14:textId="77777777" w:rsidR="004077E9" w:rsidRPr="00972F52" w:rsidRDefault="003D5BDA" w:rsidP="00FE0D47">
      <w:pPr>
        <w:ind w:left="708"/>
        <w:jc w:val="both"/>
      </w:pPr>
      <w:r w:rsidRPr="00972F52">
        <w:t>Afin de garantir la sécurité des personnels, les mesures suivantes sont prises :</w:t>
      </w:r>
    </w:p>
    <w:p w14:paraId="494A483A" w14:textId="2E90C7E8" w:rsidR="003D5BDA" w:rsidRPr="00972F52" w:rsidRDefault="003D5BDA" w:rsidP="003D5BDA">
      <w:pPr>
        <w:pStyle w:val="Paragraphedeliste"/>
        <w:numPr>
          <w:ilvl w:val="0"/>
          <w:numId w:val="16"/>
        </w:numPr>
        <w:jc w:val="both"/>
      </w:pPr>
      <w:r w:rsidRPr="00972F52">
        <w:t>Exclusion préalable de tout salarié devant être vu pouvant être COVID-19</w:t>
      </w:r>
      <w:r w:rsidR="009E4F8C">
        <w:t xml:space="preserve"> positif </w:t>
      </w:r>
      <w:r w:rsidR="007C38BB">
        <w:t xml:space="preserve">(entretien téléphonique </w:t>
      </w:r>
      <w:r w:rsidR="00177E03">
        <w:t>préalable)</w:t>
      </w:r>
    </w:p>
    <w:p w14:paraId="41C1C198" w14:textId="77777777" w:rsidR="003D5BDA" w:rsidRPr="00972F52" w:rsidRDefault="003D5BDA" w:rsidP="003D5BDA">
      <w:pPr>
        <w:pStyle w:val="Paragraphedeliste"/>
        <w:numPr>
          <w:ilvl w:val="0"/>
          <w:numId w:val="16"/>
        </w:numPr>
        <w:jc w:val="both"/>
      </w:pPr>
      <w:r w:rsidRPr="00972F52">
        <w:t>Port de masque chirurgical pour tout salarié reçu + désinfection des mains avec gel hydro alcoolique à l’entrée du centre</w:t>
      </w:r>
    </w:p>
    <w:p w14:paraId="412CCCF8" w14:textId="77777777" w:rsidR="003D5BDA" w:rsidRDefault="00972F52" w:rsidP="003D5BDA">
      <w:pPr>
        <w:pStyle w:val="Paragraphedeliste"/>
        <w:numPr>
          <w:ilvl w:val="0"/>
          <w:numId w:val="16"/>
        </w:numPr>
        <w:jc w:val="both"/>
      </w:pPr>
      <w:r>
        <w:t>Espacement</w:t>
      </w:r>
      <w:r w:rsidR="00BF2034">
        <w:t>,</w:t>
      </w:r>
      <w:r>
        <w:t xml:space="preserve"> </w:t>
      </w:r>
      <w:r w:rsidR="00BF2034">
        <w:t xml:space="preserve">si possible, </w:t>
      </w:r>
      <w:r>
        <w:t xml:space="preserve">des rendez-vous d’une heure pour limiter </w:t>
      </w:r>
      <w:r w:rsidR="00BF2034">
        <w:t>le croisement des salariés</w:t>
      </w:r>
    </w:p>
    <w:p w14:paraId="6EC01D62" w14:textId="77777777" w:rsidR="00972F52" w:rsidRDefault="00BF2034" w:rsidP="003D5BDA">
      <w:pPr>
        <w:pStyle w:val="Paragraphedeliste"/>
        <w:numPr>
          <w:ilvl w:val="0"/>
          <w:numId w:val="16"/>
        </w:numPr>
        <w:jc w:val="both"/>
      </w:pPr>
      <w:r>
        <w:t>E</w:t>
      </w:r>
      <w:r w:rsidR="00972F52">
        <w:t>spacement des sièges de la salle d’attente a minima d’1m50.</w:t>
      </w:r>
    </w:p>
    <w:p w14:paraId="5B3429E4" w14:textId="77777777" w:rsidR="00972F52" w:rsidRDefault="00972F52" w:rsidP="003D5BDA">
      <w:pPr>
        <w:pStyle w:val="Paragraphedeliste"/>
        <w:numPr>
          <w:ilvl w:val="0"/>
          <w:numId w:val="16"/>
        </w:numPr>
        <w:jc w:val="both"/>
      </w:pPr>
      <w:r>
        <w:t>Port de masque chirurgical pour l’assistante médicale</w:t>
      </w:r>
    </w:p>
    <w:p w14:paraId="7B38023E" w14:textId="77777777" w:rsidR="00972F52" w:rsidRDefault="00972F52" w:rsidP="003D5BDA">
      <w:pPr>
        <w:pStyle w:val="Paragraphedeliste"/>
        <w:numPr>
          <w:ilvl w:val="0"/>
          <w:numId w:val="16"/>
        </w:numPr>
        <w:jc w:val="both"/>
      </w:pPr>
      <w:r>
        <w:t>Port de masque FFP2 pour le médecin du travail</w:t>
      </w:r>
    </w:p>
    <w:p w14:paraId="2EBAEC60" w14:textId="77777777" w:rsidR="00972F52" w:rsidRDefault="00972F52" w:rsidP="003D5BDA">
      <w:pPr>
        <w:pStyle w:val="Paragraphedeliste"/>
        <w:numPr>
          <w:ilvl w:val="0"/>
          <w:numId w:val="16"/>
        </w:numPr>
        <w:jc w:val="both"/>
      </w:pPr>
      <w:r>
        <w:t>Mise en place d</w:t>
      </w:r>
      <w:r w:rsidR="00BF2034">
        <w:t xml:space="preserve">’hygiaphone </w:t>
      </w:r>
      <w:r>
        <w:t>en plexiglass sur les bureaux</w:t>
      </w:r>
    </w:p>
    <w:p w14:paraId="540AEF6C" w14:textId="77777777" w:rsidR="00BF2034" w:rsidRDefault="00BF2034" w:rsidP="003D5BDA">
      <w:pPr>
        <w:pStyle w:val="Paragraphedeliste"/>
        <w:numPr>
          <w:ilvl w:val="0"/>
          <w:numId w:val="16"/>
        </w:numPr>
        <w:jc w:val="both"/>
      </w:pPr>
      <w:r>
        <w:t>Port de gants, lunettes et blouse en cas d’examen clinique</w:t>
      </w:r>
    </w:p>
    <w:p w14:paraId="428FE630" w14:textId="1B75BAF1" w:rsidR="00BF2034" w:rsidRDefault="00BF2034" w:rsidP="003D5BDA">
      <w:pPr>
        <w:pStyle w:val="Paragraphedeliste"/>
        <w:numPr>
          <w:ilvl w:val="0"/>
          <w:numId w:val="16"/>
        </w:numPr>
        <w:jc w:val="both"/>
      </w:pPr>
      <w:r>
        <w:t>Désinfection des surfaces après chaque passage</w:t>
      </w:r>
    </w:p>
    <w:p w14:paraId="0E916F8B" w14:textId="01979273" w:rsidR="00A64292" w:rsidRDefault="00A64292" w:rsidP="00A64292">
      <w:pPr>
        <w:pStyle w:val="Paragraphedeliste"/>
        <w:numPr>
          <w:ilvl w:val="0"/>
          <w:numId w:val="16"/>
        </w:numPr>
        <w:jc w:val="both"/>
      </w:pPr>
      <w:r>
        <w:t>Aération des bureaux après chaque passage</w:t>
      </w:r>
    </w:p>
    <w:p w14:paraId="257EA51E" w14:textId="77777777" w:rsidR="00BF2034" w:rsidRDefault="00BF2034" w:rsidP="003D5BDA">
      <w:pPr>
        <w:pStyle w:val="Paragraphedeliste"/>
        <w:numPr>
          <w:ilvl w:val="0"/>
          <w:numId w:val="16"/>
        </w:numPr>
        <w:jc w:val="both"/>
      </w:pPr>
      <w:r>
        <w:t xml:space="preserve">Nettoyage quotidien par le prestataire </w:t>
      </w:r>
      <w:proofErr w:type="spellStart"/>
      <w:r>
        <w:t>Cofraneth</w:t>
      </w:r>
      <w:proofErr w:type="spellEnd"/>
      <w:r>
        <w:t xml:space="preserve"> avec désinfection des surfaces</w:t>
      </w:r>
    </w:p>
    <w:p w14:paraId="06913609" w14:textId="77777777" w:rsidR="00BF2034" w:rsidRDefault="00BF2034" w:rsidP="003D5BDA">
      <w:pPr>
        <w:pStyle w:val="Paragraphedeliste"/>
        <w:numPr>
          <w:ilvl w:val="0"/>
          <w:numId w:val="16"/>
        </w:numPr>
        <w:jc w:val="both"/>
      </w:pPr>
      <w:r>
        <w:t>Exclusion de tous nos personnels relevant des catégories suivantes ou vivant avec une de ces personnes :</w:t>
      </w:r>
    </w:p>
    <w:p w14:paraId="0BD2AB59" w14:textId="77777777" w:rsidR="00BF2034" w:rsidRDefault="00BF2034" w:rsidP="00BF2034">
      <w:pPr>
        <w:pStyle w:val="Paragraphedeliste"/>
        <w:numPr>
          <w:ilvl w:val="1"/>
          <w:numId w:val="16"/>
        </w:numPr>
        <w:jc w:val="both"/>
      </w:pPr>
      <w:r>
        <w:t xml:space="preserve">Age supérieur ou égal à 65 ans </w:t>
      </w:r>
    </w:p>
    <w:p w14:paraId="2C043207" w14:textId="77777777" w:rsidR="00BF2034" w:rsidRDefault="00BF2034" w:rsidP="00BF2034">
      <w:pPr>
        <w:pStyle w:val="Paragraphedeliste"/>
        <w:numPr>
          <w:ilvl w:val="1"/>
          <w:numId w:val="16"/>
        </w:numPr>
        <w:jc w:val="both"/>
      </w:pPr>
      <w:r>
        <w:t>Femme enceinte</w:t>
      </w:r>
    </w:p>
    <w:p w14:paraId="37FFEEF7" w14:textId="77777777" w:rsidR="00C263F9" w:rsidRDefault="00BF2034" w:rsidP="00C263F9">
      <w:pPr>
        <w:pStyle w:val="Paragraphedeliste"/>
        <w:numPr>
          <w:ilvl w:val="1"/>
          <w:numId w:val="16"/>
        </w:numPr>
        <w:jc w:val="both"/>
      </w:pPr>
      <w:r>
        <w:t>Atteint d’une maladie chronique</w:t>
      </w:r>
    </w:p>
    <w:p w14:paraId="707F4AF3" w14:textId="6304C4B5" w:rsidR="00C263F9" w:rsidRDefault="00C263F9" w:rsidP="00C263F9">
      <w:pPr>
        <w:ind w:left="708"/>
        <w:jc w:val="both"/>
      </w:pPr>
      <w:r>
        <w:t>Le médecin référent reste prioritaire pour effectuer la visite en présentiel. Cependant s’il n’est pas en mesure de la tenir</w:t>
      </w:r>
      <w:r w:rsidR="007C38BB">
        <w:t>,</w:t>
      </w:r>
      <w:r>
        <w:t xml:space="preserve"> notamment en raison des motifs d’exclusions</w:t>
      </w:r>
      <w:r w:rsidR="007C38BB">
        <w:t>,</w:t>
      </w:r>
      <w:r>
        <w:t xml:space="preserve"> </w:t>
      </w:r>
      <w:r w:rsidR="007C38BB">
        <w:t>le médecin de</w:t>
      </w:r>
      <w:r w:rsidR="00816CB7">
        <w:t xml:space="preserve"> </w:t>
      </w:r>
      <w:r w:rsidR="007C38BB">
        <w:t xml:space="preserve">permanence </w:t>
      </w:r>
      <w:r w:rsidR="00794F33">
        <w:t>effectuera</w:t>
      </w:r>
      <w:r w:rsidR="007C38BB">
        <w:t xml:space="preserve"> l’entretien en liaison avec le médecin référent.</w:t>
      </w:r>
    </w:p>
    <w:p w14:paraId="48FB4A37" w14:textId="77777777" w:rsidR="00B41848" w:rsidRPr="00972F52" w:rsidRDefault="00B41848" w:rsidP="00C263F9">
      <w:pPr>
        <w:ind w:left="708"/>
        <w:jc w:val="both"/>
      </w:pPr>
    </w:p>
    <w:p w14:paraId="5E6B4895" w14:textId="77777777" w:rsidR="000A6406" w:rsidRDefault="000A6406" w:rsidP="004077E9">
      <w:pPr>
        <w:pStyle w:val="Paragraphedeliste"/>
        <w:numPr>
          <w:ilvl w:val="0"/>
          <w:numId w:val="1"/>
        </w:numPr>
        <w:contextualSpacing w:val="0"/>
        <w:jc w:val="both"/>
        <w:rPr>
          <w:b/>
          <w:bCs/>
        </w:rPr>
      </w:pPr>
      <w:r w:rsidRPr="004077E9">
        <w:rPr>
          <w:b/>
          <w:bCs/>
        </w:rPr>
        <w:t>MAINTENIR LE FONCTIONNEMENT DE L’ASSOCIATION</w:t>
      </w:r>
    </w:p>
    <w:p w14:paraId="54CC6328" w14:textId="77777777" w:rsidR="004E2317" w:rsidRDefault="00957A78" w:rsidP="004077E9">
      <w:pPr>
        <w:pStyle w:val="Paragraphedeliste"/>
        <w:numPr>
          <w:ilvl w:val="1"/>
          <w:numId w:val="1"/>
        </w:numPr>
        <w:contextualSpacing w:val="0"/>
        <w:jc w:val="both"/>
        <w:rPr>
          <w:b/>
          <w:bCs/>
        </w:rPr>
      </w:pPr>
      <w:r>
        <w:rPr>
          <w:b/>
          <w:bCs/>
        </w:rPr>
        <w:t>DSI et m</w:t>
      </w:r>
      <w:r w:rsidR="004E2317">
        <w:rPr>
          <w:b/>
          <w:bCs/>
        </w:rPr>
        <w:t>ise en place du télétravail</w:t>
      </w:r>
    </w:p>
    <w:p w14:paraId="4004C601" w14:textId="00EBA127" w:rsidR="00957A78" w:rsidRDefault="00957A78" w:rsidP="00957A78">
      <w:pPr>
        <w:ind w:left="360"/>
        <w:jc w:val="both"/>
      </w:pPr>
      <w:r w:rsidRPr="00957A78">
        <w:t>La D</w:t>
      </w:r>
      <w:r w:rsidR="00077854">
        <w:t xml:space="preserve">irection des </w:t>
      </w:r>
      <w:r w:rsidRPr="00957A78">
        <w:t>S</w:t>
      </w:r>
      <w:r w:rsidR="00077854">
        <w:t>ystèmes d’Information</w:t>
      </w:r>
      <w:r w:rsidRPr="00957A78">
        <w:t xml:space="preserve"> a mis en place </w:t>
      </w:r>
      <w:r>
        <w:t xml:space="preserve">un accès aux </w:t>
      </w:r>
      <w:r w:rsidR="00077854">
        <w:t>espaces individuels de travail (</w:t>
      </w:r>
      <w:proofErr w:type="spellStart"/>
      <w:r w:rsidR="00077854">
        <w:t>Dinamit</w:t>
      </w:r>
      <w:proofErr w:type="spellEnd"/>
      <w:r w:rsidR="00077854">
        <w:t xml:space="preserve">, suite logicielle, mails, documents partagés à l’ensemble des collaborateurs) </w:t>
      </w:r>
      <w:r>
        <w:t xml:space="preserve">en </w:t>
      </w:r>
      <w:r w:rsidR="009E4F8C">
        <w:t>attribuant</w:t>
      </w:r>
      <w:r>
        <w:t xml:space="preserve"> des clefs numériques (</w:t>
      </w:r>
      <w:proofErr w:type="spellStart"/>
      <w:r>
        <w:t>token</w:t>
      </w:r>
      <w:proofErr w:type="spellEnd"/>
      <w:r>
        <w:t>)</w:t>
      </w:r>
      <w:r w:rsidR="006062A9">
        <w:t xml:space="preserve"> pour l’ensemble des salariés en télétravail.</w:t>
      </w:r>
    </w:p>
    <w:p w14:paraId="122CF15A" w14:textId="77777777" w:rsidR="006062A9" w:rsidRPr="00957A78" w:rsidRDefault="006062A9" w:rsidP="00957A78">
      <w:pPr>
        <w:ind w:left="360"/>
        <w:jc w:val="both"/>
      </w:pPr>
      <w:r>
        <w:t>La DSI reste en soutien de l’ensemble des collaborateurs.</w:t>
      </w:r>
    </w:p>
    <w:p w14:paraId="6133CD21" w14:textId="77777777" w:rsidR="008D1AAD" w:rsidRDefault="008D1AAD" w:rsidP="004077E9">
      <w:pPr>
        <w:pStyle w:val="Paragraphedeliste"/>
        <w:numPr>
          <w:ilvl w:val="1"/>
          <w:numId w:val="1"/>
        </w:numPr>
        <w:contextualSpacing w:val="0"/>
        <w:jc w:val="both"/>
        <w:rPr>
          <w:b/>
          <w:bCs/>
        </w:rPr>
      </w:pPr>
      <w:r>
        <w:rPr>
          <w:b/>
          <w:bCs/>
        </w:rPr>
        <w:t>Réunions et formations</w:t>
      </w:r>
    </w:p>
    <w:p w14:paraId="1B51571D" w14:textId="01148017" w:rsidR="008D1AAD" w:rsidRDefault="008D1AAD" w:rsidP="008D1AAD">
      <w:pPr>
        <w:ind w:left="360"/>
        <w:jc w:val="both"/>
      </w:pPr>
      <w:r w:rsidRPr="00CD0814">
        <w:lastRenderedPageBreak/>
        <w:t xml:space="preserve">Les réunions et formations sont annulées pendant toute </w:t>
      </w:r>
      <w:r w:rsidR="00CD0814" w:rsidRPr="00CD0814">
        <w:t>la période de confinement. Des audioconférences seront tenues chaque fois que nécessaire.</w:t>
      </w:r>
    </w:p>
    <w:p w14:paraId="0A82A862" w14:textId="66EF01A3" w:rsidR="00363C30" w:rsidRPr="00CD0814" w:rsidRDefault="00363C30" w:rsidP="008D1AAD">
      <w:pPr>
        <w:ind w:left="360"/>
        <w:jc w:val="both"/>
      </w:pPr>
      <w:r>
        <w:t>La convention annuelle programmée le 2 juillet est annulée</w:t>
      </w:r>
    </w:p>
    <w:p w14:paraId="2C01A538" w14:textId="77777777" w:rsidR="00CD0814" w:rsidRDefault="00CD0814" w:rsidP="004077E9">
      <w:pPr>
        <w:pStyle w:val="Paragraphedeliste"/>
        <w:numPr>
          <w:ilvl w:val="1"/>
          <w:numId w:val="1"/>
        </w:numPr>
        <w:contextualSpacing w:val="0"/>
        <w:jc w:val="both"/>
        <w:rPr>
          <w:b/>
          <w:bCs/>
        </w:rPr>
      </w:pPr>
      <w:r>
        <w:rPr>
          <w:b/>
          <w:bCs/>
        </w:rPr>
        <w:t>Soutien psychologique</w:t>
      </w:r>
    </w:p>
    <w:p w14:paraId="562C11CF" w14:textId="7A1EAC5E" w:rsidR="002275C5" w:rsidRDefault="00CD0814" w:rsidP="00CD0814">
      <w:pPr>
        <w:ind w:left="360"/>
        <w:jc w:val="both"/>
        <w:rPr>
          <w:rStyle w:val="lev"/>
          <w:rFonts w:ascii="Arial" w:hAnsi="Arial" w:cs="Arial"/>
          <w:b w:val="0"/>
          <w:bCs w:val="0"/>
          <w:sz w:val="24"/>
          <w:szCs w:val="24"/>
        </w:rPr>
      </w:pPr>
      <w:r w:rsidRPr="00CD0814">
        <w:t xml:space="preserve">La période de confinement peut </w:t>
      </w:r>
      <w:r>
        <w:t>être vécu</w:t>
      </w:r>
      <w:r w:rsidR="00077854">
        <w:t>e</w:t>
      </w:r>
      <w:r>
        <w:t xml:space="preserve"> difficilement par certains collaborateurs. Afin de les accompagner, au-delà de l’écoute des responsables hiérarchiques, une cellule d’écoute psychologique mise en place par le </w:t>
      </w:r>
      <w:r w:rsidR="002275C5">
        <w:t>CIAMT</w:t>
      </w:r>
      <w:r w:rsidR="00077854">
        <w:t>, notre service de santé au travail,</w:t>
      </w:r>
      <w:r>
        <w:t xml:space="preserve"> est disponible</w:t>
      </w:r>
      <w:r w:rsidR="002275C5">
        <w:t xml:space="preserve"> au </w:t>
      </w:r>
      <w:r w:rsidR="002275C5">
        <w:rPr>
          <w:rStyle w:val="lev"/>
          <w:rFonts w:ascii="Arial" w:hAnsi="Arial" w:cs="Arial"/>
          <w:color w:val="27AE60"/>
          <w:sz w:val="24"/>
          <w:szCs w:val="24"/>
        </w:rPr>
        <w:t>0 805 708</w:t>
      </w:r>
      <w:r w:rsidR="00077854">
        <w:rPr>
          <w:rStyle w:val="lev"/>
          <w:rFonts w:ascii="Arial" w:hAnsi="Arial" w:cs="Arial"/>
          <w:color w:val="27AE60"/>
          <w:sz w:val="24"/>
          <w:szCs w:val="24"/>
        </w:rPr>
        <w:t> </w:t>
      </w:r>
      <w:r w:rsidR="002275C5">
        <w:rPr>
          <w:rStyle w:val="lev"/>
          <w:rFonts w:ascii="Arial" w:hAnsi="Arial" w:cs="Arial"/>
          <w:color w:val="27AE60"/>
          <w:sz w:val="24"/>
          <w:szCs w:val="24"/>
        </w:rPr>
        <w:t>548</w:t>
      </w:r>
      <w:r w:rsidR="002275C5" w:rsidRPr="002275C5">
        <w:rPr>
          <w:rStyle w:val="lev"/>
          <w:rFonts w:ascii="Arial" w:hAnsi="Arial" w:cs="Arial"/>
          <w:b w:val="0"/>
          <w:bCs w:val="0"/>
          <w:sz w:val="24"/>
          <w:szCs w:val="24"/>
        </w:rPr>
        <w:t>.</w:t>
      </w:r>
    </w:p>
    <w:p w14:paraId="609A26A2" w14:textId="77777777" w:rsidR="0019032F" w:rsidRDefault="0019032F" w:rsidP="004077E9">
      <w:pPr>
        <w:pStyle w:val="Paragraphedeliste"/>
        <w:numPr>
          <w:ilvl w:val="1"/>
          <w:numId w:val="1"/>
        </w:numPr>
        <w:contextualSpacing w:val="0"/>
        <w:jc w:val="both"/>
        <w:rPr>
          <w:b/>
          <w:bCs/>
        </w:rPr>
      </w:pPr>
      <w:r>
        <w:rPr>
          <w:b/>
          <w:bCs/>
        </w:rPr>
        <w:t>Fonctions supports</w:t>
      </w:r>
    </w:p>
    <w:p w14:paraId="14C9101D" w14:textId="77777777" w:rsidR="00F53905" w:rsidRDefault="00F53905" w:rsidP="00F53905">
      <w:pPr>
        <w:ind w:left="360"/>
        <w:jc w:val="both"/>
      </w:pPr>
      <w:r w:rsidRPr="00F53905">
        <w:t>A l’exception de l’agent de maintenance et de la technicienne de surface de Cachan, l’ensemble des fonctions supports est organisé pour travailler à distance.</w:t>
      </w:r>
    </w:p>
    <w:p w14:paraId="298C1E15" w14:textId="77777777" w:rsidR="004077E9" w:rsidRDefault="004077E9" w:rsidP="004077E9">
      <w:pPr>
        <w:pStyle w:val="Paragraphedeliste"/>
        <w:numPr>
          <w:ilvl w:val="1"/>
          <w:numId w:val="1"/>
        </w:numPr>
        <w:contextualSpacing w:val="0"/>
        <w:jc w:val="both"/>
        <w:rPr>
          <w:b/>
          <w:bCs/>
        </w:rPr>
      </w:pPr>
      <w:r>
        <w:rPr>
          <w:b/>
          <w:bCs/>
        </w:rPr>
        <w:t>Gestion des projets</w:t>
      </w:r>
    </w:p>
    <w:p w14:paraId="7F6AE77D" w14:textId="77777777" w:rsidR="00F53905" w:rsidRDefault="00F53905" w:rsidP="00F53905">
      <w:pPr>
        <w:ind w:left="360"/>
        <w:jc w:val="both"/>
      </w:pPr>
      <w:r w:rsidRPr="00F53905">
        <w:t xml:space="preserve">La situation de crise sanitaire pourra </w:t>
      </w:r>
      <w:r w:rsidR="008D1AAD">
        <w:t>reporter</w:t>
      </w:r>
      <w:r w:rsidRPr="00F53905">
        <w:t xml:space="preserve"> l’échéance de certains projets </w:t>
      </w:r>
      <w:r>
        <w:t xml:space="preserve">cependant elle </w:t>
      </w:r>
      <w:r w:rsidR="00420DED">
        <w:t>ne doit pas en remettre en cause leur réalisation :</w:t>
      </w:r>
    </w:p>
    <w:p w14:paraId="433FA647" w14:textId="77777777" w:rsidR="00420DED" w:rsidRDefault="00420DED" w:rsidP="00420DED">
      <w:pPr>
        <w:pStyle w:val="Paragraphedeliste"/>
        <w:numPr>
          <w:ilvl w:val="0"/>
          <w:numId w:val="20"/>
        </w:numPr>
        <w:jc w:val="both"/>
      </w:pPr>
      <w:r>
        <w:t>Parcours de prévention salariés des adhérents</w:t>
      </w:r>
    </w:p>
    <w:p w14:paraId="7BDAB766" w14:textId="53FB9BCE" w:rsidR="00420DED" w:rsidRDefault="00420DED" w:rsidP="00420DED">
      <w:pPr>
        <w:pStyle w:val="Paragraphedeliste"/>
        <w:numPr>
          <w:ilvl w:val="0"/>
          <w:numId w:val="20"/>
        </w:numPr>
        <w:jc w:val="both"/>
      </w:pPr>
      <w:r>
        <w:t>Projet de service V2</w:t>
      </w:r>
    </w:p>
    <w:p w14:paraId="10BABA72" w14:textId="77777777" w:rsidR="00420DED" w:rsidRDefault="00420DED" w:rsidP="00420DED">
      <w:pPr>
        <w:pStyle w:val="Paragraphedeliste"/>
        <w:numPr>
          <w:ilvl w:val="0"/>
          <w:numId w:val="20"/>
        </w:numPr>
        <w:jc w:val="both"/>
      </w:pPr>
      <w:r>
        <w:t>Intranet et gestion documentaire</w:t>
      </w:r>
    </w:p>
    <w:p w14:paraId="668F5A97" w14:textId="77777777" w:rsidR="00420DED" w:rsidRDefault="00420DED" w:rsidP="00420DED">
      <w:pPr>
        <w:pStyle w:val="Paragraphedeliste"/>
        <w:numPr>
          <w:ilvl w:val="0"/>
          <w:numId w:val="20"/>
        </w:numPr>
        <w:jc w:val="both"/>
      </w:pPr>
      <w:r>
        <w:t xml:space="preserve">Labellisation </w:t>
      </w:r>
      <w:proofErr w:type="spellStart"/>
      <w:r>
        <w:t>Amexist</w:t>
      </w:r>
      <w:proofErr w:type="spellEnd"/>
    </w:p>
    <w:p w14:paraId="24932F05" w14:textId="5F427525" w:rsidR="00077854" w:rsidRDefault="00077854" w:rsidP="00420DED">
      <w:pPr>
        <w:pStyle w:val="Paragraphedeliste"/>
        <w:numPr>
          <w:ilvl w:val="0"/>
          <w:numId w:val="20"/>
        </w:numPr>
        <w:jc w:val="both"/>
      </w:pPr>
      <w:r>
        <w:t>Prise de rendez-vous en ligne</w:t>
      </w:r>
    </w:p>
    <w:p w14:paraId="3D7F9654" w14:textId="77777777" w:rsidR="00F90B59" w:rsidRDefault="00F90B59" w:rsidP="00F90B59">
      <w:pPr>
        <w:ind w:left="360"/>
        <w:jc w:val="both"/>
      </w:pPr>
      <w:r>
        <w:t>Les différents groupe</w:t>
      </w:r>
      <w:r w:rsidR="008D1AAD">
        <w:t>s</w:t>
      </w:r>
      <w:r>
        <w:t xml:space="preserve"> de travail devront poursuivre leurs travaux avec l’aide du service prévention des risques professionnels et l’appui de la Directrice Projets et innovation.</w:t>
      </w:r>
    </w:p>
    <w:p w14:paraId="1CEBE15D" w14:textId="77777777" w:rsidR="004077E9" w:rsidRDefault="004077E9" w:rsidP="004077E9">
      <w:pPr>
        <w:pStyle w:val="Paragraphedeliste"/>
        <w:numPr>
          <w:ilvl w:val="1"/>
          <w:numId w:val="1"/>
        </w:numPr>
        <w:contextualSpacing w:val="0"/>
        <w:jc w:val="both"/>
        <w:rPr>
          <w:b/>
          <w:bCs/>
        </w:rPr>
      </w:pPr>
      <w:r>
        <w:rPr>
          <w:b/>
          <w:bCs/>
        </w:rPr>
        <w:t>Courrier et nettoyage des locaux</w:t>
      </w:r>
    </w:p>
    <w:p w14:paraId="20317E76" w14:textId="77777777" w:rsidR="004E2317" w:rsidRPr="00957A78" w:rsidRDefault="004E2317" w:rsidP="004E2317">
      <w:pPr>
        <w:jc w:val="both"/>
      </w:pPr>
      <w:r w:rsidRPr="00957A78">
        <w:t>Afin d’assurer la continuité du service, un contrat de transfert du courrier est établi afin de :</w:t>
      </w:r>
    </w:p>
    <w:p w14:paraId="25CD27E5" w14:textId="77777777" w:rsidR="004E2317" w:rsidRPr="004E2317" w:rsidRDefault="004E2317" w:rsidP="004E2317">
      <w:pPr>
        <w:pStyle w:val="Paragraphedeliste"/>
        <w:numPr>
          <w:ilvl w:val="0"/>
          <w:numId w:val="5"/>
        </w:numPr>
        <w:jc w:val="both"/>
      </w:pPr>
      <w:r w:rsidRPr="004E2317">
        <w:t xml:space="preserve">Transférer le courrier des centres auprès de Véronique </w:t>
      </w:r>
      <w:r>
        <w:t>LAURENCON</w:t>
      </w:r>
    </w:p>
    <w:p w14:paraId="4A804A6B" w14:textId="77777777" w:rsidR="004E2317" w:rsidRDefault="004E2317" w:rsidP="004E2317">
      <w:pPr>
        <w:pStyle w:val="Paragraphedeliste"/>
        <w:numPr>
          <w:ilvl w:val="0"/>
          <w:numId w:val="5"/>
        </w:numPr>
        <w:jc w:val="both"/>
      </w:pPr>
      <w:r w:rsidRPr="004E2317">
        <w:t>Transférer le courrier du siège auprès de Sandrine LE BAYON</w:t>
      </w:r>
    </w:p>
    <w:p w14:paraId="36B3B6A0" w14:textId="53449EF7" w:rsidR="00957A78" w:rsidRPr="004E2317" w:rsidRDefault="00957A78" w:rsidP="00957A78">
      <w:pPr>
        <w:jc w:val="both"/>
      </w:pPr>
      <w:r>
        <w:t xml:space="preserve">Le contrat de nettoyage des locaux est suspendu pour l’ensemble des locaux, sauf dans le cadre </w:t>
      </w:r>
      <w:r w:rsidR="009E4F8C">
        <w:t xml:space="preserve">du </w:t>
      </w:r>
      <w:r>
        <w:t>recours aux centres de permanence.</w:t>
      </w:r>
    </w:p>
    <w:p w14:paraId="2771E41B" w14:textId="77777777" w:rsidR="004077E9" w:rsidRDefault="00A2055A" w:rsidP="004077E9">
      <w:pPr>
        <w:pStyle w:val="Paragraphedeliste"/>
        <w:numPr>
          <w:ilvl w:val="1"/>
          <w:numId w:val="1"/>
        </w:numPr>
        <w:contextualSpacing w:val="0"/>
        <w:jc w:val="both"/>
        <w:rPr>
          <w:b/>
          <w:bCs/>
        </w:rPr>
      </w:pPr>
      <w:r>
        <w:rPr>
          <w:b/>
          <w:bCs/>
        </w:rPr>
        <w:t>Gestion des CP/JRTT</w:t>
      </w:r>
    </w:p>
    <w:p w14:paraId="57489A54" w14:textId="77777777" w:rsidR="00A2055A" w:rsidRDefault="00A2055A" w:rsidP="00A2055A">
      <w:pPr>
        <w:rPr>
          <w:lang w:eastAsia="fr-FR"/>
        </w:rPr>
      </w:pPr>
      <w:r w:rsidRPr="00A2055A">
        <w:rPr>
          <w:lang w:eastAsia="fr-FR"/>
        </w:rPr>
        <w:t>Nous connaîtrons très probablement une période de suractivité dans les mois qui suivront la fin du confinement</w:t>
      </w:r>
      <w:r>
        <w:rPr>
          <w:lang w:eastAsia="fr-FR"/>
        </w:rPr>
        <w:t>.</w:t>
      </w:r>
    </w:p>
    <w:p w14:paraId="17555D0A" w14:textId="77777777" w:rsidR="00A2055A" w:rsidRPr="00A2055A" w:rsidRDefault="00A2055A" w:rsidP="00A2055A">
      <w:pPr>
        <w:rPr>
          <w:lang w:eastAsia="fr-FR"/>
        </w:rPr>
      </w:pPr>
      <w:r>
        <w:rPr>
          <w:lang w:eastAsia="fr-FR"/>
        </w:rPr>
        <w:lastRenderedPageBreak/>
        <w:t>Dans cette perspective, c</w:t>
      </w:r>
      <w:r w:rsidRPr="00A2055A">
        <w:rPr>
          <w:lang w:eastAsia="fr-FR"/>
        </w:rPr>
        <w:t>haque collaborateur à temps plein devra poser 3 jours de RTT minimum sur le mois d'avril, en anticipant les JRTT de mai et juin si nécessaire. Ces jours seront proratisés pour les personnes à temps partiel.</w:t>
      </w:r>
    </w:p>
    <w:p w14:paraId="40DEF7EA" w14:textId="0A934239" w:rsidR="00A2055A" w:rsidRPr="00A2055A" w:rsidRDefault="00A2055A" w:rsidP="00A2055A">
      <w:pPr>
        <w:spacing w:before="120" w:after="120" w:line="240" w:lineRule="auto"/>
        <w:jc w:val="both"/>
        <w:rPr>
          <w:lang w:eastAsia="fr-FR"/>
        </w:rPr>
      </w:pPr>
      <w:r w:rsidRPr="00A2055A">
        <w:rPr>
          <w:lang w:eastAsia="fr-FR"/>
        </w:rPr>
        <w:t xml:space="preserve">Aucun congé ne pourra être posé en mai et juin, sauf exception accordée par la </w:t>
      </w:r>
      <w:r w:rsidR="009E4F8C">
        <w:rPr>
          <w:lang w:eastAsia="fr-FR"/>
        </w:rPr>
        <w:t>D</w:t>
      </w:r>
      <w:r w:rsidR="009E4F8C" w:rsidRPr="00A2055A">
        <w:rPr>
          <w:lang w:eastAsia="fr-FR"/>
        </w:rPr>
        <w:t>irection</w:t>
      </w:r>
      <w:r w:rsidRPr="00A2055A">
        <w:rPr>
          <w:lang w:eastAsia="fr-FR"/>
        </w:rPr>
        <w:t xml:space="preserve">, pour assurer la reprise de nos activités auprès de nos adhérents. Les JRTT </w:t>
      </w:r>
      <w:r w:rsidR="00E8309B">
        <w:rPr>
          <w:lang w:eastAsia="fr-FR"/>
        </w:rPr>
        <w:t>« </w:t>
      </w:r>
      <w:r w:rsidRPr="00A2055A">
        <w:rPr>
          <w:lang w:eastAsia="fr-FR"/>
        </w:rPr>
        <w:t>employeur</w:t>
      </w:r>
      <w:r w:rsidR="00E8309B">
        <w:rPr>
          <w:lang w:eastAsia="fr-FR"/>
        </w:rPr>
        <w:t> »</w:t>
      </w:r>
      <w:r w:rsidRPr="00A2055A">
        <w:rPr>
          <w:lang w:eastAsia="fr-FR"/>
        </w:rPr>
        <w:t xml:space="preserve"> des 22 mai et 1</w:t>
      </w:r>
      <w:r w:rsidRPr="00A2055A">
        <w:rPr>
          <w:vertAlign w:val="superscript"/>
          <w:lang w:eastAsia="fr-FR"/>
        </w:rPr>
        <w:t>er</w:t>
      </w:r>
      <w:r w:rsidRPr="00A2055A">
        <w:rPr>
          <w:lang w:eastAsia="fr-FR"/>
        </w:rPr>
        <w:t xml:space="preserve"> juin sont maintenus.</w:t>
      </w:r>
    </w:p>
    <w:p w14:paraId="44D99716" w14:textId="77777777" w:rsidR="00A2055A" w:rsidRPr="00A2055A" w:rsidRDefault="00A2055A" w:rsidP="00A2055A">
      <w:pPr>
        <w:spacing w:before="120" w:after="120" w:line="240" w:lineRule="auto"/>
        <w:jc w:val="both"/>
        <w:rPr>
          <w:lang w:eastAsia="fr-FR"/>
        </w:rPr>
      </w:pPr>
      <w:r w:rsidRPr="00A2055A">
        <w:rPr>
          <w:lang w:eastAsia="fr-FR"/>
        </w:rPr>
        <w:t>Les congés payés devant être pris avant le 31 mai 2020 pourront l'être jusqu'au 31 décembre 2020.</w:t>
      </w:r>
    </w:p>
    <w:p w14:paraId="6A8600FB" w14:textId="77777777" w:rsidR="00A2055A" w:rsidRDefault="00A2055A" w:rsidP="00A2055A">
      <w:pPr>
        <w:spacing w:before="120" w:after="120" w:line="240" w:lineRule="auto"/>
        <w:jc w:val="both"/>
        <w:rPr>
          <w:lang w:eastAsia="fr-FR"/>
        </w:rPr>
      </w:pPr>
      <w:r w:rsidRPr="00A2055A">
        <w:rPr>
          <w:lang w:eastAsia="fr-FR"/>
        </w:rPr>
        <w:t>4 semaines de congés payés devront être posées sur la période allant du 1</w:t>
      </w:r>
      <w:r w:rsidRPr="00A2055A">
        <w:rPr>
          <w:vertAlign w:val="superscript"/>
          <w:lang w:eastAsia="fr-FR"/>
        </w:rPr>
        <w:t>er</w:t>
      </w:r>
      <w:r w:rsidRPr="00A2055A">
        <w:rPr>
          <w:lang w:eastAsia="fr-FR"/>
        </w:rPr>
        <w:t xml:space="preserve"> juillet 2020 au 31 octobre 2020. Trois semaines devront être posées du 3 au 21 août 2020, excepté pour les personnes assurant la permanence ou devant répondre à certaines échéances et nécessités de service (paye, comptabilité, informatique…). La quatrième semaine pourra y être accolée ou prise dans la période indiquée</w:t>
      </w:r>
      <w:r w:rsidR="00E8309B">
        <w:rPr>
          <w:lang w:eastAsia="fr-FR"/>
        </w:rPr>
        <w:t>.</w:t>
      </w:r>
    </w:p>
    <w:p w14:paraId="31E07CCB" w14:textId="77777777" w:rsidR="00E8309B" w:rsidRPr="00A2055A" w:rsidRDefault="00E8309B" w:rsidP="00A2055A">
      <w:pPr>
        <w:spacing w:before="120" w:after="120" w:line="240" w:lineRule="auto"/>
        <w:jc w:val="both"/>
        <w:rPr>
          <w:lang w:eastAsia="fr-FR"/>
        </w:rPr>
      </w:pPr>
    </w:p>
    <w:p w14:paraId="0C2048E6" w14:textId="77777777" w:rsidR="000A6406" w:rsidRDefault="000A6406" w:rsidP="004077E9">
      <w:pPr>
        <w:pStyle w:val="Paragraphedeliste"/>
        <w:numPr>
          <w:ilvl w:val="0"/>
          <w:numId w:val="1"/>
        </w:numPr>
        <w:contextualSpacing w:val="0"/>
        <w:jc w:val="both"/>
        <w:rPr>
          <w:b/>
          <w:bCs/>
        </w:rPr>
      </w:pPr>
      <w:r w:rsidRPr="004077E9">
        <w:rPr>
          <w:b/>
          <w:bCs/>
        </w:rPr>
        <w:t>PREPARER LE DECONFINEMENT</w:t>
      </w:r>
    </w:p>
    <w:p w14:paraId="4D99482A" w14:textId="6DD9AD8D" w:rsidR="00853D9F" w:rsidRPr="00853D9F" w:rsidRDefault="00853D9F" w:rsidP="00853D9F">
      <w:pPr>
        <w:jc w:val="both"/>
      </w:pPr>
      <w:r w:rsidRPr="00853D9F">
        <w:t xml:space="preserve">La période de confinement devrait durer </w:t>
      </w:r>
      <w:r w:rsidR="00B41848">
        <w:t>au minimum</w:t>
      </w:r>
      <w:r w:rsidRPr="00853D9F">
        <w:t xml:space="preserve"> jusqu'à la fin du mois d’avril</w:t>
      </w:r>
      <w:r>
        <w:t xml:space="preserve"> et laisser place à une période de déconfinement nécessitant la mise en place de mesures de prévention renforcées pendant plusieurs mois.</w:t>
      </w:r>
    </w:p>
    <w:p w14:paraId="0C725E55" w14:textId="77777777" w:rsidR="0019032F" w:rsidRDefault="006062A9" w:rsidP="0019032F">
      <w:pPr>
        <w:pStyle w:val="Paragraphedeliste"/>
        <w:numPr>
          <w:ilvl w:val="1"/>
          <w:numId w:val="1"/>
        </w:numPr>
        <w:contextualSpacing w:val="0"/>
        <w:jc w:val="both"/>
        <w:rPr>
          <w:b/>
          <w:bCs/>
        </w:rPr>
      </w:pPr>
      <w:r>
        <w:rPr>
          <w:b/>
          <w:bCs/>
        </w:rPr>
        <w:t>Mesures de sécurité préalable à tout</w:t>
      </w:r>
      <w:r w:rsidR="004300A9">
        <w:rPr>
          <w:b/>
          <w:bCs/>
        </w:rPr>
        <w:t>e</w:t>
      </w:r>
      <w:r>
        <w:rPr>
          <w:b/>
          <w:bCs/>
        </w:rPr>
        <w:t xml:space="preserve"> ouverture de centre :</w:t>
      </w:r>
    </w:p>
    <w:p w14:paraId="1A99AC03" w14:textId="65CFF9CD" w:rsidR="006062A9" w:rsidRPr="00972F52" w:rsidRDefault="006062A9" w:rsidP="006062A9">
      <w:pPr>
        <w:pStyle w:val="Paragraphedeliste"/>
        <w:numPr>
          <w:ilvl w:val="0"/>
          <w:numId w:val="17"/>
        </w:numPr>
        <w:jc w:val="both"/>
      </w:pPr>
      <w:r w:rsidRPr="00972F52">
        <w:t>Exclusion préalable de tout salarié devant être vu pouvant être COVID-19</w:t>
      </w:r>
      <w:r w:rsidR="00815C8A">
        <w:t xml:space="preserve"> positif </w:t>
      </w:r>
      <w:r>
        <w:t>(entretien téléphonique préalable)</w:t>
      </w:r>
    </w:p>
    <w:p w14:paraId="1468AD5C" w14:textId="77777777" w:rsidR="006062A9" w:rsidRPr="00972F52" w:rsidRDefault="006062A9" w:rsidP="006062A9">
      <w:pPr>
        <w:pStyle w:val="Paragraphedeliste"/>
        <w:numPr>
          <w:ilvl w:val="0"/>
          <w:numId w:val="17"/>
        </w:numPr>
        <w:jc w:val="both"/>
      </w:pPr>
      <w:r w:rsidRPr="00972F52">
        <w:t>Port de masque chirurgical pour tout salarié reçu + désinfection des mains avec gel hydro alcoolique à l’entrée du centre</w:t>
      </w:r>
    </w:p>
    <w:p w14:paraId="0ECF53BA" w14:textId="77777777" w:rsidR="006062A9" w:rsidRDefault="006062A9" w:rsidP="006062A9">
      <w:pPr>
        <w:pStyle w:val="Paragraphedeliste"/>
        <w:numPr>
          <w:ilvl w:val="0"/>
          <w:numId w:val="17"/>
        </w:numPr>
        <w:jc w:val="both"/>
      </w:pPr>
      <w:r>
        <w:t xml:space="preserve">Espacement, si possible, des rendez-vous </w:t>
      </w:r>
      <w:r w:rsidR="00177E03">
        <w:t>de 40 minutes</w:t>
      </w:r>
      <w:r>
        <w:t xml:space="preserve"> pour limiter le croisement des salariés</w:t>
      </w:r>
    </w:p>
    <w:p w14:paraId="42CBCDFA" w14:textId="77777777" w:rsidR="006062A9" w:rsidRDefault="006062A9" w:rsidP="006062A9">
      <w:pPr>
        <w:pStyle w:val="Paragraphedeliste"/>
        <w:numPr>
          <w:ilvl w:val="0"/>
          <w:numId w:val="17"/>
        </w:numPr>
        <w:jc w:val="both"/>
      </w:pPr>
      <w:r>
        <w:t>Espacement des sièges de la salle d’attente a minima d’1m50.</w:t>
      </w:r>
    </w:p>
    <w:p w14:paraId="1FA9CDA2" w14:textId="77777777" w:rsidR="006062A9" w:rsidRDefault="006062A9" w:rsidP="006062A9">
      <w:pPr>
        <w:pStyle w:val="Paragraphedeliste"/>
        <w:numPr>
          <w:ilvl w:val="0"/>
          <w:numId w:val="17"/>
        </w:numPr>
        <w:jc w:val="both"/>
      </w:pPr>
      <w:r>
        <w:t>Port de masque chirurgical pour l’assistante médicale</w:t>
      </w:r>
    </w:p>
    <w:p w14:paraId="50428336" w14:textId="77777777" w:rsidR="006062A9" w:rsidRDefault="006062A9" w:rsidP="006062A9">
      <w:pPr>
        <w:pStyle w:val="Paragraphedeliste"/>
        <w:numPr>
          <w:ilvl w:val="0"/>
          <w:numId w:val="17"/>
        </w:numPr>
        <w:jc w:val="both"/>
      </w:pPr>
      <w:r>
        <w:t>Port de masque FFP2 pour le médecin du travail</w:t>
      </w:r>
    </w:p>
    <w:p w14:paraId="22B093C6" w14:textId="77777777" w:rsidR="006062A9" w:rsidRDefault="006062A9" w:rsidP="006062A9">
      <w:pPr>
        <w:pStyle w:val="Paragraphedeliste"/>
        <w:numPr>
          <w:ilvl w:val="0"/>
          <w:numId w:val="17"/>
        </w:numPr>
        <w:jc w:val="both"/>
      </w:pPr>
      <w:r>
        <w:t>Mise en place d’hygiaphone en plexiglass sur les bureaux</w:t>
      </w:r>
    </w:p>
    <w:p w14:paraId="6B21CEA5" w14:textId="77777777" w:rsidR="006062A9" w:rsidRDefault="006062A9" w:rsidP="006062A9">
      <w:pPr>
        <w:pStyle w:val="Paragraphedeliste"/>
        <w:numPr>
          <w:ilvl w:val="0"/>
          <w:numId w:val="17"/>
        </w:numPr>
        <w:jc w:val="both"/>
      </w:pPr>
      <w:r>
        <w:t>Port de gants, lunettes et blouse en cas d’examen clinique</w:t>
      </w:r>
    </w:p>
    <w:p w14:paraId="0B01873B" w14:textId="2EB82966" w:rsidR="006062A9" w:rsidRDefault="006062A9" w:rsidP="006062A9">
      <w:pPr>
        <w:pStyle w:val="Paragraphedeliste"/>
        <w:numPr>
          <w:ilvl w:val="0"/>
          <w:numId w:val="17"/>
        </w:numPr>
        <w:jc w:val="both"/>
      </w:pPr>
      <w:r>
        <w:t>Désinfection des surfaces après chaque passage</w:t>
      </w:r>
    </w:p>
    <w:p w14:paraId="6A18F469" w14:textId="548EBC1B" w:rsidR="00A64292" w:rsidRDefault="00A64292" w:rsidP="006062A9">
      <w:pPr>
        <w:pStyle w:val="Paragraphedeliste"/>
        <w:numPr>
          <w:ilvl w:val="0"/>
          <w:numId w:val="17"/>
        </w:numPr>
        <w:jc w:val="both"/>
      </w:pPr>
      <w:r>
        <w:t>Aération des bureaux après chaque passage</w:t>
      </w:r>
    </w:p>
    <w:p w14:paraId="54AD9C81" w14:textId="05A1B2DF" w:rsidR="006062A9" w:rsidRDefault="006062A9" w:rsidP="006062A9">
      <w:pPr>
        <w:pStyle w:val="Paragraphedeliste"/>
        <w:numPr>
          <w:ilvl w:val="0"/>
          <w:numId w:val="17"/>
        </w:numPr>
        <w:jc w:val="both"/>
      </w:pPr>
      <w:r>
        <w:t xml:space="preserve">Nettoyage quotidien par le prestataire </w:t>
      </w:r>
      <w:proofErr w:type="spellStart"/>
      <w:r>
        <w:t>Cofraneth</w:t>
      </w:r>
      <w:proofErr w:type="spellEnd"/>
      <w:r>
        <w:t xml:space="preserve"> avec désinfection des surfaces</w:t>
      </w:r>
    </w:p>
    <w:p w14:paraId="2757DAB2" w14:textId="77777777" w:rsidR="00DB67C0" w:rsidRDefault="00DB67C0" w:rsidP="00DB67C0">
      <w:pPr>
        <w:pStyle w:val="Paragraphedeliste"/>
        <w:ind w:left="360"/>
        <w:jc w:val="both"/>
      </w:pPr>
    </w:p>
    <w:p w14:paraId="47D7AC32" w14:textId="77777777" w:rsidR="006062A9" w:rsidRDefault="006062A9" w:rsidP="0019032F">
      <w:pPr>
        <w:pStyle w:val="Paragraphedeliste"/>
        <w:numPr>
          <w:ilvl w:val="1"/>
          <w:numId w:val="1"/>
        </w:numPr>
        <w:contextualSpacing w:val="0"/>
        <w:jc w:val="both"/>
        <w:rPr>
          <w:b/>
          <w:bCs/>
        </w:rPr>
      </w:pPr>
      <w:r>
        <w:rPr>
          <w:b/>
          <w:bCs/>
        </w:rPr>
        <w:t>Recours à la téléconsultation</w:t>
      </w:r>
    </w:p>
    <w:p w14:paraId="37F5C2FF" w14:textId="77777777" w:rsidR="006062A9" w:rsidRDefault="006062A9" w:rsidP="006062A9">
      <w:pPr>
        <w:pStyle w:val="Paragraphedeliste"/>
        <w:numPr>
          <w:ilvl w:val="0"/>
          <w:numId w:val="18"/>
        </w:numPr>
        <w:jc w:val="both"/>
      </w:pPr>
      <w:r>
        <w:t xml:space="preserve">Privilégier les téléconsultations </w:t>
      </w:r>
      <w:r w:rsidR="00170DC4">
        <w:t>afin de limiter le déplacement des salariés et le croisement des salariés en salle d’attente</w:t>
      </w:r>
    </w:p>
    <w:p w14:paraId="6A467964" w14:textId="5A0051E4" w:rsidR="00170DC4" w:rsidRDefault="00170DC4" w:rsidP="006062A9">
      <w:pPr>
        <w:pStyle w:val="Paragraphedeliste"/>
        <w:numPr>
          <w:ilvl w:val="0"/>
          <w:numId w:val="18"/>
        </w:numPr>
        <w:jc w:val="both"/>
      </w:pPr>
      <w:r>
        <w:t xml:space="preserve">Rechercher </w:t>
      </w:r>
      <w:r w:rsidR="00043E59">
        <w:t xml:space="preserve">une </w:t>
      </w:r>
      <w:r>
        <w:t>solution de téléconsultation mieux sécurisée</w:t>
      </w:r>
    </w:p>
    <w:p w14:paraId="595286DF" w14:textId="77777777" w:rsidR="00012B0B" w:rsidRPr="00972F52" w:rsidRDefault="00012B0B" w:rsidP="00012B0B">
      <w:pPr>
        <w:pStyle w:val="Paragraphedeliste"/>
        <w:ind w:left="360"/>
        <w:jc w:val="both"/>
      </w:pPr>
    </w:p>
    <w:p w14:paraId="26BC57AE" w14:textId="44459598" w:rsidR="00D83741" w:rsidRDefault="00D83741" w:rsidP="00D83741">
      <w:pPr>
        <w:pStyle w:val="Paragraphedeliste"/>
        <w:numPr>
          <w:ilvl w:val="1"/>
          <w:numId w:val="1"/>
        </w:numPr>
        <w:contextualSpacing w:val="0"/>
        <w:jc w:val="both"/>
        <w:rPr>
          <w:b/>
          <w:bCs/>
        </w:rPr>
      </w:pPr>
      <w:r>
        <w:rPr>
          <w:b/>
          <w:bCs/>
        </w:rPr>
        <w:t>Reprise des actions en milieu de travail</w:t>
      </w:r>
    </w:p>
    <w:p w14:paraId="2CABD97B" w14:textId="0605A48F" w:rsidR="000A6406" w:rsidRDefault="00D83741" w:rsidP="00794F33">
      <w:pPr>
        <w:jc w:val="both"/>
      </w:pPr>
      <w:r>
        <w:t xml:space="preserve">Les actions en milieu de travail reprendront en privilégiant chaque fois que possible les interventions à distance. En cas de déplacement </w:t>
      </w:r>
      <w:r w:rsidR="00794F33">
        <w:t>nécessaire, les mesures de protection devront être prises (distance de sécurité d’1m50, masque chirurgical, nettoyage des mains à l’arrivée et au départ de l’intervention)</w:t>
      </w:r>
    </w:p>
    <w:p w14:paraId="3BDEC373" w14:textId="77777777" w:rsidR="00DB67C0" w:rsidRDefault="00D83741" w:rsidP="00DB67C0">
      <w:r>
        <w:t xml:space="preserve">Elles prioriseront </w:t>
      </w:r>
      <w:r w:rsidR="00794F33">
        <w:t xml:space="preserve">plus particulièrement </w:t>
      </w:r>
      <w:r>
        <w:t>les actions suivantes :</w:t>
      </w:r>
    </w:p>
    <w:p w14:paraId="7B810EAD" w14:textId="706DB5A7" w:rsidR="00794F33" w:rsidRDefault="00794F33" w:rsidP="00D83741">
      <w:pPr>
        <w:pStyle w:val="Paragraphedeliste"/>
        <w:numPr>
          <w:ilvl w:val="0"/>
          <w:numId w:val="22"/>
        </w:numPr>
      </w:pPr>
      <w:r>
        <w:t>Accompagnement des entreprises nécessaires à la vie de la Nation</w:t>
      </w:r>
    </w:p>
    <w:p w14:paraId="7053D1C0" w14:textId="505F8513" w:rsidR="00E8309B" w:rsidRDefault="00D83741" w:rsidP="00D83741">
      <w:pPr>
        <w:pStyle w:val="Paragraphedeliste"/>
        <w:numPr>
          <w:ilvl w:val="0"/>
          <w:numId w:val="22"/>
        </w:numPr>
      </w:pPr>
      <w:r>
        <w:t>Accompagnement des entreprises dans les modalités</w:t>
      </w:r>
      <w:r w:rsidR="00E8309B">
        <w:t xml:space="preserve"> de reprise de </w:t>
      </w:r>
      <w:r>
        <w:t>leur activité</w:t>
      </w:r>
    </w:p>
    <w:p w14:paraId="09FD1A23" w14:textId="7EF5F4C5" w:rsidR="00794F33" w:rsidRDefault="00794F33" w:rsidP="00D83741">
      <w:pPr>
        <w:pStyle w:val="Paragraphedeliste"/>
        <w:numPr>
          <w:ilvl w:val="0"/>
          <w:numId w:val="22"/>
        </w:numPr>
      </w:pPr>
      <w:r>
        <w:t>Gestion des inaptitudes</w:t>
      </w:r>
    </w:p>
    <w:p w14:paraId="486DA5BE" w14:textId="0F84750D" w:rsidR="00794F33" w:rsidRDefault="00794F33" w:rsidP="00D83741">
      <w:pPr>
        <w:pStyle w:val="Paragraphedeliste"/>
        <w:numPr>
          <w:ilvl w:val="0"/>
          <w:numId w:val="22"/>
        </w:numPr>
      </w:pPr>
      <w:r>
        <w:t>Participations aux CSE</w:t>
      </w:r>
    </w:p>
    <w:p w14:paraId="678B350F" w14:textId="51C0DA36" w:rsidR="00794F33" w:rsidRDefault="00794F33" w:rsidP="007E0158">
      <w:pPr>
        <w:pStyle w:val="Paragraphedeliste"/>
        <w:numPr>
          <w:ilvl w:val="0"/>
          <w:numId w:val="22"/>
        </w:numPr>
      </w:pPr>
      <w:r>
        <w:t>Aide à la mise à jour du DUERP</w:t>
      </w:r>
    </w:p>
    <w:sectPr w:rsidR="00794F33" w:rsidSect="00146E92">
      <w:headerReference w:type="even" r:id="rId24"/>
      <w:headerReference w:type="default" r:id="rId25"/>
      <w:footerReference w:type="even" r:id="rId26"/>
      <w:footerReference w:type="default" r:id="rId27"/>
      <w:headerReference w:type="first" r:id="rId28"/>
      <w:footerReference w:type="first" r:id="rId29"/>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B2B41" w14:textId="77777777" w:rsidR="00794F33" w:rsidRDefault="00794F33" w:rsidP="000A6406">
      <w:pPr>
        <w:spacing w:after="0" w:line="240" w:lineRule="auto"/>
      </w:pPr>
      <w:r>
        <w:separator/>
      </w:r>
    </w:p>
  </w:endnote>
  <w:endnote w:type="continuationSeparator" w:id="0">
    <w:p w14:paraId="6BC7CAA0" w14:textId="77777777" w:rsidR="00794F33" w:rsidRDefault="00794F33" w:rsidP="000A6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985BA" w14:textId="77777777" w:rsidR="00BD1C02" w:rsidRDefault="00BD1C0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7BF0B" w14:textId="77777777" w:rsidR="00794F33" w:rsidRDefault="00794F33" w:rsidP="004077E9">
    <w:pPr>
      <w:pStyle w:val="Pieddepage"/>
      <w:jc w:val="right"/>
    </w:pPr>
    <w:r>
      <w:t>PCA COVID-19</w:t>
    </w:r>
    <w:r>
      <w:tab/>
    </w:r>
    <w:r>
      <w:tab/>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sur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8498C" w14:textId="77777777" w:rsidR="00BD1C02" w:rsidRDefault="00BD1C0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7A9C7" w14:textId="77777777" w:rsidR="00794F33" w:rsidRDefault="00794F33" w:rsidP="000A6406">
      <w:pPr>
        <w:spacing w:after="0" w:line="240" w:lineRule="auto"/>
      </w:pPr>
      <w:r>
        <w:separator/>
      </w:r>
    </w:p>
  </w:footnote>
  <w:footnote w:type="continuationSeparator" w:id="0">
    <w:p w14:paraId="21E75D62" w14:textId="77777777" w:rsidR="00794F33" w:rsidRDefault="00794F33" w:rsidP="000A6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04912" w14:textId="77777777" w:rsidR="00BD1C02" w:rsidRDefault="00BD1C0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AD94E" w14:textId="77777777" w:rsidR="00794F33" w:rsidRDefault="00794F33" w:rsidP="0081257A">
    <w:pPr>
      <w:pStyle w:val="En-tte"/>
      <w:jc w:val="right"/>
    </w:pPr>
    <w:r>
      <w:rPr>
        <w:noProof/>
      </w:rPr>
      <w:drawing>
        <wp:anchor distT="0" distB="0" distL="114300" distR="114300" simplePos="0" relativeHeight="251658240" behindDoc="0" locked="0" layoutInCell="1" allowOverlap="1" wp14:anchorId="5DEDE01E" wp14:editId="09BBCF5F">
          <wp:simplePos x="0" y="0"/>
          <wp:positionH relativeFrom="column">
            <wp:posOffset>-361950</wp:posOffset>
          </wp:positionH>
          <wp:positionV relativeFrom="paragraph">
            <wp:posOffset>-53340</wp:posOffset>
          </wp:positionV>
          <wp:extent cx="1943100" cy="4953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t>Version au 2</w:t>
    </w:r>
    <w:bookmarkStart w:id="0" w:name="_GoBack"/>
    <w:bookmarkEnd w:id="0"/>
    <w:r>
      <w:t xml:space="preserve"> avril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E65CA" w14:textId="77777777" w:rsidR="00BD1C02" w:rsidRDefault="00BD1C0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0EBD"/>
    <w:multiLevelType w:val="hybridMultilevel"/>
    <w:tmpl w:val="3ED8780C"/>
    <w:lvl w:ilvl="0" w:tplc="1B62FD16">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761ED1"/>
    <w:multiLevelType w:val="hybridMultilevel"/>
    <w:tmpl w:val="643A61A4"/>
    <w:lvl w:ilvl="0" w:tplc="1B62FD16">
      <w:start w:val="1"/>
      <w:numFmt w:val="bullet"/>
      <w:lvlText w:val=""/>
      <w:lvlJc w:val="left"/>
      <w:pPr>
        <w:ind w:left="1440" w:hanging="360"/>
      </w:pPr>
      <w:rPr>
        <w:rFonts w:ascii="Symbol" w:hAnsi="Symbol" w:hint="default"/>
        <w:color w:val="0070C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BDF0F17"/>
    <w:multiLevelType w:val="multilevel"/>
    <w:tmpl w:val="55EE09EA"/>
    <w:lvl w:ilvl="0">
      <w:start w:val="1"/>
      <w:numFmt w:val="bullet"/>
      <w:lvlText w:val=""/>
      <w:lvlJc w:val="left"/>
      <w:pPr>
        <w:ind w:left="360" w:hanging="360"/>
      </w:pPr>
      <w:rPr>
        <w:rFonts w:ascii="Symbol" w:hAnsi="Symbol" w:hint="default"/>
        <w:color w:val="0070C0"/>
      </w:rPr>
    </w:lvl>
    <w:lvl w:ilvl="1">
      <w:start w:val="1"/>
      <w:numFmt w:val="decimal"/>
      <w:lvlText w:val="%1.%2."/>
      <w:lvlJc w:val="left"/>
      <w:pPr>
        <w:ind w:left="792" w:hanging="432"/>
      </w:pPr>
      <w:rPr>
        <w:rFonts w:hint="default"/>
        <w:color w:val="0070C0"/>
      </w:rPr>
    </w:lvl>
    <w:lvl w:ilvl="2">
      <w:start w:val="1"/>
      <w:numFmt w:val="decimal"/>
      <w:lvlText w:val="%1.%2.%3."/>
      <w:lvlJc w:val="left"/>
      <w:pPr>
        <w:ind w:left="1224" w:hanging="504"/>
      </w:pPr>
      <w:rPr>
        <w:rFonts w:hint="default"/>
        <w:color w:val="0070C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245CEB"/>
    <w:multiLevelType w:val="hybridMultilevel"/>
    <w:tmpl w:val="18725356"/>
    <w:lvl w:ilvl="0" w:tplc="72FA45F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78C1AFC"/>
    <w:multiLevelType w:val="hybridMultilevel"/>
    <w:tmpl w:val="DEA298B8"/>
    <w:lvl w:ilvl="0" w:tplc="90AEEDDA">
      <w:start w:val="1"/>
      <w:numFmt w:val="bullet"/>
      <w:lvlText w:val=""/>
      <w:lvlJc w:val="left"/>
      <w:pPr>
        <w:ind w:left="1080" w:hanging="360"/>
      </w:pPr>
      <w:rPr>
        <w:rFonts w:ascii="Wingdings" w:hAnsi="Wingdings" w:hint="default"/>
        <w:color w:val="0070C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DCE301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rPr>
        <w:rFonts w:hint="default"/>
        <w:color w:val="0070C0"/>
      </w:rPr>
    </w:lvl>
    <w:lvl w:ilvl="2">
      <w:start w:val="1"/>
      <w:numFmt w:val="decimal"/>
      <w:lvlText w:val="%1.%2.%3."/>
      <w:lvlJc w:val="left"/>
      <w:pPr>
        <w:ind w:left="1224" w:hanging="504"/>
      </w:pPr>
      <w:rPr>
        <w:rFonts w:hint="default"/>
        <w:color w:val="0070C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9C33D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rPr>
        <w:rFonts w:hint="default"/>
        <w:color w:val="0070C0"/>
      </w:rPr>
    </w:lvl>
    <w:lvl w:ilvl="2">
      <w:start w:val="1"/>
      <w:numFmt w:val="decimal"/>
      <w:lvlText w:val="%1.%2.%3."/>
      <w:lvlJc w:val="left"/>
      <w:pPr>
        <w:ind w:left="1224" w:hanging="504"/>
      </w:pPr>
      <w:rPr>
        <w:rFonts w:hint="default"/>
        <w:color w:val="0070C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2F435F"/>
    <w:multiLevelType w:val="hybridMultilevel"/>
    <w:tmpl w:val="A95EFAD4"/>
    <w:lvl w:ilvl="0" w:tplc="90AEEDDA">
      <w:start w:val="1"/>
      <w:numFmt w:val="bullet"/>
      <w:lvlText w:val=""/>
      <w:lvlJc w:val="left"/>
      <w:pPr>
        <w:ind w:left="1080" w:hanging="360"/>
      </w:pPr>
      <w:rPr>
        <w:rFonts w:ascii="Wingdings" w:hAnsi="Wingdings" w:hint="default"/>
        <w:color w:val="0070C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30C524CA"/>
    <w:multiLevelType w:val="hybridMultilevel"/>
    <w:tmpl w:val="26A25908"/>
    <w:lvl w:ilvl="0" w:tplc="90AEEDDA">
      <w:start w:val="1"/>
      <w:numFmt w:val="bullet"/>
      <w:lvlText w:val=""/>
      <w:lvlJc w:val="left"/>
      <w:pPr>
        <w:ind w:left="1428" w:hanging="360"/>
      </w:pPr>
      <w:rPr>
        <w:rFonts w:ascii="Wingdings" w:hAnsi="Wingdings" w:hint="default"/>
        <w:color w:val="0070C0"/>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33627835"/>
    <w:multiLevelType w:val="hybridMultilevel"/>
    <w:tmpl w:val="78780C78"/>
    <w:lvl w:ilvl="0" w:tplc="2C40E6AE">
      <w:numFmt w:val="bullet"/>
      <w:lvlText w:val="-"/>
      <w:lvlJc w:val="left"/>
      <w:pPr>
        <w:ind w:left="1428" w:hanging="360"/>
      </w:pPr>
      <w:rPr>
        <w:rFonts w:ascii="Calibri" w:eastAsiaTheme="minorHAnsi" w:hAnsi="Calibri" w:cstheme="minorBidi" w:hint="default"/>
        <w:color w:val="0070C0"/>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3B5163AC"/>
    <w:multiLevelType w:val="hybridMultilevel"/>
    <w:tmpl w:val="1F80B49C"/>
    <w:lvl w:ilvl="0" w:tplc="2C40E6AE">
      <w:numFmt w:val="bullet"/>
      <w:lvlText w:val="-"/>
      <w:lvlJc w:val="left"/>
      <w:pPr>
        <w:ind w:left="1428" w:hanging="360"/>
      </w:pPr>
      <w:rPr>
        <w:rFonts w:ascii="Calibri" w:eastAsiaTheme="minorHAnsi" w:hAnsi="Calibri"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42F620DE"/>
    <w:multiLevelType w:val="hybridMultilevel"/>
    <w:tmpl w:val="25A81C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435D063C"/>
    <w:multiLevelType w:val="multilevel"/>
    <w:tmpl w:val="55EE09EA"/>
    <w:lvl w:ilvl="0">
      <w:start w:val="1"/>
      <w:numFmt w:val="bullet"/>
      <w:lvlText w:val=""/>
      <w:lvlJc w:val="left"/>
      <w:pPr>
        <w:ind w:left="360" w:hanging="360"/>
      </w:pPr>
      <w:rPr>
        <w:rFonts w:ascii="Symbol" w:hAnsi="Symbol" w:hint="default"/>
        <w:color w:val="0070C0"/>
      </w:rPr>
    </w:lvl>
    <w:lvl w:ilvl="1">
      <w:start w:val="1"/>
      <w:numFmt w:val="decimal"/>
      <w:lvlText w:val="%1.%2."/>
      <w:lvlJc w:val="left"/>
      <w:pPr>
        <w:ind w:left="792" w:hanging="432"/>
      </w:pPr>
      <w:rPr>
        <w:rFonts w:hint="default"/>
        <w:color w:val="0070C0"/>
      </w:rPr>
    </w:lvl>
    <w:lvl w:ilvl="2">
      <w:start w:val="1"/>
      <w:numFmt w:val="decimal"/>
      <w:lvlText w:val="%1.%2.%3."/>
      <w:lvlJc w:val="left"/>
      <w:pPr>
        <w:ind w:left="1224" w:hanging="504"/>
      </w:pPr>
      <w:rPr>
        <w:rFonts w:hint="default"/>
        <w:color w:val="0070C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D50889"/>
    <w:multiLevelType w:val="hybridMultilevel"/>
    <w:tmpl w:val="2E829C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25B2A87"/>
    <w:multiLevelType w:val="multilevel"/>
    <w:tmpl w:val="7DE892EC"/>
    <w:lvl w:ilvl="0">
      <w:start w:val="1"/>
      <w:numFmt w:val="bullet"/>
      <w:lvlText w:val=""/>
      <w:lvlJc w:val="left"/>
      <w:pPr>
        <w:ind w:left="360" w:hanging="360"/>
      </w:pPr>
      <w:rPr>
        <w:rFonts w:ascii="Symbol" w:hAnsi="Symbol" w:hint="default"/>
        <w:color w:val="0070C0"/>
      </w:rPr>
    </w:lvl>
    <w:lvl w:ilvl="1">
      <w:start w:val="1"/>
      <w:numFmt w:val="decimal"/>
      <w:lvlText w:val="%1.%2."/>
      <w:lvlJc w:val="left"/>
      <w:pPr>
        <w:ind w:left="792" w:hanging="432"/>
      </w:pPr>
      <w:rPr>
        <w:rFonts w:hint="default"/>
        <w:color w:val="0070C0"/>
      </w:rPr>
    </w:lvl>
    <w:lvl w:ilvl="2">
      <w:start w:val="1"/>
      <w:numFmt w:val="decimal"/>
      <w:lvlText w:val="%1.%2.%3."/>
      <w:lvlJc w:val="left"/>
      <w:pPr>
        <w:ind w:left="1224" w:hanging="504"/>
      </w:pPr>
      <w:rPr>
        <w:rFonts w:hint="default"/>
        <w:color w:val="0070C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624203"/>
    <w:multiLevelType w:val="hybridMultilevel"/>
    <w:tmpl w:val="6CB25322"/>
    <w:lvl w:ilvl="0" w:tplc="1B62FD16">
      <w:start w:val="1"/>
      <w:numFmt w:val="bullet"/>
      <w:lvlText w:val=""/>
      <w:lvlJc w:val="left"/>
      <w:pPr>
        <w:ind w:left="1080" w:hanging="360"/>
      </w:pPr>
      <w:rPr>
        <w:rFonts w:ascii="Symbol" w:hAnsi="Symbol" w:hint="default"/>
        <w:color w:val="0070C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58BF5EE0"/>
    <w:multiLevelType w:val="hybridMultilevel"/>
    <w:tmpl w:val="F6EC6C1C"/>
    <w:lvl w:ilvl="0" w:tplc="1B62FD16">
      <w:start w:val="1"/>
      <w:numFmt w:val="bullet"/>
      <w:lvlText w:val=""/>
      <w:lvlJc w:val="left"/>
      <w:pPr>
        <w:ind w:left="1440" w:hanging="360"/>
      </w:pPr>
      <w:rPr>
        <w:rFonts w:ascii="Symbol" w:hAnsi="Symbol" w:hint="default"/>
        <w:color w:val="0070C0"/>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66B4628E"/>
    <w:multiLevelType w:val="hybridMultilevel"/>
    <w:tmpl w:val="1BDAC332"/>
    <w:lvl w:ilvl="0" w:tplc="90AEEDDA">
      <w:start w:val="1"/>
      <w:numFmt w:val="bullet"/>
      <w:lvlText w:val=""/>
      <w:lvlJc w:val="left"/>
      <w:pPr>
        <w:ind w:left="720" w:hanging="360"/>
      </w:pPr>
      <w:rPr>
        <w:rFonts w:ascii="Wingdings" w:hAnsi="Wingdings" w:hint="default"/>
        <w:color w:val="0070C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6DCF7A10"/>
    <w:multiLevelType w:val="hybridMultilevel"/>
    <w:tmpl w:val="F1AE4E5C"/>
    <w:lvl w:ilvl="0" w:tplc="1B62FD16">
      <w:start w:val="1"/>
      <w:numFmt w:val="bullet"/>
      <w:lvlText w:val=""/>
      <w:lvlJc w:val="left"/>
      <w:pPr>
        <w:ind w:left="720" w:hanging="360"/>
      </w:pPr>
      <w:rPr>
        <w:rFonts w:ascii="Symbol" w:hAnsi="Symbol" w:hint="default"/>
        <w:color w:val="0070C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7C1A4198"/>
    <w:multiLevelType w:val="hybridMultilevel"/>
    <w:tmpl w:val="40624682"/>
    <w:lvl w:ilvl="0" w:tplc="75F49CFE">
      <w:numFmt w:val="bullet"/>
      <w:lvlText w:val="-"/>
      <w:lvlJc w:val="left"/>
      <w:pPr>
        <w:ind w:left="720" w:hanging="360"/>
      </w:pPr>
      <w:rPr>
        <w:rFonts w:ascii="Calibri" w:eastAsia="Calibri" w:hAnsi="Calibri" w:cs="Times New Roman" w:hint="default"/>
      </w:rPr>
    </w:lvl>
    <w:lvl w:ilvl="1" w:tplc="51467472">
      <w:start w:val="1"/>
      <w:numFmt w:val="bullet"/>
      <w:lvlText w:val=""/>
      <w:lvlJc w:val="left"/>
      <w:pPr>
        <w:ind w:left="1440" w:hanging="360"/>
      </w:pPr>
      <w:rPr>
        <w:rFonts w:ascii="Wingdings" w:hAnsi="Wingdings" w:hint="default"/>
        <w:color w:val="0070C0"/>
        <w:u w:color="0070C0"/>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7DBC763E"/>
    <w:multiLevelType w:val="hybridMultilevel"/>
    <w:tmpl w:val="1D30411C"/>
    <w:lvl w:ilvl="0" w:tplc="1B62FD16">
      <w:start w:val="1"/>
      <w:numFmt w:val="bullet"/>
      <w:lvlText w:val=""/>
      <w:lvlJc w:val="left"/>
      <w:pPr>
        <w:ind w:left="1440" w:hanging="360"/>
      </w:pPr>
      <w:rPr>
        <w:rFonts w:ascii="Symbol" w:hAnsi="Symbol" w:hint="default"/>
        <w:color w:val="0070C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16"/>
  </w:num>
  <w:num w:numId="4">
    <w:abstractNumId w:val="18"/>
  </w:num>
  <w:num w:numId="5">
    <w:abstractNumId w:val="20"/>
  </w:num>
  <w:num w:numId="6">
    <w:abstractNumId w:val="11"/>
  </w:num>
  <w:num w:numId="7">
    <w:abstractNumId w:val="13"/>
  </w:num>
  <w:num w:numId="8">
    <w:abstractNumId w:val="8"/>
  </w:num>
  <w:num w:numId="9">
    <w:abstractNumId w:val="7"/>
  </w:num>
  <w:num w:numId="10">
    <w:abstractNumId w:val="4"/>
  </w:num>
  <w:num w:numId="11">
    <w:abstractNumId w:val="19"/>
  </w:num>
  <w:num w:numId="12">
    <w:abstractNumId w:val="17"/>
  </w:num>
  <w:num w:numId="13">
    <w:abstractNumId w:val="14"/>
  </w:num>
  <w:num w:numId="14">
    <w:abstractNumId w:val="6"/>
  </w:num>
  <w:num w:numId="15">
    <w:abstractNumId w:val="10"/>
  </w:num>
  <w:num w:numId="16">
    <w:abstractNumId w:val="9"/>
  </w:num>
  <w:num w:numId="17">
    <w:abstractNumId w:val="2"/>
  </w:num>
  <w:num w:numId="18">
    <w:abstractNumId w:val="12"/>
  </w:num>
  <w:num w:numId="19">
    <w:abstractNumId w:val="3"/>
  </w:num>
  <w:num w:numId="20">
    <w:abstractNumId w:val="15"/>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406"/>
    <w:rsid w:val="00012B0B"/>
    <w:rsid w:val="0003681C"/>
    <w:rsid w:val="00043E59"/>
    <w:rsid w:val="00077854"/>
    <w:rsid w:val="000A6406"/>
    <w:rsid w:val="000E5CC9"/>
    <w:rsid w:val="00146E92"/>
    <w:rsid w:val="00170DC4"/>
    <w:rsid w:val="001771FF"/>
    <w:rsid w:val="00177E03"/>
    <w:rsid w:val="0019032F"/>
    <w:rsid w:val="002275C5"/>
    <w:rsid w:val="002345B4"/>
    <w:rsid w:val="00356682"/>
    <w:rsid w:val="00363C30"/>
    <w:rsid w:val="003D5BDA"/>
    <w:rsid w:val="003F1456"/>
    <w:rsid w:val="004077E9"/>
    <w:rsid w:val="00420DED"/>
    <w:rsid w:val="004300A9"/>
    <w:rsid w:val="00450828"/>
    <w:rsid w:val="004A4842"/>
    <w:rsid w:val="004E2317"/>
    <w:rsid w:val="005442DA"/>
    <w:rsid w:val="006062A9"/>
    <w:rsid w:val="006A0F15"/>
    <w:rsid w:val="006C412D"/>
    <w:rsid w:val="00764397"/>
    <w:rsid w:val="007928FC"/>
    <w:rsid w:val="0079449D"/>
    <w:rsid w:val="00794F33"/>
    <w:rsid w:val="007C38BB"/>
    <w:rsid w:val="0081257A"/>
    <w:rsid w:val="00815C8A"/>
    <w:rsid w:val="00816CB7"/>
    <w:rsid w:val="0083322F"/>
    <w:rsid w:val="00853D9F"/>
    <w:rsid w:val="008C2FB0"/>
    <w:rsid w:val="008D0F5B"/>
    <w:rsid w:val="008D1AAD"/>
    <w:rsid w:val="008D6D30"/>
    <w:rsid w:val="00920646"/>
    <w:rsid w:val="00922DC7"/>
    <w:rsid w:val="00957A78"/>
    <w:rsid w:val="0097008E"/>
    <w:rsid w:val="00972F52"/>
    <w:rsid w:val="009B484E"/>
    <w:rsid w:val="009E4F8C"/>
    <w:rsid w:val="00A14488"/>
    <w:rsid w:val="00A2055A"/>
    <w:rsid w:val="00A26115"/>
    <w:rsid w:val="00A41820"/>
    <w:rsid w:val="00A455D2"/>
    <w:rsid w:val="00A64292"/>
    <w:rsid w:val="00A8764D"/>
    <w:rsid w:val="00B0494F"/>
    <w:rsid w:val="00B14838"/>
    <w:rsid w:val="00B41848"/>
    <w:rsid w:val="00BD1C02"/>
    <w:rsid w:val="00BF2034"/>
    <w:rsid w:val="00BF5DA5"/>
    <w:rsid w:val="00C263F9"/>
    <w:rsid w:val="00C31C95"/>
    <w:rsid w:val="00CD0814"/>
    <w:rsid w:val="00D72D41"/>
    <w:rsid w:val="00D83741"/>
    <w:rsid w:val="00DB67C0"/>
    <w:rsid w:val="00DC224E"/>
    <w:rsid w:val="00E8309B"/>
    <w:rsid w:val="00E87F48"/>
    <w:rsid w:val="00F53905"/>
    <w:rsid w:val="00F66182"/>
    <w:rsid w:val="00F80C6A"/>
    <w:rsid w:val="00F90B59"/>
    <w:rsid w:val="00F9155D"/>
    <w:rsid w:val="00FE0D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C83D70"/>
  <w15:chartTrackingRefBased/>
  <w15:docId w15:val="{EF439A25-E97C-4595-A2AD-745CAB722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6406"/>
    <w:pPr>
      <w:tabs>
        <w:tab w:val="center" w:pos="4536"/>
        <w:tab w:val="right" w:pos="9072"/>
      </w:tabs>
      <w:spacing w:after="0" w:line="240" w:lineRule="auto"/>
    </w:pPr>
  </w:style>
  <w:style w:type="character" w:customStyle="1" w:styleId="En-tteCar">
    <w:name w:val="En-tête Car"/>
    <w:basedOn w:val="Policepardfaut"/>
    <w:link w:val="En-tte"/>
    <w:uiPriority w:val="99"/>
    <w:rsid w:val="000A6406"/>
  </w:style>
  <w:style w:type="paragraph" w:styleId="Pieddepage">
    <w:name w:val="footer"/>
    <w:basedOn w:val="Normal"/>
    <w:link w:val="PieddepageCar"/>
    <w:uiPriority w:val="99"/>
    <w:unhideWhenUsed/>
    <w:rsid w:val="000A64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6406"/>
  </w:style>
  <w:style w:type="paragraph" w:styleId="Paragraphedeliste">
    <w:name w:val="List Paragraph"/>
    <w:basedOn w:val="Normal"/>
    <w:uiPriority w:val="34"/>
    <w:qFormat/>
    <w:rsid w:val="000A6406"/>
    <w:pPr>
      <w:ind w:left="720"/>
      <w:contextualSpacing/>
    </w:pPr>
  </w:style>
  <w:style w:type="character" w:styleId="Lienhypertexte">
    <w:name w:val="Hyperlink"/>
    <w:basedOn w:val="Policepardfaut"/>
    <w:uiPriority w:val="99"/>
    <w:unhideWhenUsed/>
    <w:rsid w:val="00A26115"/>
    <w:rPr>
      <w:color w:val="0563C1"/>
      <w:u w:val="single"/>
    </w:rPr>
  </w:style>
  <w:style w:type="character" w:styleId="lev">
    <w:name w:val="Strong"/>
    <w:basedOn w:val="Policepardfaut"/>
    <w:uiPriority w:val="22"/>
    <w:qFormat/>
    <w:rsid w:val="002275C5"/>
    <w:rPr>
      <w:b/>
      <w:bCs/>
    </w:rPr>
  </w:style>
  <w:style w:type="paragraph" w:styleId="Textedebulles">
    <w:name w:val="Balloon Text"/>
    <w:basedOn w:val="Normal"/>
    <w:link w:val="TextedebullesCar"/>
    <w:uiPriority w:val="99"/>
    <w:semiHidden/>
    <w:unhideWhenUsed/>
    <w:rsid w:val="0079449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449D"/>
    <w:rPr>
      <w:rFonts w:ascii="Segoe UI" w:hAnsi="Segoe UI" w:cs="Segoe UI"/>
      <w:sz w:val="18"/>
      <w:szCs w:val="18"/>
    </w:rPr>
  </w:style>
  <w:style w:type="character" w:styleId="Marquedecommentaire">
    <w:name w:val="annotation reference"/>
    <w:basedOn w:val="Policepardfaut"/>
    <w:uiPriority w:val="99"/>
    <w:semiHidden/>
    <w:unhideWhenUsed/>
    <w:rsid w:val="0079449D"/>
    <w:rPr>
      <w:sz w:val="16"/>
      <w:szCs w:val="16"/>
    </w:rPr>
  </w:style>
  <w:style w:type="paragraph" w:styleId="Commentaire">
    <w:name w:val="annotation text"/>
    <w:basedOn w:val="Normal"/>
    <w:link w:val="CommentaireCar"/>
    <w:uiPriority w:val="99"/>
    <w:semiHidden/>
    <w:unhideWhenUsed/>
    <w:rsid w:val="0079449D"/>
    <w:pPr>
      <w:spacing w:line="240" w:lineRule="auto"/>
    </w:pPr>
    <w:rPr>
      <w:sz w:val="20"/>
      <w:szCs w:val="20"/>
    </w:rPr>
  </w:style>
  <w:style w:type="character" w:customStyle="1" w:styleId="CommentaireCar">
    <w:name w:val="Commentaire Car"/>
    <w:basedOn w:val="Policepardfaut"/>
    <w:link w:val="Commentaire"/>
    <w:uiPriority w:val="99"/>
    <w:semiHidden/>
    <w:rsid w:val="0079449D"/>
    <w:rPr>
      <w:sz w:val="20"/>
      <w:szCs w:val="20"/>
    </w:rPr>
  </w:style>
  <w:style w:type="paragraph" w:styleId="Objetducommentaire">
    <w:name w:val="annotation subject"/>
    <w:basedOn w:val="Commentaire"/>
    <w:next w:val="Commentaire"/>
    <w:link w:val="ObjetducommentaireCar"/>
    <w:uiPriority w:val="99"/>
    <w:semiHidden/>
    <w:unhideWhenUsed/>
    <w:rsid w:val="0079449D"/>
    <w:rPr>
      <w:b/>
      <w:bCs/>
    </w:rPr>
  </w:style>
  <w:style w:type="character" w:customStyle="1" w:styleId="ObjetducommentaireCar">
    <w:name w:val="Objet du commentaire Car"/>
    <w:basedOn w:val="CommentaireCar"/>
    <w:link w:val="Objetducommentaire"/>
    <w:uiPriority w:val="99"/>
    <w:semiHidden/>
    <w:rsid w:val="0079449D"/>
    <w:rPr>
      <w:b/>
      <w:bCs/>
      <w:sz w:val="20"/>
      <w:szCs w:val="20"/>
    </w:rPr>
  </w:style>
  <w:style w:type="paragraph" w:styleId="Rvision">
    <w:name w:val="Revision"/>
    <w:hidden/>
    <w:uiPriority w:val="99"/>
    <w:semiHidden/>
    <w:rsid w:val="00043E59"/>
    <w:pPr>
      <w:spacing w:after="0" w:line="240" w:lineRule="auto"/>
    </w:pPr>
  </w:style>
  <w:style w:type="character" w:styleId="Mentionnonrsolue">
    <w:name w:val="Unresolved Mention"/>
    <w:basedOn w:val="Policepardfaut"/>
    <w:uiPriority w:val="99"/>
    <w:semiHidden/>
    <w:unhideWhenUsed/>
    <w:rsid w:val="00036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001882">
      <w:bodyDiv w:val="1"/>
      <w:marLeft w:val="0"/>
      <w:marRight w:val="0"/>
      <w:marTop w:val="0"/>
      <w:marBottom w:val="0"/>
      <w:divBdr>
        <w:top w:val="none" w:sz="0" w:space="0" w:color="auto"/>
        <w:left w:val="none" w:sz="0" w:space="0" w:color="auto"/>
        <w:bottom w:val="none" w:sz="0" w:space="0" w:color="auto"/>
        <w:right w:val="none" w:sz="0" w:space="0" w:color="auto"/>
      </w:divBdr>
    </w:div>
    <w:div w:id="708798799">
      <w:bodyDiv w:val="1"/>
      <w:marLeft w:val="0"/>
      <w:marRight w:val="0"/>
      <w:marTop w:val="0"/>
      <w:marBottom w:val="0"/>
      <w:divBdr>
        <w:top w:val="none" w:sz="0" w:space="0" w:color="auto"/>
        <w:left w:val="none" w:sz="0" w:space="0" w:color="auto"/>
        <w:bottom w:val="none" w:sz="0" w:space="0" w:color="auto"/>
        <w:right w:val="none" w:sz="0" w:space="0" w:color="auto"/>
      </w:divBdr>
    </w:div>
    <w:div w:id="1101876863">
      <w:bodyDiv w:val="1"/>
      <w:marLeft w:val="0"/>
      <w:marRight w:val="0"/>
      <w:marTop w:val="0"/>
      <w:marBottom w:val="0"/>
      <w:divBdr>
        <w:top w:val="none" w:sz="0" w:space="0" w:color="auto"/>
        <w:left w:val="none" w:sz="0" w:space="0" w:color="auto"/>
        <w:bottom w:val="none" w:sz="0" w:space="0" w:color="auto"/>
        <w:right w:val="none" w:sz="0" w:space="0" w:color="auto"/>
      </w:divBdr>
    </w:div>
    <w:div w:id="1192648515">
      <w:bodyDiv w:val="1"/>
      <w:marLeft w:val="0"/>
      <w:marRight w:val="0"/>
      <w:marTop w:val="0"/>
      <w:marBottom w:val="0"/>
      <w:divBdr>
        <w:top w:val="none" w:sz="0" w:space="0" w:color="auto"/>
        <w:left w:val="none" w:sz="0" w:space="0" w:color="auto"/>
        <w:bottom w:val="none" w:sz="0" w:space="0" w:color="auto"/>
        <w:right w:val="none" w:sz="0" w:space="0" w:color="auto"/>
      </w:divBdr>
    </w:div>
    <w:div w:id="1509515428">
      <w:bodyDiv w:val="1"/>
      <w:marLeft w:val="0"/>
      <w:marRight w:val="0"/>
      <w:marTop w:val="0"/>
      <w:marBottom w:val="0"/>
      <w:divBdr>
        <w:top w:val="none" w:sz="0" w:space="0" w:color="auto"/>
        <w:left w:val="none" w:sz="0" w:space="0" w:color="auto"/>
        <w:bottom w:val="none" w:sz="0" w:space="0" w:color="auto"/>
        <w:right w:val="none" w:sz="0" w:space="0" w:color="auto"/>
      </w:divBdr>
    </w:div>
    <w:div w:id="1639335634">
      <w:bodyDiv w:val="1"/>
      <w:marLeft w:val="0"/>
      <w:marRight w:val="0"/>
      <w:marTop w:val="0"/>
      <w:marBottom w:val="0"/>
      <w:divBdr>
        <w:top w:val="none" w:sz="0" w:space="0" w:color="auto"/>
        <w:left w:val="none" w:sz="0" w:space="0" w:color="auto"/>
        <w:bottom w:val="none" w:sz="0" w:space="0" w:color="auto"/>
        <w:right w:val="none" w:sz="0" w:space="0" w:color="auto"/>
      </w:divBdr>
    </w:div>
    <w:div w:id="1906143164">
      <w:bodyDiv w:val="1"/>
      <w:marLeft w:val="0"/>
      <w:marRight w:val="0"/>
      <w:marTop w:val="0"/>
      <w:marBottom w:val="0"/>
      <w:divBdr>
        <w:top w:val="none" w:sz="0" w:space="0" w:color="auto"/>
        <w:left w:val="none" w:sz="0" w:space="0" w:color="auto"/>
        <w:bottom w:val="none" w:sz="0" w:space="0" w:color="auto"/>
        <w:right w:val="none" w:sz="0" w:space="0" w:color="auto"/>
      </w:divBdr>
    </w:div>
    <w:div w:id="1938168710">
      <w:bodyDiv w:val="1"/>
      <w:marLeft w:val="0"/>
      <w:marRight w:val="0"/>
      <w:marTop w:val="0"/>
      <w:marBottom w:val="0"/>
      <w:divBdr>
        <w:top w:val="none" w:sz="0" w:space="0" w:color="auto"/>
        <w:left w:val="none" w:sz="0" w:space="0" w:color="auto"/>
        <w:bottom w:val="none" w:sz="0" w:space="0" w:color="auto"/>
        <w:right w:val="none" w:sz="0" w:space="0" w:color="auto"/>
      </w:divBdr>
    </w:div>
    <w:div w:id="1986546611">
      <w:bodyDiv w:val="1"/>
      <w:marLeft w:val="0"/>
      <w:marRight w:val="0"/>
      <w:marTop w:val="0"/>
      <w:marBottom w:val="0"/>
      <w:divBdr>
        <w:top w:val="none" w:sz="0" w:space="0" w:color="auto"/>
        <w:left w:val="none" w:sz="0" w:space="0" w:color="auto"/>
        <w:bottom w:val="none" w:sz="0" w:space="0" w:color="auto"/>
        <w:right w:val="none" w:sz="0" w:space="0" w:color="auto"/>
      </w:divBdr>
    </w:div>
    <w:div w:id="2039350524">
      <w:bodyDiv w:val="1"/>
      <w:marLeft w:val="0"/>
      <w:marRight w:val="0"/>
      <w:marTop w:val="0"/>
      <w:marBottom w:val="0"/>
      <w:divBdr>
        <w:top w:val="none" w:sz="0" w:space="0" w:color="auto"/>
        <w:left w:val="none" w:sz="0" w:space="0" w:color="auto"/>
        <w:bottom w:val="none" w:sz="0" w:space="0" w:color="auto"/>
        <w:right w:val="none" w:sz="0" w:space="0" w:color="auto"/>
      </w:divBdr>
    </w:div>
    <w:div w:id="204721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crevet@efficience-santeautravail.org" TargetMode="External"/><Relationship Id="rId13" Type="http://schemas.openxmlformats.org/officeDocument/2006/relationships/hyperlink" Target="mailto:cleroutier@efficience-santeautravail.org" TargetMode="External"/><Relationship Id="rId18" Type="http://schemas.openxmlformats.org/officeDocument/2006/relationships/hyperlink" Target="mailto:glegac@efficience-santeautravail.org"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sruart@efficience-santeautravail.org" TargetMode="External"/><Relationship Id="rId7" Type="http://schemas.openxmlformats.org/officeDocument/2006/relationships/hyperlink" Target="mailto:amokeddem@efficience-santeautravail.org" TargetMode="External"/><Relationship Id="rId12" Type="http://schemas.openxmlformats.org/officeDocument/2006/relationships/hyperlink" Target="mailto:mcmariejoseph@efficience-santeautravail.org" TargetMode="External"/><Relationship Id="rId17" Type="http://schemas.openxmlformats.org/officeDocument/2006/relationships/hyperlink" Target="mailto:arodrigues@efficience-santeautravail.org"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mthiebault@efficience-santeautravail.org" TargetMode="External"/><Relationship Id="rId20" Type="http://schemas.openxmlformats.org/officeDocument/2006/relationships/hyperlink" Target="mailto:aantari@efficience-santeautravail.org"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laurencon@efficience-santeautravail.org"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fperez@efficience-santeautravail.org" TargetMode="External"/><Relationship Id="rId23" Type="http://schemas.openxmlformats.org/officeDocument/2006/relationships/hyperlink" Target="mailto:fdefilippo@efficience-santeautravail.org" TargetMode="External"/><Relationship Id="rId28" Type="http://schemas.openxmlformats.org/officeDocument/2006/relationships/header" Target="header3.xml"/><Relationship Id="rId10" Type="http://schemas.openxmlformats.org/officeDocument/2006/relationships/hyperlink" Target="mailto:gcaetanoefficience-santeautravail.org" TargetMode="External"/><Relationship Id="rId19" Type="http://schemas.openxmlformats.org/officeDocument/2006/relationships/hyperlink" Target="mailto:jdimeo-salera@efficience-santeautravail.or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harrous@efficience-santeautravail.org" TargetMode="External"/><Relationship Id="rId14" Type="http://schemas.openxmlformats.org/officeDocument/2006/relationships/hyperlink" Target="mailto:kachoui@efficience-santeautravail.org" TargetMode="External"/><Relationship Id="rId22" Type="http://schemas.openxmlformats.org/officeDocument/2006/relationships/hyperlink" Target="mailto:vcampanales@efficience-santeautravail.org"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CB37210D</Template>
  <TotalTime>26</TotalTime>
  <Pages>8</Pages>
  <Words>2647</Words>
  <Characters>14559</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FLEURY Thibaut</dc:creator>
  <cp:keywords/>
  <dc:description/>
  <cp:lastModifiedBy>FLEURY Thibaut</cp:lastModifiedBy>
  <cp:revision>6</cp:revision>
  <cp:lastPrinted>2020-04-03T12:38:00Z</cp:lastPrinted>
  <dcterms:created xsi:type="dcterms:W3CDTF">2020-04-03T12:03:00Z</dcterms:created>
  <dcterms:modified xsi:type="dcterms:W3CDTF">2020-04-03T12:39:00Z</dcterms:modified>
</cp:coreProperties>
</file>