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915" w:rsidRDefault="002C0915" w:rsidP="002C0915">
      <w:pPr>
        <w:spacing w:after="0"/>
        <w:jc w:val="center"/>
        <w:rPr>
          <w:b/>
          <w:sz w:val="28"/>
          <w:szCs w:val="28"/>
        </w:rPr>
      </w:pPr>
      <w:r w:rsidRPr="0019556D">
        <w:rPr>
          <w:b/>
          <w:sz w:val="28"/>
          <w:szCs w:val="28"/>
        </w:rPr>
        <w:t>Relevé de conclusions de la réunion du CROCT du 12 mai 2020</w:t>
      </w:r>
    </w:p>
    <w:p w:rsidR="003B437B" w:rsidRPr="0019556D" w:rsidRDefault="003B437B" w:rsidP="002C0915">
      <w:pPr>
        <w:spacing w:after="0"/>
        <w:jc w:val="center"/>
        <w:rPr>
          <w:b/>
          <w:sz w:val="28"/>
          <w:szCs w:val="28"/>
        </w:rPr>
      </w:pPr>
      <w:r>
        <w:rPr>
          <w:b/>
          <w:sz w:val="28"/>
          <w:szCs w:val="28"/>
        </w:rPr>
        <w:t>PAYS DE LA LOIRE</w:t>
      </w:r>
      <w:bookmarkStart w:id="0" w:name="_GoBack"/>
      <w:bookmarkEnd w:id="0"/>
    </w:p>
    <w:p w:rsidR="002C0915" w:rsidRDefault="002C0915" w:rsidP="002C0915">
      <w:pPr>
        <w:spacing w:after="0"/>
        <w:rPr>
          <w:b/>
        </w:rPr>
      </w:pPr>
    </w:p>
    <w:p w:rsidR="0087274C" w:rsidRDefault="0087274C" w:rsidP="0087274C">
      <w:pPr>
        <w:spacing w:after="0"/>
        <w:jc w:val="both"/>
        <w:rPr>
          <w:b/>
        </w:rPr>
      </w:pPr>
    </w:p>
    <w:p w:rsidR="0087274C" w:rsidRDefault="0087274C" w:rsidP="0087274C">
      <w:pPr>
        <w:pBdr>
          <w:top w:val="single" w:sz="4" w:space="1" w:color="auto"/>
          <w:left w:val="single" w:sz="4" w:space="4" w:color="auto"/>
          <w:bottom w:val="single" w:sz="4" w:space="1" w:color="auto"/>
          <w:right w:val="single" w:sz="4" w:space="4" w:color="auto"/>
        </w:pBdr>
        <w:spacing w:after="0"/>
        <w:jc w:val="both"/>
        <w:rPr>
          <w:b/>
        </w:rPr>
      </w:pPr>
      <w:r>
        <w:rPr>
          <w:b/>
        </w:rPr>
        <w:t>POINTS  A RETENIR</w:t>
      </w:r>
    </w:p>
    <w:p w:rsidR="0087274C" w:rsidRDefault="0087274C" w:rsidP="0087274C">
      <w:pPr>
        <w:pBdr>
          <w:top w:val="single" w:sz="4" w:space="1" w:color="auto"/>
          <w:left w:val="single" w:sz="4" w:space="4" w:color="auto"/>
          <w:bottom w:val="single" w:sz="4" w:space="1" w:color="auto"/>
          <w:right w:val="single" w:sz="4" w:space="4" w:color="auto"/>
        </w:pBdr>
        <w:spacing w:after="0"/>
        <w:jc w:val="both"/>
        <w:rPr>
          <w:b/>
        </w:rPr>
      </w:pPr>
    </w:p>
    <w:p w:rsidR="0087274C" w:rsidRDefault="0087274C" w:rsidP="0087274C">
      <w:pPr>
        <w:pBdr>
          <w:top w:val="single" w:sz="4" w:space="1" w:color="auto"/>
          <w:left w:val="single" w:sz="4" w:space="4" w:color="auto"/>
          <w:bottom w:val="single" w:sz="4" w:space="1" w:color="auto"/>
          <w:right w:val="single" w:sz="4" w:space="4" w:color="auto"/>
        </w:pBdr>
        <w:spacing w:after="0"/>
        <w:jc w:val="both"/>
        <w:rPr>
          <w:b/>
        </w:rPr>
      </w:pPr>
      <w:r>
        <w:rPr>
          <w:b/>
        </w:rPr>
        <w:t>Le Service de Santé au Travail (SST) est l’acteur principal, déjà actif et reconnu par l’entreprise comme interlocuteur naturel. Il est le point d’entrée de l’entreprise en réponse de 1</w:t>
      </w:r>
      <w:r w:rsidRPr="00092673">
        <w:rPr>
          <w:b/>
          <w:vertAlign w:val="superscript"/>
        </w:rPr>
        <w:t>ER</w:t>
      </w:r>
      <w:r>
        <w:rPr>
          <w:b/>
        </w:rPr>
        <w:t xml:space="preserve"> niveau.</w:t>
      </w:r>
    </w:p>
    <w:p w:rsidR="0087274C" w:rsidRDefault="0087274C" w:rsidP="0087274C">
      <w:pPr>
        <w:pBdr>
          <w:top w:val="single" w:sz="4" w:space="1" w:color="auto"/>
          <w:left w:val="single" w:sz="4" w:space="4" w:color="auto"/>
          <w:bottom w:val="single" w:sz="4" w:space="1" w:color="auto"/>
          <w:right w:val="single" w:sz="4" w:space="4" w:color="auto"/>
        </w:pBdr>
        <w:spacing w:after="0"/>
        <w:jc w:val="both"/>
        <w:rPr>
          <w:b/>
        </w:rPr>
      </w:pPr>
    </w:p>
    <w:p w:rsidR="0087274C" w:rsidRDefault="0087274C" w:rsidP="0087274C">
      <w:pPr>
        <w:pBdr>
          <w:top w:val="single" w:sz="4" w:space="1" w:color="auto"/>
          <w:left w:val="single" w:sz="4" w:space="4" w:color="auto"/>
          <w:bottom w:val="single" w:sz="4" w:space="1" w:color="auto"/>
          <w:right w:val="single" w:sz="4" w:space="4" w:color="auto"/>
        </w:pBdr>
        <w:spacing w:after="0"/>
        <w:jc w:val="both"/>
        <w:rPr>
          <w:b/>
        </w:rPr>
      </w:pPr>
      <w:r>
        <w:rPr>
          <w:b/>
        </w:rPr>
        <w:t>L’organisation d’un réseau des partenaires, acteurs en back-office est  à mettre en place pour une réponse de deuxième niveau à l’entreprise, aux représentants du personnel et /ou au salarié.</w:t>
      </w:r>
    </w:p>
    <w:p w:rsidR="0087274C" w:rsidRDefault="0087274C" w:rsidP="0087274C">
      <w:pPr>
        <w:pBdr>
          <w:top w:val="single" w:sz="4" w:space="1" w:color="auto"/>
          <w:left w:val="single" w:sz="4" w:space="4" w:color="auto"/>
          <w:bottom w:val="single" w:sz="4" w:space="1" w:color="auto"/>
          <w:right w:val="single" w:sz="4" w:space="4" w:color="auto"/>
        </w:pBdr>
        <w:spacing w:after="0"/>
        <w:jc w:val="both"/>
        <w:rPr>
          <w:b/>
        </w:rPr>
      </w:pPr>
    </w:p>
    <w:p w:rsidR="0087274C" w:rsidRDefault="0087274C" w:rsidP="0087274C">
      <w:pPr>
        <w:pBdr>
          <w:top w:val="single" w:sz="4" w:space="1" w:color="auto"/>
          <w:left w:val="single" w:sz="4" w:space="4" w:color="auto"/>
          <w:bottom w:val="single" w:sz="4" w:space="1" w:color="auto"/>
          <w:right w:val="single" w:sz="4" w:space="4" w:color="auto"/>
        </w:pBdr>
        <w:spacing w:after="0"/>
        <w:jc w:val="both"/>
        <w:rPr>
          <w:b/>
        </w:rPr>
      </w:pPr>
      <w:r>
        <w:rPr>
          <w:b/>
        </w:rPr>
        <w:t xml:space="preserve">Le CROCT valide la constitution d’un groupe projet pour assurer l’installation du dispositif. </w:t>
      </w:r>
    </w:p>
    <w:p w:rsidR="0087274C" w:rsidRDefault="0087274C" w:rsidP="0087274C">
      <w:pPr>
        <w:pBdr>
          <w:top w:val="single" w:sz="4" w:space="1" w:color="auto"/>
          <w:left w:val="single" w:sz="4" w:space="4" w:color="auto"/>
          <w:bottom w:val="single" w:sz="4" w:space="1" w:color="auto"/>
          <w:right w:val="single" w:sz="4" w:space="4" w:color="auto"/>
        </w:pBdr>
        <w:spacing w:after="0"/>
        <w:jc w:val="both"/>
        <w:rPr>
          <w:b/>
        </w:rPr>
      </w:pPr>
    </w:p>
    <w:p w:rsidR="0087274C" w:rsidRPr="00092673" w:rsidRDefault="0087274C" w:rsidP="0087274C">
      <w:pPr>
        <w:pBdr>
          <w:top w:val="single" w:sz="4" w:space="1" w:color="auto"/>
          <w:left w:val="single" w:sz="4" w:space="4" w:color="auto"/>
          <w:bottom w:val="single" w:sz="4" w:space="1" w:color="auto"/>
          <w:right w:val="single" w:sz="4" w:space="4" w:color="auto"/>
        </w:pBdr>
        <w:spacing w:after="0"/>
        <w:jc w:val="both"/>
        <w:rPr>
          <w:b/>
        </w:rPr>
      </w:pPr>
      <w:r w:rsidRPr="00092673">
        <w:rPr>
          <w:b/>
        </w:rPr>
        <w:t xml:space="preserve">Sur </w:t>
      </w:r>
      <w:r>
        <w:rPr>
          <w:b/>
        </w:rPr>
        <w:t xml:space="preserve">le lieu d’implantation de </w:t>
      </w:r>
      <w:r w:rsidRPr="00092673">
        <w:rPr>
          <w:b/>
        </w:rPr>
        <w:t xml:space="preserve">la plateforme : la proximité territoriale, avec une  entrée SST </w:t>
      </w:r>
      <w:r>
        <w:rPr>
          <w:b/>
        </w:rPr>
        <w:t xml:space="preserve">semble privilégier </w:t>
      </w:r>
      <w:r w:rsidRPr="00092673">
        <w:rPr>
          <w:b/>
        </w:rPr>
        <w:t xml:space="preserve"> un</w:t>
      </w:r>
      <w:r>
        <w:rPr>
          <w:b/>
        </w:rPr>
        <w:t xml:space="preserve">e approche </w:t>
      </w:r>
      <w:r w:rsidRPr="00092673">
        <w:rPr>
          <w:b/>
        </w:rPr>
        <w:t xml:space="preserve"> départementale</w:t>
      </w:r>
      <w:r>
        <w:rPr>
          <w:b/>
        </w:rPr>
        <w:t xml:space="preserve"> sans qu’un consensus clair puisse être dégagé</w:t>
      </w:r>
      <w:r w:rsidRPr="00092673">
        <w:rPr>
          <w:b/>
        </w:rPr>
        <w:t>.</w:t>
      </w:r>
    </w:p>
    <w:p w:rsidR="0087274C" w:rsidRDefault="0087274C" w:rsidP="0087274C">
      <w:pPr>
        <w:pBdr>
          <w:top w:val="single" w:sz="4" w:space="1" w:color="auto"/>
          <w:left w:val="single" w:sz="4" w:space="4" w:color="auto"/>
          <w:bottom w:val="single" w:sz="4" w:space="1" w:color="auto"/>
          <w:right w:val="single" w:sz="4" w:space="4" w:color="auto"/>
        </w:pBdr>
        <w:spacing w:after="0"/>
        <w:jc w:val="both"/>
        <w:rPr>
          <w:b/>
        </w:rPr>
      </w:pPr>
    </w:p>
    <w:p w:rsidR="0087274C" w:rsidRDefault="0087274C" w:rsidP="0087274C">
      <w:pPr>
        <w:spacing w:after="0"/>
        <w:jc w:val="both"/>
        <w:rPr>
          <w:b/>
        </w:rPr>
      </w:pPr>
    </w:p>
    <w:p w:rsidR="002C0915" w:rsidRDefault="002C0915" w:rsidP="002C0915">
      <w:pPr>
        <w:spacing w:after="0"/>
        <w:rPr>
          <w:b/>
        </w:rPr>
      </w:pPr>
    </w:p>
    <w:p w:rsidR="002C0915" w:rsidRDefault="002C0915" w:rsidP="00092673">
      <w:pPr>
        <w:spacing w:after="0"/>
        <w:jc w:val="both"/>
        <w:rPr>
          <w:b/>
        </w:rPr>
      </w:pPr>
    </w:p>
    <w:p w:rsidR="002C0915" w:rsidRPr="00832008" w:rsidRDefault="00832008" w:rsidP="00092673">
      <w:pPr>
        <w:spacing w:after="0"/>
        <w:jc w:val="both"/>
      </w:pPr>
      <w:r>
        <w:rPr>
          <w:b/>
        </w:rPr>
        <w:t xml:space="preserve">Eléments de contexte : </w:t>
      </w:r>
      <w:r w:rsidRPr="00832008">
        <w:t>demande du préfet de mettre en place</w:t>
      </w:r>
      <w:r w:rsidR="008E47CF">
        <w:t>,</w:t>
      </w:r>
      <w:r w:rsidRPr="00832008">
        <w:t xml:space="preserve"> </w:t>
      </w:r>
      <w:r w:rsidR="008E47CF">
        <w:t xml:space="preserve">dans le cadre de la déclinaison de la conférence sociale, </w:t>
      </w:r>
      <w:r w:rsidRPr="00832008">
        <w:t>un plan d’action pour accompagner la reprise d’activité qui s’adresse en premier lieu aux TPE et qui vise à apporter des solutions concrètes de reprise sécurisée du travail dans un contexte de dialogue social de qualité.</w:t>
      </w:r>
    </w:p>
    <w:p w:rsidR="002C0915" w:rsidRDefault="002C0915" w:rsidP="00092673">
      <w:pPr>
        <w:spacing w:after="0"/>
        <w:jc w:val="both"/>
        <w:rPr>
          <w:b/>
        </w:rPr>
      </w:pPr>
    </w:p>
    <w:p w:rsidR="00832008" w:rsidRDefault="00832008" w:rsidP="00092673">
      <w:pPr>
        <w:spacing w:after="0"/>
        <w:jc w:val="both"/>
      </w:pPr>
      <w:r w:rsidRPr="00832008">
        <w:t xml:space="preserve">Le document martyr </w:t>
      </w:r>
      <w:r w:rsidR="001D003E">
        <w:t>de présentation d</w:t>
      </w:r>
      <w:r w:rsidRPr="00832008">
        <w:t xml:space="preserve">u projet </w:t>
      </w:r>
      <w:r w:rsidR="001D003E">
        <w:t xml:space="preserve">de Numéro vert </w:t>
      </w:r>
      <w:r w:rsidRPr="00832008">
        <w:t xml:space="preserve">transmis aux membres </w:t>
      </w:r>
      <w:r w:rsidR="001D003E">
        <w:t xml:space="preserve">le 6 mai </w:t>
      </w:r>
      <w:r w:rsidRPr="00832008">
        <w:t>est mis à la discussion</w:t>
      </w:r>
      <w:r>
        <w:t>.</w:t>
      </w:r>
    </w:p>
    <w:p w:rsidR="00832008" w:rsidRDefault="00832008" w:rsidP="00092673">
      <w:pPr>
        <w:spacing w:after="0"/>
        <w:jc w:val="both"/>
      </w:pPr>
    </w:p>
    <w:p w:rsidR="001D003E" w:rsidRDefault="001D003E" w:rsidP="00092673">
      <w:pPr>
        <w:spacing w:after="0"/>
        <w:jc w:val="both"/>
      </w:pPr>
      <w:r>
        <w:t xml:space="preserve"> </w:t>
      </w:r>
    </w:p>
    <w:p w:rsidR="00832008" w:rsidRDefault="00A538EE" w:rsidP="00092673">
      <w:pPr>
        <w:spacing w:after="0"/>
        <w:jc w:val="both"/>
      </w:pPr>
      <w:r>
        <w:t xml:space="preserve">Préalablement, </w:t>
      </w:r>
      <w:r w:rsidR="008C1505">
        <w:t>l</w:t>
      </w:r>
      <w:r w:rsidR="001D003E">
        <w:t xml:space="preserve">’ARACT présente le </w:t>
      </w:r>
      <w:r w:rsidR="008C1505">
        <w:rPr>
          <w:b/>
        </w:rPr>
        <w:t>d</w:t>
      </w:r>
      <w:r w:rsidRPr="001D003E">
        <w:rPr>
          <w:b/>
        </w:rPr>
        <w:t>ispositif national « objectif REPRISE » </w:t>
      </w:r>
      <w:r w:rsidR="001D003E">
        <w:t xml:space="preserve"> piloté par</w:t>
      </w:r>
      <w:r w:rsidR="00832008">
        <w:t xml:space="preserve"> l’ANACT et le ministère du travail. Le projet s’adresse aux TPE-PME </w:t>
      </w:r>
      <w:r w:rsidR="001D003E">
        <w:t>de moins de</w:t>
      </w:r>
      <w:r w:rsidR="00832008">
        <w:t xml:space="preserve"> 250</w:t>
      </w:r>
      <w:r w:rsidR="001D003E">
        <w:t xml:space="preserve"> salariés.</w:t>
      </w:r>
      <w:r w:rsidR="00832008">
        <w:t xml:space="preserve"> Il doit être </w:t>
      </w:r>
      <w:r w:rsidR="001D003E">
        <w:t xml:space="preserve">officiellement </w:t>
      </w:r>
      <w:r w:rsidR="00832008">
        <w:t xml:space="preserve">lancé le 19 mai et </w:t>
      </w:r>
      <w:r w:rsidR="002679A2">
        <w:t xml:space="preserve">se traduira opérationnellement par des appuis </w:t>
      </w:r>
      <w:r w:rsidR="001D003E">
        <w:t xml:space="preserve">conseils </w:t>
      </w:r>
      <w:r w:rsidR="002679A2">
        <w:t xml:space="preserve">aux entreprises, collectifs ou semi-collectifs et individuelles </w:t>
      </w:r>
      <w:r w:rsidR="001D003E">
        <w:t>suivant la taille de l’entreprise</w:t>
      </w:r>
      <w:r w:rsidR="002679A2">
        <w:t xml:space="preserve">. L’appui sollicitera les ressources ARACT et d’un réseau de consultants référencés. </w:t>
      </w:r>
      <w:r w:rsidR="001D003E">
        <w:t>Il est</w:t>
      </w:r>
      <w:r w:rsidR="002679A2">
        <w:t xml:space="preserve"> est pris en charge par les fonds publics et totalement gratuit pour les entreprises qui sollicitent le dispositif.</w:t>
      </w:r>
    </w:p>
    <w:p w:rsidR="002C0915" w:rsidRPr="00832008" w:rsidRDefault="001D003E" w:rsidP="00092673">
      <w:pPr>
        <w:spacing w:after="0"/>
        <w:jc w:val="both"/>
      </w:pPr>
      <w:r>
        <w:t>La mesure sera une des offres phares du ministère du travail. Son pilotage relève de la DIRECCTE au niveau territorial.</w:t>
      </w:r>
    </w:p>
    <w:p w:rsidR="002C0915" w:rsidRDefault="00A538EE" w:rsidP="00092673">
      <w:pPr>
        <w:spacing w:after="0"/>
        <w:jc w:val="both"/>
      </w:pPr>
      <w:r>
        <w:t>Un flyer est joint en annexe.</w:t>
      </w:r>
    </w:p>
    <w:p w:rsidR="002679A2" w:rsidRPr="002679A2" w:rsidRDefault="002679A2" w:rsidP="00092673">
      <w:pPr>
        <w:spacing w:after="0"/>
        <w:jc w:val="both"/>
      </w:pPr>
    </w:p>
    <w:p w:rsidR="002C0915" w:rsidRDefault="00BD3F20" w:rsidP="00092673">
      <w:pPr>
        <w:spacing w:after="0"/>
        <w:jc w:val="both"/>
        <w:rPr>
          <w:b/>
        </w:rPr>
      </w:pPr>
      <w:r>
        <w:rPr>
          <w:b/>
        </w:rPr>
        <w:t xml:space="preserve">I - </w:t>
      </w:r>
      <w:r w:rsidR="002C0915">
        <w:rPr>
          <w:b/>
        </w:rPr>
        <w:t>Avis sur le projet</w:t>
      </w:r>
      <w:r w:rsidR="002679A2">
        <w:rPr>
          <w:b/>
        </w:rPr>
        <w:t xml:space="preserve"> </w:t>
      </w:r>
      <w:r w:rsidR="00A538EE">
        <w:rPr>
          <w:b/>
        </w:rPr>
        <w:t>de Numéro vert régional</w:t>
      </w:r>
    </w:p>
    <w:p w:rsidR="004559A9" w:rsidRDefault="004559A9" w:rsidP="00092673">
      <w:pPr>
        <w:spacing w:after="0"/>
        <w:jc w:val="both"/>
        <w:rPr>
          <w:b/>
        </w:rPr>
      </w:pPr>
    </w:p>
    <w:p w:rsidR="00CA4922" w:rsidRPr="004559A9" w:rsidRDefault="002679A2" w:rsidP="00092673">
      <w:pPr>
        <w:spacing w:after="0"/>
        <w:jc w:val="both"/>
      </w:pPr>
      <w:r>
        <w:rPr>
          <w:b/>
        </w:rPr>
        <w:t xml:space="preserve">Madame FORTIER / CFDT : </w:t>
      </w:r>
      <w:r w:rsidR="00CA4922" w:rsidRPr="004559A9">
        <w:t xml:space="preserve">Le projet de plate-forme avec numéro vert est une bonne proposition. Le choix du prestataire est un point essentiel pour la mise en œuvre opérationnelle. Les SST apparaissent </w:t>
      </w:r>
      <w:r w:rsidR="00CA4922" w:rsidRPr="004559A9">
        <w:lastRenderedPageBreak/>
        <w:t>une solution adaptée</w:t>
      </w:r>
      <w:r w:rsidR="00E3333A">
        <w:t xml:space="preserve"> contrairement à la CCI</w:t>
      </w:r>
      <w:r w:rsidR="00CA4922" w:rsidRPr="004559A9">
        <w:t>. Il convient aussi d’organiser la mutualisation des outils pour que la plateforme ne soit pas « un passe-plat »</w:t>
      </w:r>
    </w:p>
    <w:p w:rsidR="00CA4922" w:rsidRDefault="00CA4922" w:rsidP="00092673">
      <w:pPr>
        <w:spacing w:after="0"/>
        <w:jc w:val="both"/>
        <w:rPr>
          <w:b/>
        </w:rPr>
      </w:pPr>
    </w:p>
    <w:p w:rsidR="00CA4922" w:rsidRPr="004559A9" w:rsidRDefault="00CA4922" w:rsidP="00092673">
      <w:pPr>
        <w:spacing w:after="0"/>
        <w:jc w:val="both"/>
      </w:pPr>
      <w:r>
        <w:rPr>
          <w:b/>
        </w:rPr>
        <w:t>Monsieur BROSSE</w:t>
      </w:r>
      <w:r w:rsidR="00A538EE">
        <w:rPr>
          <w:b/>
        </w:rPr>
        <w:t>T</w:t>
      </w:r>
      <w:r>
        <w:rPr>
          <w:b/>
        </w:rPr>
        <w:t xml:space="preserve"> /CGT : </w:t>
      </w:r>
      <w:r w:rsidRPr="004559A9">
        <w:t xml:space="preserve">les opérateurs de la plate-forme doivent être formés et avoir la compétence pour orienter, </w:t>
      </w:r>
      <w:r w:rsidR="00E3333A">
        <w:t xml:space="preserve">mais également </w:t>
      </w:r>
      <w:r w:rsidRPr="004559A9">
        <w:t>répondre</w:t>
      </w:r>
      <w:r w:rsidR="00E3333A">
        <w:t xml:space="preserve"> à la demande</w:t>
      </w:r>
      <w:r w:rsidRPr="004559A9">
        <w:t xml:space="preserve">. </w:t>
      </w:r>
      <w:r w:rsidR="00E3333A">
        <w:t xml:space="preserve">L’union régionale CGT ne s’est pas prononcée. </w:t>
      </w:r>
      <w:r w:rsidR="004559A9" w:rsidRPr="004559A9">
        <w:t>Un avis é</w:t>
      </w:r>
      <w:r w:rsidRPr="004559A9">
        <w:t>crit sera transmis</w:t>
      </w:r>
      <w:r w:rsidR="004559A9" w:rsidRPr="004559A9">
        <w:t>.</w:t>
      </w:r>
    </w:p>
    <w:p w:rsidR="00CA4922" w:rsidRDefault="00CA4922" w:rsidP="00092673">
      <w:pPr>
        <w:spacing w:after="0"/>
        <w:jc w:val="both"/>
        <w:rPr>
          <w:b/>
        </w:rPr>
      </w:pPr>
    </w:p>
    <w:p w:rsidR="002679A2" w:rsidRPr="004559A9" w:rsidRDefault="004559A9" w:rsidP="00092673">
      <w:pPr>
        <w:spacing w:after="0"/>
        <w:jc w:val="both"/>
      </w:pPr>
      <w:r>
        <w:rPr>
          <w:b/>
        </w:rPr>
        <w:t>Monsieur CHEDEVILLE /CGT FO</w:t>
      </w:r>
      <w:r w:rsidR="00CA4922">
        <w:rPr>
          <w:b/>
        </w:rPr>
        <w:t xml:space="preserve"> : </w:t>
      </w:r>
      <w:r w:rsidR="00CA4922" w:rsidRPr="004559A9">
        <w:t xml:space="preserve">ce projet correspond aux besoins des TPE dans la situation actuelle pour accompagner concrètement l’entreprise. Le projet n’appelle pas de commentaire. </w:t>
      </w:r>
    </w:p>
    <w:p w:rsidR="002C0915" w:rsidRDefault="002C0915" w:rsidP="00092673">
      <w:pPr>
        <w:spacing w:after="0"/>
        <w:jc w:val="both"/>
        <w:rPr>
          <w:b/>
        </w:rPr>
      </w:pPr>
    </w:p>
    <w:p w:rsidR="002C0915" w:rsidRPr="004559A9" w:rsidRDefault="004559A9" w:rsidP="00092673">
      <w:pPr>
        <w:spacing w:after="0"/>
        <w:jc w:val="both"/>
      </w:pPr>
      <w:r>
        <w:rPr>
          <w:b/>
        </w:rPr>
        <w:t xml:space="preserve"> Monsieur DARCY /</w:t>
      </w:r>
      <w:r w:rsidR="00CA4922">
        <w:rPr>
          <w:b/>
        </w:rPr>
        <w:t xml:space="preserve">CGC : </w:t>
      </w:r>
      <w:r w:rsidR="00CA4922" w:rsidRPr="004559A9">
        <w:t>pas d’objection sur la proposition. La plate-forme devrait,</w:t>
      </w:r>
      <w:r w:rsidRPr="004559A9">
        <w:t xml:space="preserve"> </w:t>
      </w:r>
      <w:r w:rsidR="00CA4922" w:rsidRPr="004559A9">
        <w:t xml:space="preserve">dans le format proposé, pouvoir répondre à la nécessité d’articuler, coordonner les différentes compétences pour répondre aux questions </w:t>
      </w:r>
      <w:r w:rsidRPr="004559A9">
        <w:t>en matière</w:t>
      </w:r>
      <w:r w:rsidR="00CA4922" w:rsidRPr="004559A9">
        <w:t xml:space="preserve"> santé-sécurité</w:t>
      </w:r>
      <w:r w:rsidR="00E3333A">
        <w:t>. Les SST disposent d’une compétence pluridisciplinaire pour assurer un premier traitement de la demande, sauf dans le domaine é</w:t>
      </w:r>
      <w:r w:rsidR="00CA4922" w:rsidRPr="004559A9">
        <w:t>conomique</w:t>
      </w:r>
      <w:r>
        <w:t>.</w:t>
      </w:r>
    </w:p>
    <w:p w:rsidR="00CA4922" w:rsidRDefault="00CA4922" w:rsidP="00092673">
      <w:pPr>
        <w:spacing w:after="0"/>
        <w:jc w:val="both"/>
        <w:rPr>
          <w:b/>
        </w:rPr>
      </w:pPr>
    </w:p>
    <w:p w:rsidR="00E3333A" w:rsidRDefault="00E3333A" w:rsidP="00092673">
      <w:pPr>
        <w:spacing w:after="0"/>
        <w:jc w:val="both"/>
        <w:rPr>
          <w:b/>
        </w:rPr>
      </w:pPr>
    </w:p>
    <w:p w:rsidR="00CA4922" w:rsidRPr="004559A9" w:rsidRDefault="0091438D" w:rsidP="00092673">
      <w:pPr>
        <w:spacing w:after="0"/>
        <w:jc w:val="both"/>
      </w:pPr>
      <w:r>
        <w:rPr>
          <w:b/>
        </w:rPr>
        <w:t>Madame BARTEAU /</w:t>
      </w:r>
      <w:r w:rsidR="00CA4922">
        <w:rPr>
          <w:b/>
        </w:rPr>
        <w:t>MEDEF :</w:t>
      </w:r>
      <w:r>
        <w:rPr>
          <w:b/>
        </w:rPr>
        <w:t xml:space="preserve"> </w:t>
      </w:r>
      <w:r w:rsidR="00B953A3">
        <w:t>Le MEDEF s’exprime également pour la CPME. L</w:t>
      </w:r>
      <w:r w:rsidRPr="004559A9">
        <w:t>es SST sont très mobilisés et actifs dans la poursuite et la reprise d’activité. Ils apparaissent</w:t>
      </w:r>
      <w:r w:rsidR="004559A9" w:rsidRPr="004559A9">
        <w:t xml:space="preserve"> être</w:t>
      </w:r>
      <w:r w:rsidRPr="004559A9">
        <w:t xml:space="preserve"> l’interlocuteur naturel des entreprises. Une articulation avec le dispositif ANACT est intéressante. Le projet de plate-forme est </w:t>
      </w:r>
      <w:r w:rsidR="00E3333A">
        <w:t>une bonne idée</w:t>
      </w:r>
      <w:r w:rsidRPr="004559A9">
        <w:t xml:space="preserve"> mais avec des opérateurs pertinents, de proximité et déjà actifs qui connaissent bien l’entreprise. </w:t>
      </w:r>
      <w:r w:rsidR="00B953A3">
        <w:t xml:space="preserve">L’interlocuteur naturel est le service de santé au travail. </w:t>
      </w:r>
      <w:r w:rsidRPr="004559A9">
        <w:t xml:space="preserve">Un service en back office </w:t>
      </w:r>
      <w:r w:rsidR="004559A9" w:rsidRPr="004559A9">
        <w:t xml:space="preserve">est </w:t>
      </w:r>
      <w:r w:rsidRPr="004559A9">
        <w:t xml:space="preserve">à mettre en place pour une offre de service en second niveau, par exemple avec la mise en place d’une </w:t>
      </w:r>
      <w:proofErr w:type="spellStart"/>
      <w:r w:rsidRPr="004559A9">
        <w:t>task</w:t>
      </w:r>
      <w:proofErr w:type="spellEnd"/>
      <w:r w:rsidRPr="004559A9">
        <w:t xml:space="preserve"> force à définir.</w:t>
      </w:r>
    </w:p>
    <w:p w:rsidR="0091438D" w:rsidRDefault="0091438D" w:rsidP="00092673">
      <w:pPr>
        <w:spacing w:after="0"/>
        <w:jc w:val="both"/>
        <w:rPr>
          <w:b/>
        </w:rPr>
      </w:pPr>
    </w:p>
    <w:p w:rsidR="00B953A3" w:rsidRPr="00BD3F20" w:rsidRDefault="00BD3F20" w:rsidP="00092673">
      <w:pPr>
        <w:spacing w:after="0"/>
        <w:jc w:val="both"/>
      </w:pPr>
      <w:r>
        <w:rPr>
          <w:b/>
        </w:rPr>
        <w:t>Madame CHAPRON /</w:t>
      </w:r>
      <w:r w:rsidR="0091438D">
        <w:rPr>
          <w:b/>
        </w:rPr>
        <w:t>U2P :</w:t>
      </w:r>
      <w:r w:rsidR="00B953A3">
        <w:rPr>
          <w:b/>
        </w:rPr>
        <w:t xml:space="preserve"> </w:t>
      </w:r>
      <w:r w:rsidR="00B953A3">
        <w:t xml:space="preserve">l’idée d’une plateforme n’est pas mauvaise, mais la CCI n’est pas la structure idoine. Il faut rendre un service aux TPE et assurer une organisation de deuxième niveau qui prenne le relai de la plateforme. </w:t>
      </w:r>
    </w:p>
    <w:p w:rsidR="0091438D" w:rsidRDefault="0091438D" w:rsidP="00092673">
      <w:pPr>
        <w:spacing w:after="0"/>
        <w:jc w:val="both"/>
        <w:rPr>
          <w:b/>
        </w:rPr>
      </w:pPr>
    </w:p>
    <w:p w:rsidR="0091438D" w:rsidRPr="00BD3F20" w:rsidRDefault="00BD3F20" w:rsidP="00092673">
      <w:pPr>
        <w:spacing w:after="0"/>
        <w:jc w:val="both"/>
      </w:pPr>
      <w:r>
        <w:rPr>
          <w:b/>
        </w:rPr>
        <w:t xml:space="preserve">Madame GAUTIER / </w:t>
      </w:r>
      <w:r w:rsidR="0091438D">
        <w:rPr>
          <w:b/>
        </w:rPr>
        <w:t xml:space="preserve">FRSEA : </w:t>
      </w:r>
      <w:r w:rsidR="0091438D" w:rsidRPr="00BD3F20">
        <w:t>beaucoup d’outils sur les mesures de prévention</w:t>
      </w:r>
      <w:r w:rsidRPr="00BD3F20">
        <w:t>,  d’aide à l’entreprise ont</w:t>
      </w:r>
      <w:r w:rsidR="0091438D" w:rsidRPr="00BD3F20">
        <w:t xml:space="preserve"> réalisés avec la contribution des SST, lesquels doivent rester au cœur de ce système. Une coordination est à rechercher avec d’autres opérateurs, à voir avec la chambre d’agriculture</w:t>
      </w:r>
      <w:r w:rsidRPr="00BD3F20">
        <w:t xml:space="preserve"> pour la plateforme envisagée</w:t>
      </w:r>
      <w:r w:rsidR="0091438D" w:rsidRPr="00BD3F20">
        <w:t>.</w:t>
      </w:r>
    </w:p>
    <w:p w:rsidR="0091438D" w:rsidRPr="00BD3F20" w:rsidRDefault="0091438D" w:rsidP="00092673">
      <w:pPr>
        <w:spacing w:after="0"/>
        <w:jc w:val="both"/>
      </w:pPr>
      <w:r w:rsidRPr="00BD3F20">
        <w:t>La proposition de task-force est une piste intéressante</w:t>
      </w:r>
      <w:r w:rsidR="00BD3F20" w:rsidRPr="00BD3F20">
        <w:t xml:space="preserve"> avec une plateforme pour une réponse de 1</w:t>
      </w:r>
      <w:r w:rsidR="00BD3F20" w:rsidRPr="00BD3F20">
        <w:rPr>
          <w:vertAlign w:val="superscript"/>
        </w:rPr>
        <w:t>er</w:t>
      </w:r>
      <w:r w:rsidR="00BD3F20" w:rsidRPr="00BD3F20">
        <w:t xml:space="preserve"> niveau et un réseau de partenaires qualifiés pour une réponse de second niveau</w:t>
      </w:r>
      <w:r w:rsidRPr="00BD3F20">
        <w:t>.</w:t>
      </w:r>
    </w:p>
    <w:p w:rsidR="00C25808" w:rsidRPr="00BD3F20" w:rsidRDefault="00C25808" w:rsidP="00092673">
      <w:pPr>
        <w:spacing w:after="0"/>
        <w:jc w:val="both"/>
      </w:pPr>
    </w:p>
    <w:p w:rsidR="00C25808" w:rsidRDefault="00C25808" w:rsidP="00092673">
      <w:pPr>
        <w:spacing w:after="0"/>
        <w:jc w:val="both"/>
        <w:rPr>
          <w:b/>
        </w:rPr>
      </w:pPr>
    </w:p>
    <w:p w:rsidR="00C25808" w:rsidRPr="00BD3F20" w:rsidRDefault="00BD3F20" w:rsidP="00092673">
      <w:pPr>
        <w:spacing w:after="0"/>
        <w:jc w:val="both"/>
      </w:pPr>
      <w:r>
        <w:rPr>
          <w:b/>
        </w:rPr>
        <w:t>Monsieur CESBRON /</w:t>
      </w:r>
      <w:r w:rsidR="00C25808">
        <w:rPr>
          <w:b/>
        </w:rPr>
        <w:t xml:space="preserve">PRESANCE : </w:t>
      </w:r>
      <w:r w:rsidRPr="00BD3F20">
        <w:t>la recherche de mutualisation</w:t>
      </w:r>
      <w:r w:rsidR="00C25808" w:rsidRPr="00BD3F20">
        <w:t xml:space="preserve"> </w:t>
      </w:r>
      <w:r w:rsidR="00517578">
        <w:t xml:space="preserve">des méthodologies </w:t>
      </w:r>
      <w:r w:rsidR="00C25808" w:rsidRPr="00BD3F20">
        <w:t>entre SST</w:t>
      </w:r>
      <w:r w:rsidR="00B953A3">
        <w:t xml:space="preserve"> reste un enjeu</w:t>
      </w:r>
      <w:r w:rsidRPr="00BD3F20">
        <w:t xml:space="preserve"> pour répondre à la demande en particulier des TPE.</w:t>
      </w:r>
      <w:r w:rsidR="00C25808" w:rsidRPr="00BD3F20">
        <w:t xml:space="preserve"> </w:t>
      </w:r>
      <w:r w:rsidR="00517578">
        <w:t xml:space="preserve">L’approche par situation de travail doit être privilégiée. </w:t>
      </w:r>
      <w:r w:rsidR="00C25808" w:rsidRPr="00BD3F20">
        <w:t>Concernant la mise en place d’une task-force, les SST sont en capacité de prendre en charge la réponse de 1</w:t>
      </w:r>
      <w:r w:rsidR="00C25808" w:rsidRPr="00BD3F20">
        <w:rPr>
          <w:vertAlign w:val="superscript"/>
        </w:rPr>
        <w:t>er</w:t>
      </w:r>
      <w:r w:rsidR="00C25808" w:rsidRPr="00BD3F20">
        <w:t xml:space="preserve"> niveau avec une mise en réseau d’opérateurs pour une réponse de second niveau. Les SST doivent être confortés </w:t>
      </w:r>
      <w:r w:rsidRPr="00BD3F20">
        <w:t xml:space="preserve">comme point d’entrée dans ce projet </w:t>
      </w:r>
      <w:r w:rsidR="00C25808" w:rsidRPr="00BD3F20">
        <w:t>de plateforme.</w:t>
      </w:r>
    </w:p>
    <w:p w:rsidR="00C25808" w:rsidRPr="00BD3F20" w:rsidRDefault="00C25808" w:rsidP="00092673">
      <w:pPr>
        <w:spacing w:after="0"/>
        <w:jc w:val="both"/>
      </w:pPr>
    </w:p>
    <w:p w:rsidR="00C25808" w:rsidRPr="00BD3F20" w:rsidRDefault="00BD3F20" w:rsidP="00092673">
      <w:pPr>
        <w:spacing w:after="0"/>
        <w:jc w:val="both"/>
      </w:pPr>
      <w:r>
        <w:rPr>
          <w:b/>
        </w:rPr>
        <w:lastRenderedPageBreak/>
        <w:t xml:space="preserve">Monsieur RENAULT / </w:t>
      </w:r>
      <w:r w:rsidR="00C25808">
        <w:rPr>
          <w:b/>
        </w:rPr>
        <w:t xml:space="preserve">UDES : </w:t>
      </w:r>
      <w:r w:rsidR="00C25808" w:rsidRPr="00BD3F20">
        <w:t>Une organisation est déjà installée sur la réponse de 1</w:t>
      </w:r>
      <w:r w:rsidR="00C25808" w:rsidRPr="00BD3F20">
        <w:rPr>
          <w:vertAlign w:val="superscript"/>
        </w:rPr>
        <w:t>er</w:t>
      </w:r>
      <w:r w:rsidR="00C25808" w:rsidRPr="00BD3F20">
        <w:t xml:space="preserve"> niveau. L’idée d’une task-force pour une réponse de deuxième niveau avec un réseau d’opérateurs est intéressant</w:t>
      </w:r>
      <w:r w:rsidRPr="00BD3F20">
        <w:t>e pour une réponse rapide à l’entreprise</w:t>
      </w:r>
      <w:r w:rsidR="00C25808" w:rsidRPr="00BD3F20">
        <w:t xml:space="preserve"> dans ce contexte d’urgence. </w:t>
      </w:r>
    </w:p>
    <w:p w:rsidR="00C25808" w:rsidRDefault="00C25808" w:rsidP="00092673">
      <w:pPr>
        <w:spacing w:after="0"/>
        <w:jc w:val="both"/>
        <w:rPr>
          <w:b/>
        </w:rPr>
      </w:pPr>
    </w:p>
    <w:p w:rsidR="007F0EEA" w:rsidRPr="00BD3F20" w:rsidRDefault="00BD3F20" w:rsidP="00092673">
      <w:pPr>
        <w:spacing w:after="0"/>
        <w:jc w:val="both"/>
      </w:pPr>
      <w:r>
        <w:rPr>
          <w:b/>
        </w:rPr>
        <w:t>Monsieur LANRIVIN /</w:t>
      </w:r>
      <w:r w:rsidR="007F0EEA">
        <w:rPr>
          <w:b/>
        </w:rPr>
        <w:t>CARSAT :</w:t>
      </w:r>
      <w:r>
        <w:rPr>
          <w:b/>
        </w:rPr>
        <w:t xml:space="preserve"> </w:t>
      </w:r>
      <w:r w:rsidRPr="00BD3F20">
        <w:t xml:space="preserve">Pour la réponse de </w:t>
      </w:r>
      <w:r w:rsidR="007F0EEA" w:rsidRPr="00BD3F20">
        <w:t>1</w:t>
      </w:r>
      <w:r w:rsidR="007F0EEA" w:rsidRPr="00BD3F20">
        <w:rPr>
          <w:vertAlign w:val="superscript"/>
        </w:rPr>
        <w:t>er</w:t>
      </w:r>
      <w:r w:rsidR="007F0EEA" w:rsidRPr="00BD3F20">
        <w:t xml:space="preserve"> niveau, les SST sont les plus adaptés. Pour la réponse de second niveau, les demandes seront à orienter vers  les opérateurs qualifiés sur le sujet.</w:t>
      </w:r>
    </w:p>
    <w:p w:rsidR="007F0EEA" w:rsidRPr="00BD3F20" w:rsidRDefault="007F0EEA" w:rsidP="00092673">
      <w:pPr>
        <w:spacing w:after="0"/>
        <w:jc w:val="both"/>
      </w:pPr>
      <w:r w:rsidRPr="00BD3F20">
        <w:t>La CCI n’est pas la structure la plus adaptée. Les SST sont l’interlocuteur naturel.</w:t>
      </w:r>
      <w:r w:rsidR="00B61C40">
        <w:t xml:space="preserve"> La CARSAT a un rôle d’accompagnement à jouer dans le dispositif avec une aide financière COVID 19</w:t>
      </w:r>
      <w:r w:rsidR="008E47CF">
        <w:t xml:space="preserve"> ou la politique de tarification.</w:t>
      </w:r>
    </w:p>
    <w:p w:rsidR="007F0EEA" w:rsidRPr="00BD3F20" w:rsidRDefault="007F0EEA" w:rsidP="00092673">
      <w:pPr>
        <w:spacing w:after="0"/>
        <w:jc w:val="both"/>
      </w:pPr>
    </w:p>
    <w:p w:rsidR="007F0EEA" w:rsidRPr="00092673" w:rsidRDefault="00BD3F20" w:rsidP="00092673">
      <w:pPr>
        <w:spacing w:after="0"/>
        <w:jc w:val="both"/>
      </w:pPr>
      <w:r>
        <w:rPr>
          <w:b/>
        </w:rPr>
        <w:t xml:space="preserve"> Monsieur MOUREAUX / </w:t>
      </w:r>
      <w:r w:rsidR="007F0EEA">
        <w:rPr>
          <w:b/>
        </w:rPr>
        <w:t xml:space="preserve">OPPBTP : </w:t>
      </w:r>
      <w:r w:rsidR="007F0EEA" w:rsidRPr="00092673">
        <w:t>partage le point de vue</w:t>
      </w:r>
      <w:r w:rsidR="00092673">
        <w:t xml:space="preserve"> et l’intérêt de</w:t>
      </w:r>
      <w:r w:rsidR="007F0EEA" w:rsidRPr="00092673">
        <w:t xml:space="preserve"> la mise en place d’une task-force</w:t>
      </w:r>
      <w:r w:rsidR="00092673">
        <w:t xml:space="preserve"> à partir</w:t>
      </w:r>
      <w:r w:rsidR="007F0EEA" w:rsidRPr="00092673">
        <w:t xml:space="preserve"> de leur retour d’expérience.</w:t>
      </w:r>
      <w:r w:rsidR="008E47CF">
        <w:t xml:space="preserve"> La constitution d’un réseau de référents COVID 19 dans le secteur du BTP est mobilisable.</w:t>
      </w:r>
    </w:p>
    <w:p w:rsidR="00B61C40" w:rsidRDefault="00B61C40">
      <w:pPr>
        <w:rPr>
          <w:b/>
        </w:rPr>
      </w:pPr>
    </w:p>
    <w:p w:rsidR="00A25C6C" w:rsidRDefault="00A25C6C" w:rsidP="00092673">
      <w:pPr>
        <w:spacing w:after="0"/>
        <w:jc w:val="both"/>
      </w:pPr>
      <w:r w:rsidRPr="00A25C6C">
        <w:rPr>
          <w:b/>
        </w:rPr>
        <w:t>Monsieur DOREAU</w:t>
      </w:r>
      <w:r w:rsidR="00092673">
        <w:rPr>
          <w:b/>
        </w:rPr>
        <w:t xml:space="preserve"> /</w:t>
      </w:r>
      <w:r w:rsidRPr="00A25C6C">
        <w:rPr>
          <w:b/>
        </w:rPr>
        <w:t xml:space="preserve"> ARACT : </w:t>
      </w:r>
      <w:r w:rsidR="008E47CF" w:rsidRPr="008E47CF">
        <w:t>il faut offrir une approche plurielle à l’entreprise.</w:t>
      </w:r>
      <w:r w:rsidR="008E47CF">
        <w:rPr>
          <w:b/>
        </w:rPr>
        <w:t xml:space="preserve"> </w:t>
      </w:r>
      <w:r w:rsidR="008E47CF">
        <w:t>L</w:t>
      </w:r>
      <w:r w:rsidRPr="00092673">
        <w:t xml:space="preserve">e contexte nous confronte à la nécessité de toucher les très petites entreprises et un grand </w:t>
      </w:r>
      <w:r w:rsidR="00092673">
        <w:t>nombre de domaines pour une même entreprise</w:t>
      </w:r>
      <w:r w:rsidRPr="00092673">
        <w:t>. Toutes les portes d’entrée doivent pouvoir rester ouvertes pour l</w:t>
      </w:r>
      <w:r w:rsidR="00B61C40">
        <w:t>e demandeur</w:t>
      </w:r>
      <w:r w:rsidRPr="00092673">
        <w:t>. La réponse de second niveau est très utile et très importante pour les questions  ne relevant de la compétence du point d’entrée. Une orientation doit être possible par la mise en réseau des acteurs en back-office</w:t>
      </w:r>
      <w:r w:rsidR="00092673">
        <w:t xml:space="preserve"> à construire, en intégrant les outils et dispositifs existants.</w:t>
      </w:r>
    </w:p>
    <w:p w:rsidR="00A25C6C" w:rsidRDefault="00A25C6C" w:rsidP="00092673">
      <w:pPr>
        <w:spacing w:after="0"/>
        <w:jc w:val="both"/>
        <w:rPr>
          <w:b/>
        </w:rPr>
      </w:pPr>
    </w:p>
    <w:p w:rsidR="00330857" w:rsidRDefault="00092673" w:rsidP="00092673">
      <w:pPr>
        <w:spacing w:after="0"/>
        <w:jc w:val="both"/>
        <w:rPr>
          <w:b/>
        </w:rPr>
      </w:pPr>
      <w:r>
        <w:rPr>
          <w:b/>
        </w:rPr>
        <w:t xml:space="preserve">II </w:t>
      </w:r>
      <w:r w:rsidR="008E47CF">
        <w:rPr>
          <w:b/>
        </w:rPr>
        <w:t>–</w:t>
      </w:r>
      <w:r>
        <w:rPr>
          <w:b/>
        </w:rPr>
        <w:t xml:space="preserve"> </w:t>
      </w:r>
      <w:r w:rsidR="008E47CF">
        <w:rPr>
          <w:b/>
        </w:rPr>
        <w:t>constitution d’un g</w:t>
      </w:r>
      <w:r w:rsidR="002C0915">
        <w:rPr>
          <w:b/>
        </w:rPr>
        <w:t xml:space="preserve">roupe </w:t>
      </w:r>
      <w:r w:rsidR="008E47CF">
        <w:rPr>
          <w:b/>
        </w:rPr>
        <w:t xml:space="preserve">projet </w:t>
      </w:r>
    </w:p>
    <w:p w:rsidR="00330857" w:rsidRPr="00265795" w:rsidRDefault="00330857" w:rsidP="00092673">
      <w:pPr>
        <w:spacing w:after="0"/>
        <w:jc w:val="both"/>
      </w:pPr>
      <w:r w:rsidRPr="00265795">
        <w:t xml:space="preserve">La mise en place d’un groupe </w:t>
      </w:r>
      <w:r w:rsidR="008E47CF">
        <w:t>projet</w:t>
      </w:r>
      <w:r w:rsidRPr="00265795">
        <w:t xml:space="preserve"> </w:t>
      </w:r>
      <w:r w:rsidR="00D2171D">
        <w:t xml:space="preserve">est retenue </w:t>
      </w:r>
      <w:r w:rsidRPr="00265795">
        <w:t>pour</w:t>
      </w:r>
      <w:r w:rsidR="00D2171D">
        <w:t xml:space="preserve"> travailler sur </w:t>
      </w:r>
      <w:r w:rsidR="008E583E" w:rsidRPr="00265795">
        <w:t>l’opérationnalité d’une plateforme régionale</w:t>
      </w:r>
      <w:r w:rsidR="008E583E">
        <w:t xml:space="preserve"> ou </w:t>
      </w:r>
      <w:r w:rsidR="008E583E" w:rsidRPr="00265795">
        <w:t>départementale</w:t>
      </w:r>
      <w:r w:rsidR="008E583E">
        <w:t xml:space="preserve"> et </w:t>
      </w:r>
      <w:r w:rsidR="00D2171D">
        <w:t>les contenus de l’offre de service :</w:t>
      </w:r>
    </w:p>
    <w:p w:rsidR="00330857" w:rsidRPr="00265795" w:rsidRDefault="00330857" w:rsidP="00092673">
      <w:pPr>
        <w:spacing w:after="0"/>
        <w:jc w:val="both"/>
      </w:pPr>
    </w:p>
    <w:p w:rsidR="008E583E" w:rsidRDefault="008E583E" w:rsidP="008E583E">
      <w:pPr>
        <w:pStyle w:val="Paragraphedeliste"/>
        <w:numPr>
          <w:ilvl w:val="0"/>
          <w:numId w:val="1"/>
        </w:numPr>
        <w:spacing w:after="0"/>
        <w:jc w:val="both"/>
      </w:pPr>
      <w:r>
        <w:t>Le contrat de services signé avec la plateforme</w:t>
      </w:r>
    </w:p>
    <w:p w:rsidR="008E583E" w:rsidRDefault="008E583E" w:rsidP="008E583E">
      <w:pPr>
        <w:pStyle w:val="Paragraphedeliste"/>
        <w:spacing w:after="0"/>
        <w:jc w:val="both"/>
      </w:pPr>
      <w:r>
        <w:t xml:space="preserve">Il définit la nature de sa mission, les ressources humaines et matérielles, les modalités de rendu de service (tél, mèl ?), les délais à respecter, les coûts et la durée du dispositif (reconductible ou non). </w:t>
      </w:r>
    </w:p>
    <w:p w:rsidR="008E583E" w:rsidRDefault="008E583E" w:rsidP="008E583E">
      <w:pPr>
        <w:pStyle w:val="Paragraphedeliste"/>
        <w:numPr>
          <w:ilvl w:val="0"/>
          <w:numId w:val="1"/>
        </w:numPr>
        <w:spacing w:after="0"/>
        <w:jc w:val="both"/>
      </w:pPr>
      <w:r>
        <w:t>L’organisation du réseau de deuxième niveau</w:t>
      </w:r>
    </w:p>
    <w:p w:rsidR="008E583E" w:rsidRDefault="008E583E" w:rsidP="00415AA6">
      <w:pPr>
        <w:spacing w:after="0"/>
        <w:ind w:left="708"/>
        <w:jc w:val="both"/>
      </w:pPr>
      <w:r>
        <w:t xml:space="preserve">Le groupe projet organise le réseau de points de contact dans chacune des structures qui entendent s’impliquer dans le dispositif en back office et ce aux deux niveaux géographiques régional et départemental. </w:t>
      </w:r>
    </w:p>
    <w:p w:rsidR="00415AA6" w:rsidRDefault="00415AA6" w:rsidP="00415AA6">
      <w:pPr>
        <w:pStyle w:val="Paragraphedeliste"/>
        <w:numPr>
          <w:ilvl w:val="0"/>
          <w:numId w:val="1"/>
        </w:numPr>
        <w:spacing w:after="0"/>
        <w:jc w:val="both"/>
      </w:pPr>
      <w:r>
        <w:t xml:space="preserve">Le pilotage du dispositif </w:t>
      </w:r>
    </w:p>
    <w:p w:rsidR="00330857" w:rsidRDefault="00415AA6" w:rsidP="0087274C">
      <w:pPr>
        <w:spacing w:after="0"/>
        <w:ind w:left="708"/>
        <w:jc w:val="both"/>
      </w:pPr>
      <w:r>
        <w:t xml:space="preserve">Le </w:t>
      </w:r>
      <w:r w:rsidR="002701FA">
        <w:t>groupe projet arrête une procédure de</w:t>
      </w:r>
      <w:r w:rsidR="00265795">
        <w:t xml:space="preserve"> </w:t>
      </w:r>
      <w:r w:rsidR="002701FA">
        <w:t>suivi et d</w:t>
      </w:r>
      <w:r w:rsidR="00330857" w:rsidRPr="00265795">
        <w:t xml:space="preserve">’évaluation </w:t>
      </w:r>
      <w:r w:rsidR="002701FA">
        <w:t xml:space="preserve">quantitative et qualitative </w:t>
      </w:r>
      <w:r w:rsidR="00330857" w:rsidRPr="00265795">
        <w:t xml:space="preserve">de la plateforme </w:t>
      </w:r>
      <w:r w:rsidR="002701FA">
        <w:t xml:space="preserve">et du réseau de deuxième niveau </w:t>
      </w:r>
      <w:r w:rsidR="00330857" w:rsidRPr="00265795">
        <w:t xml:space="preserve">au bénéfice </w:t>
      </w:r>
      <w:r w:rsidR="002701FA">
        <w:t xml:space="preserve">du CROCT et </w:t>
      </w:r>
      <w:r w:rsidR="00330857" w:rsidRPr="00265795">
        <w:t>de la conférence sociale</w:t>
      </w:r>
      <w:r w:rsidR="002701FA">
        <w:t>.</w:t>
      </w:r>
    </w:p>
    <w:p w:rsidR="002701FA" w:rsidRDefault="002701FA" w:rsidP="00092673">
      <w:pPr>
        <w:spacing w:after="0"/>
        <w:jc w:val="both"/>
      </w:pPr>
      <w:r>
        <w:t>Planning</w:t>
      </w:r>
      <w:r w:rsidR="00265795">
        <w:t xml:space="preserve"> : </w:t>
      </w:r>
    </w:p>
    <w:p w:rsidR="002701FA" w:rsidRDefault="002701FA" w:rsidP="00092673">
      <w:pPr>
        <w:spacing w:after="0"/>
        <w:jc w:val="both"/>
      </w:pPr>
      <w:r>
        <w:t>Transmettre les candidatures pour intégrer le groupe projet sur la boîte mèl DIRECCTE pôle T vendredi 15 mai.</w:t>
      </w:r>
    </w:p>
    <w:p w:rsidR="0087274C" w:rsidRDefault="0087274C" w:rsidP="00092673">
      <w:pPr>
        <w:spacing w:after="0"/>
        <w:jc w:val="both"/>
      </w:pPr>
      <w:r>
        <w:t>Première réunion du groupe projet : 20 mai matin ou après-midi</w:t>
      </w:r>
    </w:p>
    <w:p w:rsidR="0087274C" w:rsidRDefault="0087274C" w:rsidP="002701FA">
      <w:pPr>
        <w:spacing w:after="0"/>
        <w:jc w:val="both"/>
      </w:pPr>
    </w:p>
    <w:p w:rsidR="002701FA" w:rsidRDefault="0087274C" w:rsidP="002701FA">
      <w:pPr>
        <w:spacing w:after="0"/>
        <w:jc w:val="both"/>
      </w:pPr>
      <w:r>
        <w:t xml:space="preserve">Projet en version </w:t>
      </w:r>
      <w:proofErr w:type="spellStart"/>
      <w:r>
        <w:t>draft</w:t>
      </w:r>
      <w:proofErr w:type="spellEnd"/>
      <w:r>
        <w:t xml:space="preserve">  finalisé le 29 mai. </w:t>
      </w:r>
    </w:p>
    <w:p w:rsidR="00265795" w:rsidRPr="004559A9" w:rsidRDefault="00265795" w:rsidP="00092673">
      <w:pPr>
        <w:spacing w:after="0"/>
        <w:jc w:val="both"/>
        <w:rPr>
          <w:b/>
        </w:rPr>
      </w:pPr>
      <w:r w:rsidRPr="004559A9">
        <w:rPr>
          <w:b/>
        </w:rPr>
        <w:t>Autres points :</w:t>
      </w:r>
    </w:p>
    <w:p w:rsidR="009961EA" w:rsidRDefault="004559A9" w:rsidP="00092673">
      <w:pPr>
        <w:spacing w:after="0"/>
        <w:jc w:val="both"/>
      </w:pPr>
      <w:r>
        <w:lastRenderedPageBreak/>
        <w:t>Le décret paru ce jour au journal officiel traite la possibilité pour le médecin du travail de prescrire des arrêts de travail dans certaines conditions. Il ne traite pas la réalisation de test viral.</w:t>
      </w:r>
    </w:p>
    <w:p w:rsidR="00265795" w:rsidRPr="00265795" w:rsidRDefault="00265795" w:rsidP="009961EA">
      <w:pPr>
        <w:spacing w:after="0"/>
        <w:jc w:val="both"/>
      </w:pPr>
      <w:r>
        <w:t>La téléconsultation est une modalité particulière à retenir dans le contexte d’</w:t>
      </w:r>
      <w:r w:rsidR="004559A9">
        <w:t>épidémie virale actuelle.</w:t>
      </w:r>
    </w:p>
    <w:sectPr w:rsidR="00265795" w:rsidRPr="00265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278F"/>
    <w:multiLevelType w:val="hybridMultilevel"/>
    <w:tmpl w:val="C7BC1120"/>
    <w:lvl w:ilvl="0" w:tplc="502E8D0C">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48EF2C9-836E-459F-B6F1-DD686B556D32}"/>
    <w:docVar w:name="dgnword-eventsink" w:val="490177960"/>
  </w:docVars>
  <w:rsids>
    <w:rsidRoot w:val="00CE3DC4"/>
    <w:rsid w:val="00062EB6"/>
    <w:rsid w:val="00092673"/>
    <w:rsid w:val="0019556D"/>
    <w:rsid w:val="001D003E"/>
    <w:rsid w:val="00265795"/>
    <w:rsid w:val="002679A2"/>
    <w:rsid w:val="002701FA"/>
    <w:rsid w:val="002C0915"/>
    <w:rsid w:val="00330857"/>
    <w:rsid w:val="003B437B"/>
    <w:rsid w:val="00415AA6"/>
    <w:rsid w:val="004559A9"/>
    <w:rsid w:val="00517578"/>
    <w:rsid w:val="007F0EEA"/>
    <w:rsid w:val="00832008"/>
    <w:rsid w:val="0087274C"/>
    <w:rsid w:val="008C0EE7"/>
    <w:rsid w:val="008C1505"/>
    <w:rsid w:val="008E47CF"/>
    <w:rsid w:val="008E583E"/>
    <w:rsid w:val="0091438D"/>
    <w:rsid w:val="009961EA"/>
    <w:rsid w:val="00A25C6C"/>
    <w:rsid w:val="00A538EE"/>
    <w:rsid w:val="00B61C40"/>
    <w:rsid w:val="00B953A3"/>
    <w:rsid w:val="00BD3F20"/>
    <w:rsid w:val="00C25808"/>
    <w:rsid w:val="00CA4922"/>
    <w:rsid w:val="00CE3DC4"/>
    <w:rsid w:val="00D2171D"/>
    <w:rsid w:val="00E3333A"/>
    <w:rsid w:val="00FC50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10F81-13C7-4AB4-9917-4673F8AE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0857"/>
    <w:pPr>
      <w:ind w:left="720"/>
      <w:contextualSpacing/>
    </w:pPr>
  </w:style>
  <w:style w:type="paragraph" w:styleId="Textedebulles">
    <w:name w:val="Balloon Text"/>
    <w:basedOn w:val="Normal"/>
    <w:link w:val="TextedebullesCar"/>
    <w:uiPriority w:val="99"/>
    <w:semiHidden/>
    <w:unhideWhenUsed/>
    <w:rsid w:val="001955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55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6772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CORDONNIER Sylviane (DR-PDL)</dc:creator>
  <cp:lastModifiedBy>Brun</cp:lastModifiedBy>
  <cp:revision>3</cp:revision>
  <cp:lastPrinted>2020-05-12T17:53:00Z</cp:lastPrinted>
  <dcterms:created xsi:type="dcterms:W3CDTF">2020-05-13T04:42:00Z</dcterms:created>
  <dcterms:modified xsi:type="dcterms:W3CDTF">2020-05-13T04:42:00Z</dcterms:modified>
</cp:coreProperties>
</file>