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84" w:rsidRDefault="006C418C" w:rsidP="00131E84">
      <w:pPr>
        <w:rPr>
          <w:rFonts w:ascii="Century Gothic" w:hAnsi="Century Gothic"/>
          <w:b/>
          <w:color w:val="7030A0"/>
          <w:sz w:val="20"/>
          <w:szCs w:val="20"/>
        </w:rPr>
      </w:pPr>
      <w:r w:rsidRPr="006C418C">
        <w:rPr>
          <w:rFonts w:ascii="Century Gothic" w:hAnsi="Century Gothic"/>
          <w:b/>
          <w:noProof/>
          <w:color w:val="7030A0"/>
          <w:sz w:val="20"/>
          <w:szCs w:val="20"/>
          <w:lang w:eastAsia="fr-FR"/>
        </w:rPr>
        <mc:AlternateContent>
          <mc:Choice Requires="wps">
            <w:drawing>
              <wp:anchor distT="0" distB="0" distL="114300" distR="114300" simplePos="0" relativeHeight="251783168" behindDoc="0" locked="0" layoutInCell="1" allowOverlap="1" wp14:anchorId="74FE1594" wp14:editId="528ED5A3">
                <wp:simplePos x="0" y="0"/>
                <wp:positionH relativeFrom="margin">
                  <wp:posOffset>-448310</wp:posOffset>
                </wp:positionH>
                <wp:positionV relativeFrom="paragraph">
                  <wp:posOffset>-47625</wp:posOffset>
                </wp:positionV>
                <wp:extent cx="1219835" cy="1209040"/>
                <wp:effectExtent l="0" t="0" r="18415" b="10160"/>
                <wp:wrapNone/>
                <wp:docPr id="26" name="Ellipse 25"/>
                <wp:cNvGraphicFramePr/>
                <a:graphic xmlns:a="http://schemas.openxmlformats.org/drawingml/2006/main">
                  <a:graphicData uri="http://schemas.microsoft.com/office/word/2010/wordprocessingShape">
                    <wps:wsp>
                      <wps:cNvSpPr/>
                      <wps:spPr>
                        <a:xfrm>
                          <a:off x="0" y="0"/>
                          <a:ext cx="1219835" cy="120904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6770D77" id="Ellipse 25" o:spid="_x0000_s1026" style="position:absolute;margin-left:-35.3pt;margin-top:-3.75pt;width:96.05pt;height:95.2pt;z-index:251783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" fillcolor="white [3212]" strokecolor="white [3212]" strokeweight="1pt">
                <v:stroke joinstyle="miter"/>
                <w10:wrap anchorx="margin"/>
              </v:oval>
            </w:pict>
          </mc:Fallback>
        </mc:AlternateContent>
      </w:r>
      <w:r w:rsidRPr="006C418C">
        <w:rPr>
          <w:rFonts w:ascii="Century Gothic" w:hAnsi="Century Gothic"/>
          <w:b/>
          <w:noProof/>
          <w:color w:val="7030A0"/>
          <w:sz w:val="20"/>
          <w:szCs w:val="20"/>
          <w:lang w:eastAsia="fr-FR"/>
        </w:rPr>
        <w:drawing>
          <wp:anchor distT="0" distB="0" distL="114300" distR="114300" simplePos="0" relativeHeight="252086272" behindDoc="0" locked="0" layoutInCell="1" allowOverlap="1" wp14:anchorId="7DF8CE0D" wp14:editId="4D05D224">
            <wp:simplePos x="0" y="0"/>
            <wp:positionH relativeFrom="column">
              <wp:posOffset>-127635</wp:posOffset>
            </wp:positionH>
            <wp:positionV relativeFrom="paragraph">
              <wp:posOffset>201295</wp:posOffset>
            </wp:positionV>
            <wp:extent cx="503555" cy="696595"/>
            <wp:effectExtent l="0" t="0" r="0" b="8255"/>
            <wp:wrapNone/>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696595"/>
                    </a:xfrm>
                    <a:prstGeom prst="rect">
                      <a:avLst/>
                    </a:prstGeom>
                  </pic:spPr>
                </pic:pic>
              </a:graphicData>
            </a:graphic>
          </wp:anchor>
        </w:drawing>
      </w:r>
      <w:r w:rsidRPr="006C418C">
        <w:rPr>
          <w:rFonts w:ascii="Century Gothic" w:hAnsi="Century Gothic"/>
          <w:b/>
          <w:noProof/>
          <w:color w:val="7030A0"/>
          <w:sz w:val="20"/>
          <w:szCs w:val="20"/>
          <w:lang w:eastAsia="fr-FR"/>
        </w:rPr>
        <mc:AlternateContent>
          <mc:Choice Requires="wps">
            <w:drawing>
              <wp:anchor distT="0" distB="0" distL="114300" distR="114300" simplePos="0" relativeHeight="251497472" behindDoc="0" locked="0" layoutInCell="1" allowOverlap="1" wp14:anchorId="7BACF345" wp14:editId="34FD8C36">
                <wp:simplePos x="0" y="0"/>
                <wp:positionH relativeFrom="column">
                  <wp:posOffset>575945</wp:posOffset>
                </wp:positionH>
                <wp:positionV relativeFrom="paragraph">
                  <wp:posOffset>199998</wp:posOffset>
                </wp:positionV>
                <wp:extent cx="5114925" cy="733425"/>
                <wp:effectExtent l="0" t="0" r="9525" b="952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733425"/>
                        </a:xfrm>
                        <a:prstGeom prst="rect">
                          <a:avLst/>
                        </a:prstGeom>
                        <a:solidFill>
                          <a:srgbClr val="813481"/>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26412D" w:rsidRPr="002F3C07" w:rsidRDefault="0026412D" w:rsidP="006C418C">
                            <w:pPr>
                              <w:pStyle w:val="Style1"/>
                              <w:ind w:left="426"/>
                              <w:rPr>
                                <w:sz w:val="26"/>
                                <w:szCs w:val="26"/>
                              </w:rPr>
                            </w:pPr>
                            <w:r w:rsidRPr="002F3C07">
                              <w:rPr>
                                <w:rFonts w:ascii="Century Gothic" w:hAnsi="Century Gothic" w:cstheme="minorBidi"/>
                                <w:color w:val="FFFFFF" w:themeColor="background1"/>
                                <w:kern w:val="24"/>
                                <w:sz w:val="26"/>
                                <w:szCs w:val="26"/>
                              </w:rPr>
                              <w:t xml:space="preserve">COVID-19 | </w:t>
                            </w:r>
                            <w:r>
                              <w:rPr>
                                <w:rFonts w:ascii="Century Gothic" w:hAnsi="Century Gothic" w:cstheme="minorBidi"/>
                                <w:b/>
                                <w:bCs/>
                                <w:color w:val="FFFFFF" w:themeColor="background1"/>
                                <w:kern w:val="24"/>
                                <w:sz w:val="26"/>
                                <w:szCs w:val="26"/>
                              </w:rPr>
                              <w:t>Procédure d’assurance qualité</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rect w14:anchorId="7BACF345" id="Rectangle 20" o:spid="_x0000_s1026" style="position:absolute;margin-left:45.35pt;margin-top:15.75pt;width:402.75pt;height:57.75pt;z-index:25149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" fillcolor="#813481" stroked="f" strokeweight="1pt">
                <v:textbox>
                  <w:txbxContent>
                    <w:p w:rsidR="006C418C" w:rsidRPr="002F3C07" w:rsidRDefault="006C418C" w:rsidP="006C418C">
                      <w:pPr>
                        <w:pStyle w:val="Style1"/>
                        <w:ind w:left="426"/>
                        <w:rPr>
                          <w:sz w:val="26"/>
                          <w:szCs w:val="26"/>
                        </w:rPr>
                      </w:pPr>
                      <w:r w:rsidRPr="002F3C07">
                        <w:rPr>
                          <w:rFonts w:ascii="Century Gothic" w:hAnsi="Century Gothic" w:cstheme="minorBidi"/>
                          <w:color w:val="FFFFFF" w:themeColor="background1"/>
                          <w:kern w:val="24"/>
                          <w:sz w:val="26"/>
                          <w:szCs w:val="26"/>
                        </w:rPr>
                        <w:t xml:space="preserve">COVID-19 | </w:t>
                      </w:r>
                      <w:r>
                        <w:rPr>
                          <w:rFonts w:ascii="Century Gothic" w:hAnsi="Century Gothic" w:cstheme="minorBidi"/>
                          <w:b/>
                          <w:bCs/>
                          <w:color w:val="FFFFFF" w:themeColor="background1"/>
                          <w:kern w:val="24"/>
                          <w:sz w:val="26"/>
                          <w:szCs w:val="26"/>
                        </w:rPr>
                        <w:t>Procédure d’assurance qualité</w:t>
                      </w:r>
                    </w:p>
                  </w:txbxContent>
                </v:textbox>
              </v:rect>
            </w:pict>
          </mc:Fallback>
        </mc:AlternateContent>
      </w:r>
    </w:p>
    <w:p w:rsidR="00131E84" w:rsidRDefault="00131E84" w:rsidP="00131E84">
      <w:pPr>
        <w:rPr>
          <w:rFonts w:ascii="Century Gothic" w:hAnsi="Century Gothic"/>
          <w:b/>
          <w:color w:val="7030A0"/>
          <w:sz w:val="20"/>
          <w:szCs w:val="20"/>
        </w:rPr>
      </w:pPr>
    </w:p>
    <w:p w:rsidR="00131E84" w:rsidRDefault="00131E84" w:rsidP="00131E84">
      <w:pPr>
        <w:rPr>
          <w:rFonts w:ascii="Century Gothic" w:hAnsi="Century Gothic"/>
          <w:b/>
          <w:color w:val="7030A0"/>
          <w:sz w:val="20"/>
          <w:szCs w:val="20"/>
        </w:rPr>
      </w:pPr>
    </w:p>
    <w:p w:rsidR="00131E84" w:rsidRDefault="00131E84" w:rsidP="00131E84">
      <w:pPr>
        <w:rPr>
          <w:rFonts w:ascii="Century Gothic" w:hAnsi="Century Gothic"/>
          <w:b/>
          <w:color w:val="7030A0"/>
          <w:sz w:val="20"/>
          <w:szCs w:val="20"/>
        </w:rPr>
      </w:pPr>
    </w:p>
    <w:p w:rsidR="00131E84" w:rsidRPr="00972271" w:rsidRDefault="00131E84" w:rsidP="006C418C">
      <w:pPr>
        <w:pStyle w:val="Style3"/>
        <w:spacing w:before="504" w:line="300" w:lineRule="auto"/>
        <w:ind w:left="-284" w:right="569"/>
        <w:jc w:val="both"/>
        <w:rPr>
          <w:rFonts w:ascii="Century Gothic" w:hAnsi="Century Gothic"/>
          <w:spacing w:val="-1"/>
          <w:sz w:val="20"/>
          <w:szCs w:val="20"/>
        </w:rPr>
      </w:pPr>
      <w:r w:rsidRPr="00972271">
        <w:rPr>
          <w:rFonts w:ascii="Century Gothic" w:hAnsi="Century Gothic"/>
          <w:sz w:val="20"/>
          <w:szCs w:val="20"/>
        </w:rPr>
        <w:t xml:space="preserve">MODÈLE TYPE DE FICHE DE PROCÉDURE D'ASSURANCE QUALITÉ POUR LA RÉALISATION DES TESTS D'ORIENTATION </w:t>
      </w:r>
      <w:r w:rsidRPr="00972271">
        <w:rPr>
          <w:rFonts w:ascii="Century Gothic" w:hAnsi="Century Gothic"/>
          <w:spacing w:val="-1"/>
          <w:sz w:val="20"/>
          <w:szCs w:val="20"/>
        </w:rPr>
        <w:t>DIAGNOSTIQUE</w:t>
      </w:r>
    </w:p>
    <w:p w:rsidR="00131E84" w:rsidRDefault="00131E84" w:rsidP="006C418C">
      <w:pPr>
        <w:pStyle w:val="Style3"/>
        <w:spacing w:before="504" w:line="300" w:lineRule="auto"/>
        <w:ind w:left="-284"/>
        <w:rPr>
          <w:rFonts w:ascii="Century Gothic" w:hAnsi="Century Gothic"/>
          <w:spacing w:val="-1"/>
          <w:sz w:val="20"/>
          <w:szCs w:val="20"/>
        </w:rPr>
      </w:pPr>
      <w:r w:rsidRPr="00972271">
        <w:rPr>
          <w:rFonts w:ascii="Century Gothic" w:hAnsi="Century Gothic"/>
          <w:spacing w:val="-1"/>
          <w:sz w:val="20"/>
          <w:szCs w:val="20"/>
        </w:rPr>
        <w:t>Nom de la structure d'exercice et du/des professionnel</w:t>
      </w:r>
      <w:r w:rsidR="00B03095">
        <w:rPr>
          <w:rFonts w:ascii="Century Gothic" w:hAnsi="Century Gothic"/>
          <w:spacing w:val="-1"/>
          <w:sz w:val="20"/>
          <w:szCs w:val="20"/>
        </w:rPr>
        <w:t>(s)</w:t>
      </w:r>
      <w:r w:rsidRPr="00972271">
        <w:rPr>
          <w:rFonts w:ascii="Century Gothic" w:hAnsi="Century Gothic"/>
          <w:spacing w:val="-1"/>
          <w:sz w:val="20"/>
          <w:szCs w:val="20"/>
        </w:rPr>
        <w:t xml:space="preserve"> de santé concerné</w:t>
      </w:r>
      <w:r w:rsidR="006C418C">
        <w:rPr>
          <w:rFonts w:ascii="Century Gothic" w:hAnsi="Century Gothic"/>
          <w:spacing w:val="-1"/>
          <w:sz w:val="20"/>
          <w:szCs w:val="20"/>
        </w:rPr>
        <w:t>(</w:t>
      </w:r>
      <w:r w:rsidRPr="00972271">
        <w:rPr>
          <w:rFonts w:ascii="Century Gothic" w:hAnsi="Century Gothic"/>
          <w:spacing w:val="-1"/>
          <w:sz w:val="20"/>
          <w:szCs w:val="20"/>
        </w:rPr>
        <w:t>s</w:t>
      </w:r>
      <w:r w:rsidR="006C418C">
        <w:rPr>
          <w:rFonts w:ascii="Century Gothic" w:hAnsi="Century Gothic"/>
          <w:spacing w:val="-1"/>
          <w:sz w:val="20"/>
          <w:szCs w:val="20"/>
        </w:rPr>
        <w:t xml:space="preserve">) : </w:t>
      </w:r>
      <w:r w:rsidRPr="00972271">
        <w:rPr>
          <w:rFonts w:ascii="Century Gothic" w:hAnsi="Century Gothic"/>
          <w:spacing w:val="-1"/>
          <w:sz w:val="20"/>
          <w:szCs w:val="20"/>
        </w:rPr>
        <w:br/>
      </w:r>
    </w:p>
    <w:p w:rsidR="006C418C" w:rsidRPr="00972271" w:rsidRDefault="006C418C" w:rsidP="006C418C">
      <w:pPr>
        <w:pStyle w:val="Style3"/>
        <w:spacing w:before="504" w:line="300" w:lineRule="auto"/>
        <w:ind w:right="569"/>
        <w:rPr>
          <w:rFonts w:ascii="Century Gothic" w:hAnsi="Century Gothic"/>
          <w:spacing w:val="-1"/>
          <w:sz w:val="20"/>
          <w:szCs w:val="20"/>
        </w:rPr>
      </w:pPr>
    </w:p>
    <w:p w:rsidR="00131E84" w:rsidRPr="00972271" w:rsidRDefault="00131E84" w:rsidP="006C418C">
      <w:pPr>
        <w:pStyle w:val="Style2"/>
        <w:ind w:left="-284"/>
        <w:jc w:val="both"/>
        <w:rPr>
          <w:rFonts w:ascii="Century Gothic" w:hAnsi="Century Gothic"/>
          <w:spacing w:val="-1"/>
          <w:sz w:val="20"/>
          <w:szCs w:val="20"/>
        </w:rPr>
      </w:pPr>
      <w:r w:rsidRPr="00972271">
        <w:rPr>
          <w:rFonts w:ascii="Century Gothic" w:hAnsi="Century Gothic"/>
          <w:b/>
          <w:spacing w:val="-1"/>
          <w:sz w:val="20"/>
          <w:szCs w:val="20"/>
        </w:rPr>
        <w:t>Objet</w:t>
      </w:r>
      <w:r w:rsidRPr="00972271">
        <w:rPr>
          <w:rFonts w:ascii="Century Gothic" w:hAnsi="Century Gothic"/>
          <w:spacing w:val="-1"/>
          <w:sz w:val="20"/>
          <w:szCs w:val="20"/>
        </w:rPr>
        <w:t xml:space="preserve"> :</w:t>
      </w:r>
    </w:p>
    <w:p w:rsidR="00131E84" w:rsidRPr="00972271" w:rsidRDefault="00131E84" w:rsidP="006C418C">
      <w:pPr>
        <w:pStyle w:val="Style2"/>
        <w:ind w:left="-284" w:right="569"/>
        <w:jc w:val="both"/>
        <w:rPr>
          <w:rFonts w:ascii="Century Gothic" w:hAnsi="Century Gothic"/>
          <w:spacing w:val="-1"/>
          <w:sz w:val="20"/>
          <w:szCs w:val="20"/>
        </w:rPr>
      </w:pPr>
      <w:r w:rsidRPr="00972271">
        <w:rPr>
          <w:rFonts w:ascii="Century Gothic" w:hAnsi="Century Gothic"/>
          <w:spacing w:val="-1"/>
          <w:sz w:val="20"/>
          <w:szCs w:val="20"/>
        </w:rPr>
        <w:t>Cette procédure vise à décrire ce qui est mis en place pour la réalisation d'un test d'orientation diagnostique.</w:t>
      </w:r>
    </w:p>
    <w:p w:rsidR="00131E84" w:rsidRPr="00972271" w:rsidRDefault="00131E84" w:rsidP="006C418C">
      <w:pPr>
        <w:pStyle w:val="Style3"/>
        <w:spacing w:before="504" w:line="300" w:lineRule="auto"/>
        <w:ind w:left="-284"/>
        <w:jc w:val="both"/>
        <w:rPr>
          <w:rFonts w:ascii="Century Gothic" w:hAnsi="Century Gothic"/>
          <w:b/>
          <w:spacing w:val="-1"/>
          <w:sz w:val="20"/>
          <w:szCs w:val="20"/>
        </w:rPr>
      </w:pPr>
      <w:r w:rsidRPr="00972271">
        <w:rPr>
          <w:rFonts w:ascii="Century Gothic" w:hAnsi="Century Gothic"/>
          <w:b/>
          <w:spacing w:val="-1"/>
          <w:sz w:val="20"/>
          <w:szCs w:val="20"/>
        </w:rPr>
        <w:t>Description de la réalisation pratique du test :</w:t>
      </w:r>
    </w:p>
    <w:p w:rsidR="00131E84" w:rsidRPr="00972271" w:rsidRDefault="00131E84" w:rsidP="006C418C">
      <w:pPr>
        <w:pStyle w:val="Style2"/>
        <w:ind w:left="-284"/>
        <w:jc w:val="both"/>
        <w:rPr>
          <w:rFonts w:ascii="Century Gothic" w:hAnsi="Century Gothic"/>
          <w:spacing w:val="-1"/>
          <w:sz w:val="20"/>
          <w:szCs w:val="20"/>
        </w:rPr>
      </w:pPr>
      <w:r w:rsidRPr="00972271">
        <w:rPr>
          <w:rFonts w:ascii="Century Gothic" w:hAnsi="Century Gothic"/>
          <w:spacing w:val="-1"/>
          <w:sz w:val="20"/>
          <w:szCs w:val="20"/>
        </w:rPr>
        <w:t>Le professionnel de santé utilisant ce test note dans cette fiche que :</w:t>
      </w:r>
    </w:p>
    <w:p w:rsidR="006C418C" w:rsidRDefault="006C418C" w:rsidP="006C418C">
      <w:pPr>
        <w:pStyle w:val="Style4"/>
        <w:adjustRightInd/>
        <w:ind w:left="-284"/>
        <w:jc w:val="both"/>
        <w:rPr>
          <w:rFonts w:ascii="Century Gothic" w:hAnsi="Century Gothic"/>
          <w:spacing w:val="-1"/>
          <w:sz w:val="20"/>
          <w:szCs w:val="20"/>
        </w:rPr>
      </w:pPr>
    </w:p>
    <w:p w:rsidR="006C418C" w:rsidRDefault="00131E84" w:rsidP="006C418C">
      <w:pPr>
        <w:pStyle w:val="Style4"/>
        <w:numPr>
          <w:ilvl w:val="0"/>
          <w:numId w:val="1"/>
        </w:numPr>
        <w:adjustRightInd/>
        <w:ind w:left="76" w:right="569"/>
        <w:jc w:val="both"/>
        <w:rPr>
          <w:rFonts w:ascii="Century Gothic" w:hAnsi="Century Gothic"/>
          <w:spacing w:val="-1"/>
          <w:sz w:val="20"/>
          <w:szCs w:val="20"/>
        </w:rPr>
      </w:pPr>
      <w:r w:rsidRPr="00972271">
        <w:rPr>
          <w:rFonts w:ascii="Century Gothic" w:hAnsi="Century Gothic"/>
          <w:spacing w:val="-1"/>
          <w:sz w:val="20"/>
          <w:szCs w:val="20"/>
        </w:rPr>
        <w:t>le test utilisé dispose d'un marquage CE et le test est... (marque, référence, date de péremption, numéro de lot)</w:t>
      </w:r>
    </w:p>
    <w:p w:rsidR="006C418C" w:rsidRDefault="00131E84" w:rsidP="006C418C">
      <w:pPr>
        <w:pStyle w:val="Style4"/>
        <w:numPr>
          <w:ilvl w:val="0"/>
          <w:numId w:val="1"/>
        </w:numPr>
        <w:adjustRightInd/>
        <w:ind w:left="76"/>
        <w:jc w:val="both"/>
        <w:rPr>
          <w:rFonts w:ascii="Century Gothic" w:hAnsi="Century Gothic"/>
          <w:spacing w:val="-1"/>
          <w:sz w:val="20"/>
          <w:szCs w:val="20"/>
        </w:rPr>
      </w:pPr>
      <w:r w:rsidRPr="006C418C">
        <w:rPr>
          <w:rFonts w:ascii="Century Gothic" w:hAnsi="Century Gothic"/>
          <w:spacing w:val="-1"/>
          <w:sz w:val="20"/>
          <w:szCs w:val="20"/>
        </w:rPr>
        <w:t>il se réalise au moyen d'un prélèvement... (</w:t>
      </w:r>
      <w:proofErr w:type="spellStart"/>
      <w:r w:rsidR="00B03095">
        <w:rPr>
          <w:rFonts w:ascii="Century Gothic" w:hAnsi="Century Gothic"/>
          <w:spacing w:val="-1"/>
          <w:sz w:val="20"/>
          <w:szCs w:val="20"/>
        </w:rPr>
        <w:t>naso</w:t>
      </w:r>
      <w:proofErr w:type="spellEnd"/>
      <w:r w:rsidR="00B03095">
        <w:rPr>
          <w:rFonts w:ascii="Century Gothic" w:hAnsi="Century Gothic"/>
          <w:spacing w:val="-1"/>
          <w:sz w:val="20"/>
          <w:szCs w:val="20"/>
        </w:rPr>
        <w:t xml:space="preserve"> pharyngé</w:t>
      </w:r>
      <w:r w:rsidRPr="006C418C">
        <w:rPr>
          <w:rFonts w:ascii="Century Gothic" w:hAnsi="Century Gothic"/>
          <w:spacing w:val="-1"/>
          <w:sz w:val="20"/>
          <w:szCs w:val="20"/>
        </w:rPr>
        <w:t>)</w:t>
      </w:r>
    </w:p>
    <w:p w:rsidR="006C418C" w:rsidRDefault="00131E84" w:rsidP="006C418C">
      <w:pPr>
        <w:pStyle w:val="Style4"/>
        <w:numPr>
          <w:ilvl w:val="0"/>
          <w:numId w:val="1"/>
        </w:numPr>
        <w:adjustRightInd/>
        <w:ind w:left="76"/>
        <w:jc w:val="both"/>
        <w:rPr>
          <w:rFonts w:ascii="Century Gothic" w:hAnsi="Century Gothic"/>
          <w:spacing w:val="-1"/>
          <w:sz w:val="20"/>
          <w:szCs w:val="20"/>
        </w:rPr>
      </w:pPr>
      <w:r w:rsidRPr="006C418C">
        <w:rPr>
          <w:rFonts w:ascii="Century Gothic" w:hAnsi="Century Gothic"/>
          <w:spacing w:val="-1"/>
          <w:sz w:val="20"/>
          <w:szCs w:val="20"/>
        </w:rPr>
        <w:t>la notice du fabricant est annexée à cette présente fiche</w:t>
      </w:r>
    </w:p>
    <w:p w:rsidR="006C418C" w:rsidRDefault="00131E84" w:rsidP="006C418C">
      <w:pPr>
        <w:pStyle w:val="Style4"/>
        <w:numPr>
          <w:ilvl w:val="0"/>
          <w:numId w:val="1"/>
        </w:numPr>
        <w:adjustRightInd/>
        <w:ind w:left="76"/>
        <w:jc w:val="both"/>
        <w:rPr>
          <w:rFonts w:ascii="Century Gothic" w:hAnsi="Century Gothic"/>
          <w:spacing w:val="-1"/>
          <w:sz w:val="20"/>
          <w:szCs w:val="20"/>
        </w:rPr>
      </w:pPr>
      <w:r w:rsidRPr="006C418C">
        <w:rPr>
          <w:rFonts w:ascii="Century Gothic" w:hAnsi="Century Gothic"/>
          <w:spacing w:val="-1"/>
          <w:sz w:val="20"/>
          <w:szCs w:val="20"/>
        </w:rPr>
        <w:t>il a pris connaissance de la notice avant utilisation du test</w:t>
      </w:r>
    </w:p>
    <w:p w:rsidR="006C418C" w:rsidRDefault="00131E84" w:rsidP="006C418C">
      <w:pPr>
        <w:pStyle w:val="Style4"/>
        <w:numPr>
          <w:ilvl w:val="0"/>
          <w:numId w:val="1"/>
        </w:numPr>
        <w:adjustRightInd/>
        <w:ind w:left="76"/>
        <w:jc w:val="both"/>
        <w:rPr>
          <w:rFonts w:ascii="Century Gothic" w:hAnsi="Century Gothic"/>
          <w:spacing w:val="-1"/>
          <w:sz w:val="20"/>
          <w:szCs w:val="20"/>
        </w:rPr>
      </w:pPr>
      <w:r w:rsidRPr="006C418C">
        <w:rPr>
          <w:rFonts w:ascii="Century Gothic" w:hAnsi="Century Gothic"/>
          <w:spacing w:val="-1"/>
          <w:sz w:val="20"/>
          <w:szCs w:val="20"/>
        </w:rPr>
        <w:t>le test et les consommables utilisés sont éliminés... (dans la filière des DASRI).</w:t>
      </w:r>
    </w:p>
    <w:p w:rsidR="006C418C" w:rsidRDefault="006C418C" w:rsidP="006C418C">
      <w:pPr>
        <w:pStyle w:val="Style4"/>
        <w:adjustRightInd/>
        <w:ind w:left="-284"/>
        <w:jc w:val="both"/>
        <w:rPr>
          <w:rFonts w:ascii="Century Gothic" w:hAnsi="Century Gothic"/>
          <w:spacing w:val="-1"/>
          <w:sz w:val="20"/>
          <w:szCs w:val="20"/>
        </w:rPr>
      </w:pPr>
    </w:p>
    <w:p w:rsidR="006C418C" w:rsidRPr="006C418C" w:rsidRDefault="00131E84" w:rsidP="006C418C">
      <w:pPr>
        <w:pStyle w:val="Style4"/>
        <w:adjustRightInd/>
        <w:ind w:left="-284"/>
        <w:jc w:val="both"/>
        <w:rPr>
          <w:rFonts w:ascii="Century Gothic" w:hAnsi="Century Gothic"/>
          <w:spacing w:val="-1"/>
          <w:sz w:val="20"/>
          <w:szCs w:val="20"/>
        </w:rPr>
      </w:pPr>
      <w:r w:rsidRPr="006C418C">
        <w:rPr>
          <w:rFonts w:ascii="Century Gothic" w:hAnsi="Century Gothic"/>
          <w:b/>
          <w:spacing w:val="-1"/>
          <w:sz w:val="20"/>
          <w:szCs w:val="20"/>
        </w:rPr>
        <w:t>Communication des résultats :</w:t>
      </w:r>
    </w:p>
    <w:p w:rsidR="006C418C" w:rsidRDefault="00131E84" w:rsidP="006C418C">
      <w:pPr>
        <w:pStyle w:val="Style3"/>
        <w:spacing w:before="0" w:line="300" w:lineRule="auto"/>
        <w:ind w:left="-284" w:right="569"/>
        <w:jc w:val="both"/>
        <w:rPr>
          <w:rFonts w:ascii="Century Gothic" w:hAnsi="Century Gothic"/>
          <w:spacing w:val="-1"/>
          <w:sz w:val="20"/>
          <w:szCs w:val="20"/>
        </w:rPr>
      </w:pPr>
      <w:r w:rsidRPr="00972271">
        <w:rPr>
          <w:rFonts w:ascii="Century Gothic" w:hAnsi="Century Gothic"/>
          <w:spacing w:val="-1"/>
          <w:sz w:val="20"/>
          <w:szCs w:val="20"/>
        </w:rPr>
        <w:br/>
        <w:t>Le professionnel de santé s'engage à transmettre à la personne à qui le test a été réalisé un document écrit.</w:t>
      </w:r>
    </w:p>
    <w:p w:rsidR="00131E84" w:rsidRPr="006C418C" w:rsidRDefault="00131E84" w:rsidP="006C418C">
      <w:pPr>
        <w:pStyle w:val="Style3"/>
        <w:spacing w:before="0" w:line="300" w:lineRule="auto"/>
        <w:ind w:left="-284" w:right="569"/>
        <w:jc w:val="both"/>
        <w:rPr>
          <w:rFonts w:ascii="Century Gothic" w:hAnsi="Century Gothic"/>
          <w:b/>
          <w:spacing w:val="-1"/>
          <w:sz w:val="20"/>
          <w:szCs w:val="20"/>
        </w:rPr>
      </w:pPr>
      <w:r w:rsidRPr="00972271">
        <w:rPr>
          <w:rFonts w:ascii="Century Gothic" w:hAnsi="Century Gothic"/>
          <w:spacing w:val="-1"/>
          <w:sz w:val="20"/>
          <w:szCs w:val="20"/>
        </w:rPr>
        <w:br/>
        <w:t>Ce document mentionne les résultats du test et rappelle que ce test ne constitue qu'une orientation diagnostique.</w:t>
      </w:r>
    </w:p>
    <w:p w:rsidR="00131E84" w:rsidRPr="00972271" w:rsidRDefault="00131E84" w:rsidP="006C418C">
      <w:pPr>
        <w:pStyle w:val="Style3"/>
        <w:spacing w:before="504" w:line="300" w:lineRule="auto"/>
        <w:ind w:left="-284" w:right="569"/>
        <w:rPr>
          <w:rFonts w:ascii="Century Gothic" w:hAnsi="Century Gothic"/>
          <w:b/>
          <w:spacing w:val="-1"/>
          <w:sz w:val="20"/>
          <w:szCs w:val="20"/>
        </w:rPr>
      </w:pPr>
      <w:r w:rsidRPr="00972271">
        <w:rPr>
          <w:rFonts w:ascii="Century Gothic" w:hAnsi="Century Gothic"/>
          <w:b/>
          <w:spacing w:val="-1"/>
          <w:sz w:val="20"/>
          <w:szCs w:val="20"/>
        </w:rPr>
        <w:t>Modalités</w:t>
      </w:r>
      <w:r w:rsidRPr="006C418C">
        <w:rPr>
          <w:rFonts w:ascii="Century Gothic" w:hAnsi="Century Gothic"/>
          <w:b/>
          <w:spacing w:val="-1"/>
          <w:sz w:val="16"/>
          <w:szCs w:val="20"/>
        </w:rPr>
        <w:t xml:space="preserve"> </w:t>
      </w:r>
      <w:r w:rsidRPr="00972271">
        <w:rPr>
          <w:rFonts w:ascii="Century Gothic" w:hAnsi="Century Gothic"/>
          <w:b/>
          <w:spacing w:val="-1"/>
          <w:sz w:val="20"/>
          <w:szCs w:val="20"/>
        </w:rPr>
        <w:t>de</w:t>
      </w:r>
      <w:r w:rsidRPr="006C418C">
        <w:rPr>
          <w:rFonts w:ascii="Century Gothic" w:hAnsi="Century Gothic"/>
          <w:b/>
          <w:spacing w:val="-1"/>
          <w:sz w:val="14"/>
          <w:szCs w:val="16"/>
        </w:rPr>
        <w:t xml:space="preserve"> </w:t>
      </w:r>
      <w:r w:rsidRPr="00972271">
        <w:rPr>
          <w:rFonts w:ascii="Century Gothic" w:hAnsi="Century Gothic"/>
          <w:b/>
          <w:spacing w:val="-1"/>
          <w:sz w:val="20"/>
          <w:szCs w:val="20"/>
        </w:rPr>
        <w:t xml:space="preserve">prise en charge du </w:t>
      </w:r>
      <w:r w:rsidR="00B03095">
        <w:rPr>
          <w:rFonts w:ascii="Century Gothic" w:hAnsi="Century Gothic"/>
          <w:b/>
          <w:spacing w:val="-1"/>
          <w:sz w:val="20"/>
          <w:szCs w:val="20"/>
        </w:rPr>
        <w:t>salarié</w:t>
      </w:r>
      <w:r w:rsidRPr="00972271">
        <w:rPr>
          <w:rFonts w:ascii="Century Gothic" w:hAnsi="Century Gothic"/>
          <w:b/>
          <w:spacing w:val="-1"/>
          <w:sz w:val="20"/>
          <w:szCs w:val="20"/>
        </w:rPr>
        <w:t xml:space="preserve"> en cas de positivité d'un </w:t>
      </w:r>
      <w:r w:rsidR="006C418C">
        <w:rPr>
          <w:rFonts w:ascii="Century Gothic" w:hAnsi="Century Gothic"/>
          <w:b/>
          <w:spacing w:val="-1"/>
          <w:sz w:val="20"/>
          <w:szCs w:val="20"/>
        </w:rPr>
        <w:t>test d'orientation diagnostique</w:t>
      </w:r>
      <w:r w:rsidRPr="00972271">
        <w:rPr>
          <w:rFonts w:ascii="Century Gothic" w:hAnsi="Century Gothic"/>
          <w:b/>
          <w:spacing w:val="-1"/>
          <w:sz w:val="20"/>
          <w:szCs w:val="20"/>
        </w:rPr>
        <w:t>:</w:t>
      </w:r>
    </w:p>
    <w:p w:rsidR="00131E84" w:rsidRPr="00972271" w:rsidRDefault="00131E84" w:rsidP="006C418C">
      <w:pPr>
        <w:pStyle w:val="Style1"/>
        <w:adjustRightInd/>
        <w:ind w:left="-284" w:right="569"/>
        <w:jc w:val="both"/>
        <w:rPr>
          <w:rFonts w:ascii="Century Gothic" w:hAnsi="Century Gothic" w:cs="Calibri"/>
          <w:spacing w:val="-1"/>
        </w:rPr>
      </w:pPr>
    </w:p>
    <w:p w:rsidR="00131E84" w:rsidRPr="00972271" w:rsidRDefault="00131E84" w:rsidP="006C418C">
      <w:pPr>
        <w:pStyle w:val="Style1"/>
        <w:adjustRightInd/>
        <w:ind w:left="-284" w:right="569"/>
        <w:jc w:val="both"/>
        <w:rPr>
          <w:rFonts w:ascii="Century Gothic" w:hAnsi="Century Gothic"/>
        </w:rPr>
      </w:pPr>
    </w:p>
    <w:p w:rsidR="00131E84" w:rsidRDefault="00131E84" w:rsidP="006C418C">
      <w:pPr>
        <w:pStyle w:val="Style1"/>
        <w:adjustRightInd/>
        <w:ind w:left="-284" w:right="569"/>
        <w:jc w:val="both"/>
        <w:rPr>
          <w:rFonts w:ascii="Century Gothic" w:hAnsi="Century Gothic" w:cs="Calibri"/>
          <w:b/>
          <w:spacing w:val="-1"/>
        </w:rPr>
      </w:pPr>
      <w:r w:rsidRPr="00972271">
        <w:rPr>
          <w:rFonts w:ascii="Century Gothic" w:hAnsi="Century Gothic" w:cs="Calibri"/>
          <w:b/>
          <w:spacing w:val="-1"/>
        </w:rPr>
        <w:t>Date de validation de la procédure</w:t>
      </w:r>
      <w:r w:rsidR="006C418C">
        <w:rPr>
          <w:rFonts w:ascii="Century Gothic" w:hAnsi="Century Gothic" w:cs="Calibri"/>
          <w:b/>
          <w:spacing w:val="-1"/>
        </w:rPr>
        <w:t> :</w:t>
      </w:r>
    </w:p>
    <w:p w:rsidR="006C418C" w:rsidRPr="00972271" w:rsidRDefault="006C418C" w:rsidP="006C418C">
      <w:pPr>
        <w:pStyle w:val="Style1"/>
        <w:adjustRightInd/>
        <w:ind w:left="-284" w:right="569"/>
        <w:jc w:val="both"/>
        <w:rPr>
          <w:rFonts w:ascii="Century Gothic" w:hAnsi="Century Gothic" w:cs="Calibri"/>
          <w:b/>
          <w:spacing w:val="-1"/>
        </w:rPr>
      </w:pPr>
    </w:p>
    <w:p w:rsidR="00131E84" w:rsidRDefault="00131E84" w:rsidP="006C418C">
      <w:pPr>
        <w:pStyle w:val="Style1"/>
        <w:adjustRightInd/>
        <w:spacing w:line="276" w:lineRule="auto"/>
        <w:ind w:left="-284" w:right="569"/>
        <w:jc w:val="both"/>
        <w:rPr>
          <w:rFonts w:ascii="Century Gothic" w:hAnsi="Century Gothic"/>
        </w:rPr>
      </w:pPr>
      <w:r w:rsidRPr="00972271">
        <w:rPr>
          <w:rFonts w:ascii="Century Gothic" w:hAnsi="Century Gothic" w:cs="Calibri"/>
        </w:rPr>
        <w:t>Nom, prénom, signature du rédacteur et des personnes réalisant les tests d'orientation diagnostique.</w:t>
      </w:r>
    </w:p>
    <w:p w:rsidR="006C418C" w:rsidRDefault="006C418C" w:rsidP="006C418C">
      <w:pPr>
        <w:pStyle w:val="Style1"/>
        <w:adjustRightInd/>
        <w:spacing w:line="276" w:lineRule="auto"/>
        <w:ind w:left="-284" w:right="569"/>
        <w:jc w:val="both"/>
        <w:rPr>
          <w:rFonts w:ascii="Century Gothic" w:hAnsi="Century Gothic"/>
        </w:rPr>
      </w:pPr>
    </w:p>
    <w:p w:rsidR="006C418C" w:rsidRDefault="006C418C" w:rsidP="006C418C">
      <w:pPr>
        <w:pStyle w:val="Style1"/>
        <w:adjustRightInd/>
        <w:spacing w:line="276" w:lineRule="auto"/>
        <w:ind w:left="-284" w:right="569"/>
        <w:jc w:val="both"/>
        <w:rPr>
          <w:rFonts w:ascii="Century Gothic" w:hAnsi="Century Gothic"/>
        </w:rPr>
      </w:pPr>
    </w:p>
    <w:p w:rsidR="006C418C" w:rsidRPr="00972271" w:rsidRDefault="006C418C" w:rsidP="006C418C">
      <w:pPr>
        <w:pStyle w:val="Style1"/>
        <w:adjustRightInd/>
        <w:spacing w:line="276" w:lineRule="auto"/>
        <w:ind w:left="-284" w:right="569"/>
        <w:jc w:val="both"/>
        <w:rPr>
          <w:rFonts w:ascii="Century Gothic" w:hAnsi="Century Gothic"/>
        </w:rPr>
        <w:sectPr w:rsidR="006C418C" w:rsidRPr="00972271">
          <w:footerReference w:type="default" r:id="rId9"/>
          <w:pgSz w:w="11918" w:h="16854"/>
          <w:pgMar w:top="397" w:right="596" w:bottom="943" w:left="1822" w:header="720" w:footer="720" w:gutter="0"/>
          <w:cols w:space="720"/>
        </w:sectPr>
      </w:pPr>
    </w:p>
    <w:p w:rsidR="00131E84" w:rsidRDefault="00131E84" w:rsidP="00131E84">
      <w:pPr>
        <w:pStyle w:val="Style1"/>
        <w:adjustRightInd/>
        <w:spacing w:before="36"/>
        <w:ind w:right="72"/>
        <w:rPr>
          <w:rFonts w:ascii="Century Gothic" w:hAnsi="Century Gothic" w:cs="Calibri"/>
          <w:b/>
          <w:bCs/>
          <w:spacing w:val="-2"/>
          <w:u w:val="single"/>
        </w:rPr>
      </w:pPr>
    </w:p>
    <w:p w:rsidR="00131E84" w:rsidRPr="00972271" w:rsidRDefault="00131E84" w:rsidP="00131E84">
      <w:pPr>
        <w:pStyle w:val="Style1"/>
        <w:adjustRightInd/>
        <w:spacing w:before="36"/>
        <w:ind w:right="72"/>
        <w:rPr>
          <w:rFonts w:ascii="Century Gothic" w:hAnsi="Century Gothic" w:cs="Calibri"/>
          <w:i/>
          <w:iCs/>
        </w:rPr>
      </w:pPr>
      <w:r w:rsidRPr="00972271">
        <w:rPr>
          <w:rFonts w:ascii="Century Gothic" w:hAnsi="Century Gothic" w:cs="Calibri"/>
          <w:b/>
          <w:bCs/>
          <w:spacing w:val="-2"/>
          <w:u w:val="single"/>
        </w:rPr>
        <w:t xml:space="preserve">Procédure d’assurance qualité évoquée dans l’arrêté du 16 octobre 2020  </w:t>
      </w:r>
      <w:hyperlink r:id="rId10" w:history="1">
        <w:r w:rsidRPr="00972271">
          <w:rPr>
            <w:rStyle w:val="Lienhypertexte"/>
            <w:rFonts w:ascii="Century Gothic" w:hAnsi="Century Gothic" w:cs="Calibri"/>
            <w:color w:val="0000FF"/>
            <w:spacing w:val="-1"/>
          </w:rPr>
          <w:t>https://www.legifrance.gouv.fr/jorf/id/JORFTEXT000042430864</w:t>
        </w:r>
      </w:hyperlink>
      <w:r w:rsidRPr="00972271">
        <w:rPr>
          <w:rFonts w:ascii="Century Gothic" w:hAnsi="Century Gothic" w:cs="Calibri"/>
          <w:color w:val="0000FF"/>
          <w:spacing w:val="-1"/>
          <w:u w:val="single"/>
        </w:rPr>
        <w:t xml:space="preserve"> </w:t>
      </w:r>
      <w:r w:rsidRPr="00972271">
        <w:rPr>
          <w:rFonts w:ascii="Century Gothic" w:hAnsi="Century Gothic" w:cs="Calibri"/>
          <w:i/>
          <w:iCs/>
          <w:spacing w:val="-1"/>
        </w:rPr>
        <w:t xml:space="preserve">Source : Annexes II et III de l'arrêté du 1er août 2016 modifié déterminant la liste des tests, recueils et traitements de signaux biologiques qui ne constituent pas un examen de biologie médicale les catégories de personnes pouvant les réaliser et les conditions de réalisation de </w:t>
      </w:r>
      <w:r w:rsidRPr="00972271">
        <w:rPr>
          <w:rFonts w:ascii="Century Gothic" w:hAnsi="Century Gothic" w:cs="Calibri"/>
          <w:i/>
          <w:iCs/>
        </w:rPr>
        <w:t>certains de ces tests, recueils et traitements de signaux biologique.</w:t>
      </w:r>
    </w:p>
    <w:p w:rsidR="00131E84" w:rsidRPr="00972271" w:rsidRDefault="00131E84" w:rsidP="00131E84">
      <w:pPr>
        <w:pStyle w:val="Style1"/>
        <w:adjustRightInd/>
        <w:spacing w:before="36"/>
        <w:ind w:right="72"/>
        <w:jc w:val="both"/>
        <w:rPr>
          <w:rFonts w:ascii="Century Gothic" w:hAnsi="Century Gothic" w:cs="Calibri"/>
          <w:iCs/>
          <w:spacing w:val="-1"/>
        </w:rPr>
      </w:pPr>
      <w:r w:rsidRPr="00972271">
        <w:rPr>
          <w:rFonts w:ascii="Century Gothic" w:hAnsi="Century Gothic" w:cs="Calibri"/>
          <w:iCs/>
        </w:rPr>
        <w:t xml:space="preserve">Une procédure d'assurance qualité est rédigée par le professionnel de santé réalisant les tests ou recueils et traitements de signaux biologiques. Cette procédure comporte deux parties : une fiche à remplir une seule fois dont un modèle-type et les modalités de traçabilité de l'utilisation de chaque test pour chaque </w:t>
      </w:r>
      <w:r w:rsidR="00B03095">
        <w:rPr>
          <w:rFonts w:ascii="Century Gothic" w:hAnsi="Century Gothic" w:cs="Calibri"/>
          <w:iCs/>
        </w:rPr>
        <w:t>salarié</w:t>
      </w:r>
      <w:r w:rsidRPr="00972271">
        <w:rPr>
          <w:rFonts w:ascii="Century Gothic" w:hAnsi="Century Gothic" w:cs="Calibri"/>
          <w:iCs/>
        </w:rPr>
        <w:t xml:space="preserve"> </w:t>
      </w:r>
      <w:r w:rsidRPr="00972271">
        <w:rPr>
          <w:rFonts w:ascii="Century Gothic" w:hAnsi="Century Gothic" w:cs="Calibri"/>
          <w:iCs/>
          <w:spacing w:val="-1"/>
        </w:rPr>
        <w:t xml:space="preserve">qui nécessite d'inscrire ces éléments dans le dossier </w:t>
      </w:r>
      <w:r w:rsidR="00B03095">
        <w:rPr>
          <w:rFonts w:ascii="Century Gothic" w:hAnsi="Century Gothic" w:cs="Calibri"/>
          <w:iCs/>
          <w:spacing w:val="-1"/>
        </w:rPr>
        <w:t xml:space="preserve">médical santé travail informatique </w:t>
      </w:r>
      <w:r w:rsidRPr="00972271">
        <w:rPr>
          <w:rFonts w:ascii="Century Gothic" w:hAnsi="Century Gothic" w:cs="Calibri"/>
          <w:iCs/>
          <w:spacing w:val="-1"/>
        </w:rPr>
        <w:t xml:space="preserve">de chaque </w:t>
      </w:r>
      <w:r w:rsidR="00B03095">
        <w:rPr>
          <w:rFonts w:ascii="Century Gothic" w:hAnsi="Century Gothic" w:cs="Calibri"/>
          <w:iCs/>
          <w:spacing w:val="-1"/>
        </w:rPr>
        <w:t>salarié.</w:t>
      </w:r>
    </w:p>
    <w:p w:rsidR="006C418C" w:rsidRPr="00B03095" w:rsidRDefault="00131E84" w:rsidP="00B03095">
      <w:pPr>
        <w:pStyle w:val="Style1"/>
        <w:adjustRightInd/>
        <w:spacing w:before="432" w:line="264" w:lineRule="auto"/>
        <w:ind w:right="72"/>
        <w:rPr>
          <w:rFonts w:ascii="Century Gothic" w:hAnsi="Century Gothic" w:cs="Calibri"/>
          <w:b/>
          <w:bCs/>
        </w:rPr>
      </w:pPr>
      <w:r w:rsidRPr="00972271">
        <w:rPr>
          <w:rFonts w:ascii="Century Gothic" w:hAnsi="Century Gothic" w:cs="Calibri"/>
          <w:b/>
          <w:bCs/>
        </w:rPr>
        <w:t>1° La fiche comporte les éléments suivants :</w:t>
      </w:r>
      <w:r w:rsidR="00B03095">
        <w:rPr>
          <w:rFonts w:ascii="Century Gothic" w:hAnsi="Century Gothic" w:cs="Calibri"/>
          <w:b/>
          <w:bCs/>
        </w:rPr>
        <w:br/>
      </w:r>
    </w:p>
    <w:p w:rsidR="00131E84" w:rsidRPr="00972271" w:rsidRDefault="00131E84" w:rsidP="006C418C">
      <w:pPr>
        <w:pStyle w:val="Style4"/>
        <w:numPr>
          <w:ilvl w:val="0"/>
          <w:numId w:val="1"/>
        </w:numPr>
        <w:tabs>
          <w:tab w:val="num" w:pos="288"/>
        </w:tabs>
        <w:adjustRightInd/>
        <w:ind w:left="567"/>
        <w:rPr>
          <w:rFonts w:ascii="Century Gothic" w:hAnsi="Century Gothic"/>
          <w:spacing w:val="-1"/>
          <w:sz w:val="20"/>
          <w:szCs w:val="20"/>
        </w:rPr>
      </w:pPr>
      <w:r w:rsidRPr="00972271">
        <w:rPr>
          <w:rFonts w:ascii="Century Gothic" w:hAnsi="Century Gothic"/>
          <w:spacing w:val="-1"/>
          <w:sz w:val="20"/>
          <w:szCs w:val="20"/>
        </w:rPr>
        <w:t>la formation accomplie pour pratiquer le test ou recueil et traitement de signaux biologiques ;</w:t>
      </w:r>
    </w:p>
    <w:p w:rsidR="00131E84" w:rsidRPr="00972271" w:rsidRDefault="00131E84" w:rsidP="006C418C">
      <w:pPr>
        <w:pStyle w:val="Style4"/>
        <w:numPr>
          <w:ilvl w:val="0"/>
          <w:numId w:val="1"/>
        </w:numPr>
        <w:tabs>
          <w:tab w:val="num" w:pos="288"/>
        </w:tabs>
        <w:adjustRightInd/>
        <w:ind w:left="567"/>
        <w:rPr>
          <w:rFonts w:ascii="Century Gothic" w:hAnsi="Century Gothic"/>
          <w:sz w:val="20"/>
          <w:szCs w:val="20"/>
        </w:rPr>
      </w:pPr>
      <w:r w:rsidRPr="00972271">
        <w:rPr>
          <w:rFonts w:ascii="Century Gothic" w:hAnsi="Century Gothic"/>
          <w:sz w:val="20"/>
          <w:szCs w:val="20"/>
        </w:rPr>
        <w:t xml:space="preserve">les modalités de respect des recommandations du fabricant du test ou recueil et traitement de signaux biologiques </w:t>
      </w:r>
      <w:r w:rsidRPr="00972271">
        <w:rPr>
          <w:rFonts w:ascii="Century Gothic" w:hAnsi="Century Gothic"/>
          <w:spacing w:val="-1"/>
          <w:sz w:val="20"/>
          <w:szCs w:val="20"/>
        </w:rPr>
        <w:t>;</w:t>
      </w:r>
    </w:p>
    <w:p w:rsidR="00131E84" w:rsidRPr="00972271" w:rsidRDefault="00131E84" w:rsidP="006C418C">
      <w:pPr>
        <w:pStyle w:val="Style4"/>
        <w:numPr>
          <w:ilvl w:val="0"/>
          <w:numId w:val="1"/>
        </w:numPr>
        <w:tabs>
          <w:tab w:val="num" w:pos="288"/>
        </w:tabs>
        <w:adjustRightInd/>
        <w:ind w:left="567"/>
        <w:rPr>
          <w:rFonts w:ascii="Century Gothic" w:hAnsi="Century Gothic"/>
          <w:spacing w:val="-1"/>
          <w:sz w:val="20"/>
          <w:szCs w:val="20"/>
        </w:rPr>
      </w:pPr>
      <w:r w:rsidRPr="00972271">
        <w:rPr>
          <w:rFonts w:ascii="Century Gothic" w:hAnsi="Century Gothic"/>
          <w:spacing w:val="-1"/>
          <w:sz w:val="20"/>
          <w:szCs w:val="20"/>
        </w:rPr>
        <w:t xml:space="preserve">les modalités pour la communication appropriée du résultat du test rapide au </w:t>
      </w:r>
      <w:r w:rsidR="00B03095">
        <w:rPr>
          <w:rFonts w:ascii="Century Gothic" w:hAnsi="Century Gothic"/>
          <w:spacing w:val="-1"/>
          <w:sz w:val="20"/>
          <w:szCs w:val="20"/>
        </w:rPr>
        <w:t>salarié</w:t>
      </w:r>
      <w:r w:rsidRPr="00972271">
        <w:rPr>
          <w:rFonts w:ascii="Century Gothic" w:hAnsi="Century Gothic"/>
          <w:spacing w:val="-1"/>
          <w:sz w:val="20"/>
          <w:szCs w:val="20"/>
        </w:rPr>
        <w:t xml:space="preserve"> ;</w:t>
      </w:r>
    </w:p>
    <w:p w:rsidR="00131E84" w:rsidRPr="00972271" w:rsidRDefault="00131E84" w:rsidP="006C418C">
      <w:pPr>
        <w:pStyle w:val="Style4"/>
        <w:numPr>
          <w:ilvl w:val="0"/>
          <w:numId w:val="1"/>
        </w:numPr>
        <w:tabs>
          <w:tab w:val="num" w:pos="288"/>
        </w:tabs>
        <w:adjustRightInd/>
        <w:ind w:left="567"/>
        <w:rPr>
          <w:rFonts w:ascii="Century Gothic" w:hAnsi="Century Gothic"/>
          <w:spacing w:val="-1"/>
          <w:sz w:val="20"/>
          <w:szCs w:val="20"/>
        </w:rPr>
      </w:pPr>
      <w:r w:rsidRPr="00972271">
        <w:rPr>
          <w:rFonts w:ascii="Century Gothic" w:hAnsi="Century Gothic"/>
          <w:spacing w:val="-1"/>
          <w:sz w:val="20"/>
          <w:szCs w:val="20"/>
        </w:rPr>
        <w:t xml:space="preserve">les modalités de la prise en charge du </w:t>
      </w:r>
      <w:r w:rsidR="00B03095">
        <w:rPr>
          <w:rFonts w:ascii="Century Gothic" w:hAnsi="Century Gothic"/>
          <w:spacing w:val="-1"/>
          <w:sz w:val="20"/>
          <w:szCs w:val="20"/>
        </w:rPr>
        <w:t>salarié</w:t>
      </w:r>
      <w:r w:rsidRPr="00972271">
        <w:rPr>
          <w:rFonts w:ascii="Century Gothic" w:hAnsi="Century Gothic"/>
          <w:spacing w:val="-1"/>
          <w:sz w:val="20"/>
          <w:szCs w:val="20"/>
        </w:rPr>
        <w:t xml:space="preserve"> en cas de positivité d'un test rapide d'orientation diagnostique ;</w:t>
      </w:r>
    </w:p>
    <w:p w:rsidR="00131E84" w:rsidRPr="00972271" w:rsidRDefault="00131E84" w:rsidP="006C418C">
      <w:pPr>
        <w:pStyle w:val="Style4"/>
        <w:numPr>
          <w:ilvl w:val="0"/>
          <w:numId w:val="1"/>
        </w:numPr>
        <w:tabs>
          <w:tab w:val="num" w:pos="288"/>
        </w:tabs>
        <w:adjustRightInd/>
        <w:ind w:left="567"/>
        <w:rPr>
          <w:rFonts w:ascii="Century Gothic" w:hAnsi="Century Gothic"/>
          <w:spacing w:val="-1"/>
          <w:sz w:val="20"/>
          <w:szCs w:val="20"/>
        </w:rPr>
      </w:pPr>
      <w:r w:rsidRPr="00972271">
        <w:rPr>
          <w:rFonts w:ascii="Century Gothic" w:hAnsi="Century Gothic"/>
          <w:spacing w:val="-1"/>
          <w:sz w:val="20"/>
          <w:szCs w:val="20"/>
        </w:rPr>
        <w:t>les modalités d'élimination des déchets d'activité de soins à risques infectieux (DASRI) ;</w:t>
      </w:r>
    </w:p>
    <w:p w:rsidR="00131E84" w:rsidRPr="00972271" w:rsidRDefault="00131E84" w:rsidP="00131E84">
      <w:pPr>
        <w:pStyle w:val="Style4"/>
        <w:adjustRightInd/>
        <w:rPr>
          <w:rFonts w:ascii="Century Gothic" w:hAnsi="Century Gothic"/>
          <w:spacing w:val="-1"/>
          <w:sz w:val="20"/>
          <w:szCs w:val="20"/>
        </w:rPr>
      </w:pPr>
    </w:p>
    <w:p w:rsidR="006C418C" w:rsidRDefault="006C418C" w:rsidP="00131E84">
      <w:pPr>
        <w:pStyle w:val="Style4"/>
        <w:adjustRightInd/>
        <w:spacing w:before="108"/>
        <w:ind w:right="144"/>
        <w:rPr>
          <w:rFonts w:ascii="Century Gothic" w:hAnsi="Century Gothic"/>
          <w:b/>
          <w:sz w:val="20"/>
          <w:szCs w:val="20"/>
        </w:rPr>
      </w:pPr>
    </w:p>
    <w:p w:rsidR="00131E84" w:rsidRDefault="00131E84" w:rsidP="00131E84">
      <w:pPr>
        <w:pStyle w:val="Style4"/>
        <w:adjustRightInd/>
        <w:spacing w:before="108"/>
        <w:ind w:right="144"/>
        <w:rPr>
          <w:rFonts w:ascii="Century Gothic" w:hAnsi="Century Gothic"/>
          <w:b/>
          <w:sz w:val="20"/>
          <w:szCs w:val="20"/>
        </w:rPr>
      </w:pPr>
      <w:r w:rsidRPr="00972271">
        <w:rPr>
          <w:rFonts w:ascii="Century Gothic" w:hAnsi="Century Gothic"/>
          <w:b/>
          <w:sz w:val="20"/>
          <w:szCs w:val="20"/>
        </w:rPr>
        <w:t xml:space="preserve">2° Les modalités de la traçabilité des résultats des tests pour chaque </w:t>
      </w:r>
      <w:r w:rsidR="00B03095">
        <w:rPr>
          <w:rFonts w:ascii="Century Gothic" w:hAnsi="Century Gothic"/>
          <w:b/>
          <w:sz w:val="20"/>
          <w:szCs w:val="20"/>
        </w:rPr>
        <w:t>salarié</w:t>
      </w:r>
      <w:r w:rsidRPr="00972271">
        <w:rPr>
          <w:rFonts w:ascii="Century Gothic" w:hAnsi="Century Gothic"/>
          <w:b/>
          <w:sz w:val="20"/>
          <w:szCs w:val="20"/>
        </w:rPr>
        <w:t xml:space="preserve"> nécessitent d'inscrire dans le dossier</w:t>
      </w:r>
      <w:r w:rsidR="00B03095">
        <w:rPr>
          <w:rFonts w:ascii="Century Gothic" w:hAnsi="Century Gothic"/>
          <w:b/>
          <w:sz w:val="20"/>
          <w:szCs w:val="20"/>
        </w:rPr>
        <w:t xml:space="preserve"> </w:t>
      </w:r>
      <w:r w:rsidR="00B03095" w:rsidRPr="00B03095">
        <w:rPr>
          <w:rFonts w:ascii="Century Gothic" w:hAnsi="Century Gothic"/>
          <w:b/>
          <w:sz w:val="20"/>
          <w:szCs w:val="20"/>
        </w:rPr>
        <w:t>médical santé travail informatique</w:t>
      </w:r>
      <w:r w:rsidRPr="00972271">
        <w:rPr>
          <w:rFonts w:ascii="Century Gothic" w:hAnsi="Century Gothic"/>
          <w:b/>
          <w:sz w:val="20"/>
          <w:szCs w:val="20"/>
        </w:rPr>
        <w:t xml:space="preserve"> de chaque </w:t>
      </w:r>
      <w:r w:rsidR="00B03095">
        <w:rPr>
          <w:rFonts w:ascii="Century Gothic" w:hAnsi="Century Gothic"/>
          <w:b/>
          <w:sz w:val="20"/>
          <w:szCs w:val="20"/>
        </w:rPr>
        <w:t>salarié :</w:t>
      </w:r>
    </w:p>
    <w:p w:rsidR="006C418C" w:rsidRPr="00972271" w:rsidRDefault="006C418C" w:rsidP="00131E84">
      <w:pPr>
        <w:pStyle w:val="Style4"/>
        <w:adjustRightInd/>
        <w:spacing w:before="108"/>
        <w:ind w:right="144"/>
        <w:rPr>
          <w:rFonts w:ascii="Century Gothic" w:hAnsi="Century Gothic"/>
          <w:b/>
          <w:sz w:val="20"/>
          <w:szCs w:val="20"/>
        </w:rPr>
      </w:pPr>
      <w:bookmarkStart w:id="0" w:name="_GoBack"/>
      <w:bookmarkEnd w:id="0"/>
    </w:p>
    <w:p w:rsidR="00131E84" w:rsidRPr="00972271" w:rsidRDefault="00131E84" w:rsidP="006C418C">
      <w:pPr>
        <w:pStyle w:val="Style4"/>
        <w:numPr>
          <w:ilvl w:val="0"/>
          <w:numId w:val="1"/>
        </w:numPr>
        <w:tabs>
          <w:tab w:val="num" w:pos="288"/>
        </w:tabs>
        <w:adjustRightInd/>
        <w:ind w:left="567"/>
        <w:rPr>
          <w:rFonts w:ascii="Century Gothic" w:hAnsi="Century Gothic"/>
          <w:spacing w:val="-1"/>
          <w:sz w:val="20"/>
          <w:szCs w:val="20"/>
        </w:rPr>
      </w:pPr>
      <w:r w:rsidRPr="00972271">
        <w:rPr>
          <w:rFonts w:ascii="Century Gothic" w:hAnsi="Century Gothic"/>
          <w:spacing w:val="-1"/>
          <w:sz w:val="20"/>
          <w:szCs w:val="20"/>
        </w:rPr>
        <w:t>le résultat du test avec les unités utilisées ;</w:t>
      </w:r>
    </w:p>
    <w:p w:rsidR="00131E84" w:rsidRPr="00972271" w:rsidRDefault="00131E84" w:rsidP="006C418C">
      <w:pPr>
        <w:pStyle w:val="Style4"/>
        <w:numPr>
          <w:ilvl w:val="0"/>
          <w:numId w:val="1"/>
        </w:numPr>
        <w:tabs>
          <w:tab w:val="num" w:pos="288"/>
        </w:tabs>
        <w:adjustRightInd/>
        <w:ind w:left="567"/>
        <w:rPr>
          <w:rFonts w:ascii="Century Gothic" w:hAnsi="Century Gothic"/>
          <w:spacing w:val="-1"/>
          <w:sz w:val="20"/>
          <w:szCs w:val="20"/>
        </w:rPr>
      </w:pPr>
      <w:r w:rsidRPr="00972271">
        <w:rPr>
          <w:rFonts w:ascii="Century Gothic" w:hAnsi="Century Gothic"/>
          <w:spacing w:val="-1"/>
          <w:sz w:val="20"/>
          <w:szCs w:val="20"/>
        </w:rPr>
        <w:t>les informations concernant le dispositif médical de diagnostic in vitro utilisé ;</w:t>
      </w:r>
    </w:p>
    <w:p w:rsidR="00131E84" w:rsidRPr="00972271" w:rsidRDefault="00131E84" w:rsidP="006C418C">
      <w:pPr>
        <w:pStyle w:val="Style4"/>
        <w:numPr>
          <w:ilvl w:val="0"/>
          <w:numId w:val="1"/>
        </w:numPr>
        <w:tabs>
          <w:tab w:val="num" w:pos="288"/>
        </w:tabs>
        <w:adjustRightInd/>
        <w:ind w:left="567"/>
        <w:rPr>
          <w:rFonts w:ascii="Century Gothic" w:hAnsi="Century Gothic"/>
          <w:spacing w:val="-1"/>
          <w:sz w:val="20"/>
          <w:szCs w:val="20"/>
        </w:rPr>
      </w:pPr>
      <w:r w:rsidRPr="00972271">
        <w:rPr>
          <w:rFonts w:ascii="Century Gothic" w:hAnsi="Century Gothic"/>
          <w:spacing w:val="-1"/>
          <w:sz w:val="20"/>
          <w:szCs w:val="20"/>
        </w:rPr>
        <w:t>le numéro de lot du test utilisé ;</w:t>
      </w:r>
    </w:p>
    <w:p w:rsidR="00131E84" w:rsidRPr="00972271" w:rsidRDefault="00131E84" w:rsidP="006C418C">
      <w:pPr>
        <w:pStyle w:val="Style4"/>
        <w:numPr>
          <w:ilvl w:val="0"/>
          <w:numId w:val="1"/>
        </w:numPr>
        <w:tabs>
          <w:tab w:val="num" w:pos="288"/>
        </w:tabs>
        <w:adjustRightInd/>
        <w:ind w:left="567"/>
        <w:rPr>
          <w:rFonts w:ascii="Century Gothic" w:hAnsi="Century Gothic"/>
          <w:spacing w:val="-1"/>
          <w:sz w:val="20"/>
          <w:szCs w:val="20"/>
        </w:rPr>
      </w:pPr>
      <w:r w:rsidRPr="00972271">
        <w:rPr>
          <w:rFonts w:ascii="Century Gothic" w:hAnsi="Century Gothic"/>
          <w:spacing w:val="-1"/>
          <w:sz w:val="20"/>
          <w:szCs w:val="20"/>
        </w:rPr>
        <w:t>le cas échéant, le numéro de lot de l'appareil de mesure ;</w:t>
      </w:r>
    </w:p>
    <w:p w:rsidR="00131E84" w:rsidRPr="00972271" w:rsidRDefault="00131E84" w:rsidP="006C418C">
      <w:pPr>
        <w:pStyle w:val="Style4"/>
        <w:numPr>
          <w:ilvl w:val="0"/>
          <w:numId w:val="1"/>
        </w:numPr>
        <w:tabs>
          <w:tab w:val="num" w:pos="288"/>
        </w:tabs>
        <w:adjustRightInd/>
        <w:ind w:left="567"/>
        <w:rPr>
          <w:rFonts w:ascii="Century Gothic" w:hAnsi="Century Gothic"/>
          <w:spacing w:val="-1"/>
          <w:sz w:val="20"/>
          <w:szCs w:val="20"/>
        </w:rPr>
      </w:pPr>
      <w:r w:rsidRPr="00972271">
        <w:rPr>
          <w:rFonts w:ascii="Century Gothic" w:hAnsi="Century Gothic"/>
          <w:spacing w:val="-1"/>
          <w:sz w:val="20"/>
          <w:szCs w:val="20"/>
        </w:rPr>
        <w:t>la date et l'heure de réalisation ;</w:t>
      </w:r>
    </w:p>
    <w:p w:rsidR="00131E84" w:rsidRPr="00972271" w:rsidRDefault="00131E84" w:rsidP="006C418C">
      <w:pPr>
        <w:pStyle w:val="Style4"/>
        <w:numPr>
          <w:ilvl w:val="0"/>
          <w:numId w:val="1"/>
        </w:numPr>
        <w:tabs>
          <w:tab w:val="num" w:pos="288"/>
        </w:tabs>
        <w:adjustRightInd/>
        <w:ind w:left="567"/>
        <w:rPr>
          <w:rFonts w:ascii="Century Gothic" w:hAnsi="Century Gothic" w:cs="Tahoma"/>
          <w:color w:val="000000"/>
          <w:sz w:val="20"/>
          <w:szCs w:val="20"/>
          <w:shd w:val="clear" w:color="auto" w:fill="D9D9D9"/>
        </w:rPr>
      </w:pPr>
      <w:r w:rsidRPr="00972271">
        <w:rPr>
          <w:rFonts w:ascii="Century Gothic" w:hAnsi="Century Gothic"/>
          <w:spacing w:val="-1"/>
          <w:sz w:val="20"/>
          <w:szCs w:val="20"/>
        </w:rPr>
        <w:t>l'identification du professionnel de santé ayant réalisé le test.</w:t>
      </w:r>
    </w:p>
    <w:p w:rsidR="00131E84" w:rsidRDefault="00131E84" w:rsidP="00131E84">
      <w:pPr>
        <w:pStyle w:val="Style1"/>
        <w:adjustRightInd/>
        <w:spacing w:before="252"/>
        <w:ind w:right="216"/>
        <w:rPr>
          <w:rFonts w:ascii="Century Gothic" w:hAnsi="Century Gothic" w:cs="Calibri"/>
        </w:rPr>
      </w:pPr>
    </w:p>
    <w:p w:rsidR="00131E84" w:rsidRDefault="00131E84" w:rsidP="00131E84">
      <w:pPr>
        <w:pStyle w:val="Style1"/>
        <w:adjustRightInd/>
        <w:spacing w:before="252"/>
        <w:ind w:right="216"/>
        <w:rPr>
          <w:rFonts w:ascii="Century Gothic" w:hAnsi="Century Gothic" w:cs="Calibri"/>
        </w:rPr>
      </w:pPr>
    </w:p>
    <w:p w:rsidR="00131E84" w:rsidRDefault="00131E84" w:rsidP="00131E84">
      <w:pPr>
        <w:pStyle w:val="Style1"/>
        <w:adjustRightInd/>
        <w:spacing w:before="252"/>
        <w:ind w:right="216"/>
        <w:rPr>
          <w:rFonts w:ascii="Century Gothic" w:hAnsi="Century Gothic" w:cs="Calibri"/>
        </w:rPr>
      </w:pPr>
    </w:p>
    <w:p w:rsidR="00131E84" w:rsidRPr="00972271" w:rsidRDefault="00131E84" w:rsidP="00131E84">
      <w:pPr>
        <w:pStyle w:val="Style1"/>
        <w:adjustRightInd/>
        <w:spacing w:before="252"/>
        <w:ind w:right="216"/>
        <w:rPr>
          <w:rFonts w:ascii="Century Gothic" w:hAnsi="Century Gothic"/>
          <w:color w:val="0000FF"/>
          <w:u w:val="single"/>
        </w:rPr>
      </w:pPr>
    </w:p>
    <w:p w:rsidR="00131E84" w:rsidRPr="006B2C9A" w:rsidRDefault="00131E84" w:rsidP="00131E84">
      <w:pPr>
        <w:rPr>
          <w:rFonts w:ascii="Century Gothic" w:hAnsi="Century Gothic"/>
          <w:b/>
          <w:color w:val="7030A0"/>
        </w:rPr>
      </w:pPr>
    </w:p>
    <w:p w:rsidR="0026412D" w:rsidRDefault="0026412D"/>
    <w:sectPr w:rsidR="0026412D" w:rsidSect="0026412D">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2D" w:rsidRDefault="0026412D">
      <w:pPr>
        <w:spacing w:after="0" w:line="240" w:lineRule="auto"/>
      </w:pPr>
      <w:r>
        <w:separator/>
      </w:r>
    </w:p>
  </w:endnote>
  <w:endnote w:type="continuationSeparator" w:id="0">
    <w:p w:rsidR="0026412D" w:rsidRDefault="0026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262626" w:themeColor="text1" w:themeTint="D9"/>
        <w:sz w:val="20"/>
      </w:rPr>
      <w:id w:val="1459991114"/>
      <w:docPartObj>
        <w:docPartGallery w:val="Page Numbers (Bottom of Page)"/>
        <w:docPartUnique/>
      </w:docPartObj>
    </w:sdtPr>
    <w:sdtContent>
      <w:p w:rsidR="0026412D" w:rsidRPr="006C418C" w:rsidRDefault="0026412D" w:rsidP="006C418C">
        <w:pPr>
          <w:pStyle w:val="Pieddepage"/>
          <w:ind w:right="286"/>
          <w:jc w:val="right"/>
          <w:rPr>
            <w:rFonts w:ascii="Century Gothic" w:hAnsi="Century Gothic"/>
            <w:color w:val="262626" w:themeColor="text1" w:themeTint="D9"/>
            <w:sz w:val="20"/>
          </w:rPr>
        </w:pPr>
        <w:r w:rsidRPr="006C418C">
          <w:rPr>
            <w:rFonts w:ascii="Century Gothic" w:hAnsi="Century Gothic"/>
            <w:color w:val="262626" w:themeColor="text1" w:themeTint="D9"/>
            <w:sz w:val="20"/>
          </w:rPr>
          <w:fldChar w:fldCharType="begin"/>
        </w:r>
        <w:r w:rsidRPr="006C418C">
          <w:rPr>
            <w:rFonts w:ascii="Century Gothic" w:hAnsi="Century Gothic"/>
            <w:color w:val="262626" w:themeColor="text1" w:themeTint="D9"/>
            <w:sz w:val="20"/>
          </w:rPr>
          <w:instrText>PAGE   \* MERGEFORMAT</w:instrText>
        </w:r>
        <w:r w:rsidRPr="006C418C">
          <w:rPr>
            <w:rFonts w:ascii="Century Gothic" w:hAnsi="Century Gothic"/>
            <w:color w:val="262626" w:themeColor="text1" w:themeTint="D9"/>
            <w:sz w:val="20"/>
          </w:rPr>
          <w:fldChar w:fldCharType="separate"/>
        </w:r>
        <w:r w:rsidR="00B03095">
          <w:rPr>
            <w:rFonts w:ascii="Century Gothic" w:hAnsi="Century Gothic"/>
            <w:noProof/>
            <w:color w:val="262626" w:themeColor="text1" w:themeTint="D9"/>
            <w:sz w:val="20"/>
          </w:rPr>
          <w:t>1</w:t>
        </w:r>
        <w:r w:rsidRPr="006C418C">
          <w:rPr>
            <w:rFonts w:ascii="Century Gothic" w:hAnsi="Century Gothic"/>
            <w:color w:val="262626" w:themeColor="text1" w:themeTint="D9"/>
            <w:sz w:val="20"/>
          </w:rPr>
          <w:fldChar w:fldCharType="end"/>
        </w:r>
      </w:p>
    </w:sdtContent>
  </w:sdt>
  <w:sdt>
    <w:sdtPr>
      <w:id w:val="933553861"/>
      <w:docPartObj>
        <w:docPartGallery w:val="Page Numbers (Bottom of Page)"/>
        <w:docPartUnique/>
      </w:docPartObj>
    </w:sdtPr>
    <w:sdtEndPr>
      <w:rPr>
        <w:rFonts w:ascii="Century Gothic" w:hAnsi="Century Gothic"/>
        <w:color w:val="262626" w:themeColor="text1" w:themeTint="D9"/>
        <w:sz w:val="20"/>
      </w:rPr>
    </w:sdtEndPr>
    <w:sdtContent>
      <w:p w:rsidR="0026412D" w:rsidRPr="00FD5983" w:rsidRDefault="0026412D" w:rsidP="006C418C">
        <w:pPr>
          <w:pStyle w:val="Pieddepage"/>
          <w:jc w:val="right"/>
          <w:rPr>
            <w:rFonts w:ascii="Century Gothic" w:hAnsi="Century Gothic"/>
            <w:color w:val="262626" w:themeColor="text1" w:themeTint="D9"/>
            <w:sz w:val="20"/>
          </w:rPr>
        </w:pPr>
        <w:r w:rsidRPr="0076409A">
          <w:rPr>
            <w:noProof/>
            <w:lang w:eastAsia="fr-FR"/>
          </w:rPr>
          <mc:AlternateContent>
            <mc:Choice Requires="wps">
              <w:drawing>
                <wp:anchor distT="0" distB="0" distL="114300" distR="114300" simplePos="0" relativeHeight="251529216" behindDoc="0" locked="0" layoutInCell="1" allowOverlap="1" wp14:anchorId="75136C68" wp14:editId="0532B7EA">
                  <wp:simplePos x="0" y="0"/>
                  <wp:positionH relativeFrom="column">
                    <wp:posOffset>0</wp:posOffset>
                  </wp:positionH>
                  <wp:positionV relativeFrom="paragraph">
                    <wp:posOffset>0</wp:posOffset>
                  </wp:positionV>
                  <wp:extent cx="6048375" cy="215265"/>
                  <wp:effectExtent l="0" t="0" r="0" b="0"/>
                  <wp:wrapNone/>
                  <wp:docPr id="3" name="ZoneTexte 1"/>
                  <wp:cNvGraphicFramePr/>
                  <a:graphic xmlns:a="http://schemas.openxmlformats.org/drawingml/2006/main">
                    <a:graphicData uri="http://schemas.microsoft.com/office/word/2010/wordprocessingShape">
                      <wps:wsp>
                        <wps:cNvSpPr txBox="1"/>
                        <wps:spPr>
                          <a:xfrm>
                            <a:off x="0" y="0"/>
                            <a:ext cx="6048375" cy="215265"/>
                          </a:xfrm>
                          <a:prstGeom prst="rect">
                            <a:avLst/>
                          </a:prstGeom>
                          <a:noFill/>
                          <a:ln>
                            <a:noFill/>
                          </a:ln>
                        </wps:spPr>
                        <wps:txbx>
                          <w:txbxContent>
                            <w:p w:rsidR="0026412D" w:rsidRDefault="0026412D" w:rsidP="006C418C">
                              <w:pPr>
                                <w:pStyle w:val="NormalWeb"/>
                                <w:spacing w:before="0" w:beforeAutospacing="0" w:after="0" w:afterAutospacing="0"/>
                                <w:jc w:val="both"/>
                              </w:pPr>
                              <w:r>
                                <w:rPr>
                                  <w:rFonts w:ascii="Century Gothic" w:hAnsi="Century Gothic" w:cstheme="minorBidi"/>
                                  <w:caps/>
                                  <w:color w:val="262626" w:themeColor="text1" w:themeTint="D9"/>
                                  <w:kern w:val="24"/>
                                  <w:sz w:val="16"/>
                                  <w:szCs w:val="16"/>
                                </w:rPr>
                                <w:t xml:space="preserve">CENTRE MEDICAL INTERENPRISES EUROPE | </w:t>
                              </w:r>
                              <w:r>
                                <w:rPr>
                                  <w:rFonts w:ascii="Century Gothic" w:hAnsi="Century Gothic" w:cstheme="minorBidi"/>
                                  <w:color w:val="262626" w:themeColor="text1" w:themeTint="D9"/>
                                  <w:kern w:val="24"/>
                                  <w:sz w:val="16"/>
                                  <w:szCs w:val="16"/>
                                </w:rPr>
                                <w:t xml:space="preserve">80, rue de Clichy – 75009 PARIS </w:t>
                              </w:r>
                              <w:r>
                                <w:rPr>
                                  <w:rFonts w:ascii="Century Gothic" w:hAnsi="Century Gothic" w:cstheme="minorBidi"/>
                                  <w:color w:val="262626" w:themeColor="text1" w:themeTint="D9"/>
                                  <w:kern w:val="24"/>
                                  <w:sz w:val="16"/>
                                  <w:szCs w:val="16"/>
                                </w:rPr>
                                <w:tab/>
                              </w:r>
                              <w:r>
                                <w:rPr>
                                  <w:rFonts w:ascii="Century Gothic" w:hAnsi="Century Gothic" w:cstheme="minorBidi"/>
                                  <w:color w:val="262626" w:themeColor="text1" w:themeTint="D9"/>
                                  <w:kern w:val="24"/>
                                  <w:sz w:val="16"/>
                                  <w:szCs w:val="16"/>
                                </w:rPr>
                                <w:tab/>
                                <w:t>Novembre 2020 – V1</w:t>
                              </w:r>
                            </w:p>
                          </w:txbxContent>
                        </wps:txbx>
                        <wps:bodyPr wrap="square" numCol="1" spcCol="288000" rtlCol="0">
                          <a:spAutoFit/>
                        </wps:bodyPr>
                      </wps:wsp>
                    </a:graphicData>
                  </a:graphic>
                </wp:anchor>
              </w:drawing>
            </mc:Choice>
            <mc:Fallback xmlns:w15="http://schemas.microsoft.com/office/word/2012/wordml">
              <w:pict>
                <v:shapetype w14:anchorId="75136C68" id="_x0000_t202" coordsize="21600,21600" o:spt="202" path="m,l,21600r21600,l21600,xe">
                  <v:stroke joinstyle="miter"/>
                  <v:path gradientshapeok="t" o:connecttype="rect"/>
                </v:shapetype>
                <v:shape id="ZoneTexte 1" o:spid="_x0000_s1027" type="#_x0000_t202" style="position:absolute;left:0;text-align:left;margin-left:0;margin-top:0;width:476.25pt;height:16.95pt;z-index:25152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" filled="f" stroked="f">
                  <v:textbox style="mso-fit-shape-to-text:t">
                    <w:txbxContent>
                      <w:p w:rsidR="006C418C" w:rsidRDefault="006C418C" w:rsidP="006C418C">
                        <w:pPr>
                          <w:pStyle w:val="NormalWeb"/>
                          <w:spacing w:before="0" w:beforeAutospacing="0" w:after="0" w:afterAutospacing="0"/>
                          <w:jc w:val="both"/>
                        </w:pPr>
                        <w:r>
                          <w:rPr>
                            <w:rFonts w:ascii="Century Gothic" w:hAnsi="Century Gothic" w:cstheme="minorBidi"/>
                            <w:caps/>
                            <w:color w:val="262626" w:themeColor="text1" w:themeTint="D9"/>
                            <w:kern w:val="24"/>
                            <w:sz w:val="16"/>
                            <w:szCs w:val="16"/>
                          </w:rPr>
                          <w:t xml:space="preserve">CENTRE MEDICAL INTERENPRISES EUROPE | </w:t>
                        </w:r>
                        <w:r>
                          <w:rPr>
                            <w:rFonts w:ascii="Century Gothic" w:hAnsi="Century Gothic" w:cstheme="minorBidi"/>
                            <w:color w:val="262626" w:themeColor="text1" w:themeTint="D9"/>
                            <w:kern w:val="24"/>
                            <w:sz w:val="16"/>
                            <w:szCs w:val="16"/>
                          </w:rPr>
                          <w:t xml:space="preserve">80, rue de Clichy – 75009 PARIS </w:t>
                        </w:r>
                        <w:r>
                          <w:rPr>
                            <w:rFonts w:ascii="Century Gothic" w:hAnsi="Century Gothic" w:cstheme="minorBidi"/>
                            <w:color w:val="262626" w:themeColor="text1" w:themeTint="D9"/>
                            <w:kern w:val="24"/>
                            <w:sz w:val="16"/>
                            <w:szCs w:val="16"/>
                          </w:rPr>
                          <w:tab/>
                        </w:r>
                        <w:r>
                          <w:rPr>
                            <w:rFonts w:ascii="Century Gothic" w:hAnsi="Century Gothic" w:cstheme="minorBidi"/>
                            <w:color w:val="262626" w:themeColor="text1" w:themeTint="D9"/>
                            <w:kern w:val="24"/>
                            <w:sz w:val="16"/>
                            <w:szCs w:val="16"/>
                          </w:rPr>
                          <w:tab/>
                          <w:t>Novembre 2020 – V1</w:t>
                        </w:r>
                      </w:p>
                    </w:txbxContent>
                  </v:textbox>
                </v:shape>
              </w:pict>
            </mc:Fallback>
          </mc:AlternateContent>
        </w:r>
        <w:r w:rsidRPr="0076409A">
          <w:rPr>
            <w:noProof/>
            <w:lang w:eastAsia="fr-FR"/>
          </w:rPr>
          <mc:AlternateContent>
            <mc:Choice Requires="wps">
              <w:drawing>
                <wp:anchor distT="0" distB="0" distL="114300" distR="114300" simplePos="0" relativeHeight="251814912" behindDoc="0" locked="0" layoutInCell="1" allowOverlap="1" wp14:anchorId="05C62F4E" wp14:editId="1F1165A8">
                  <wp:simplePos x="0" y="0"/>
                  <wp:positionH relativeFrom="column">
                    <wp:posOffset>71120</wp:posOffset>
                  </wp:positionH>
                  <wp:positionV relativeFrom="paragraph">
                    <wp:posOffset>-3175</wp:posOffset>
                  </wp:positionV>
                  <wp:extent cx="5616575" cy="0"/>
                  <wp:effectExtent l="0" t="0" r="22225" b="19050"/>
                  <wp:wrapNone/>
                  <wp:docPr id="4" name="Connecteur droit 6"/>
                  <wp:cNvGraphicFramePr/>
                  <a:graphic xmlns:a="http://schemas.openxmlformats.org/drawingml/2006/main">
                    <a:graphicData uri="http://schemas.microsoft.com/office/word/2010/wordprocessingShape">
                      <wps:wsp>
                        <wps:cNvCnPr/>
                        <wps:spPr>
                          <a:xfrm>
                            <a:off x="0" y="0"/>
                            <a:ext cx="5616575" cy="0"/>
                          </a:xfrm>
                          <a:prstGeom prst="line">
                            <a:avLst/>
                          </a:prstGeom>
                          <a:ln w="31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E6747EA" id="Connecteur droit 6"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5.6pt,-.25pt" to="44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" strokecolor="#404040 [2429]" strokeweight=".25pt">
                  <v:stroke joinstyle="miter"/>
                </v:line>
              </w:pict>
            </mc:Fallback>
          </mc:AlternateContent>
        </w:r>
      </w:p>
    </w:sdtContent>
  </w:sdt>
  <w:p w:rsidR="0026412D" w:rsidRPr="006C418C" w:rsidRDefault="0026412D">
    <w:pPr>
      <w:pStyle w:val="Pieddepage"/>
      <w:rPr>
        <w:rFonts w:ascii="Century Gothic" w:hAnsi="Century Gothic"/>
        <w:color w:val="262626" w:themeColor="text1" w:themeTint="D9"/>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23636"/>
      <w:docPartObj>
        <w:docPartGallery w:val="Page Numbers (Bottom of Page)"/>
        <w:docPartUnique/>
      </w:docPartObj>
    </w:sdtPr>
    <w:sdtContent>
      <w:p w:rsidR="0026412D" w:rsidRDefault="0026412D">
        <w:pPr>
          <w:pStyle w:val="Pieddepage"/>
          <w:jc w:val="right"/>
        </w:pPr>
        <w:r>
          <w:fldChar w:fldCharType="begin"/>
        </w:r>
        <w:r>
          <w:instrText>PAGE   \* MERGEFORMAT</w:instrText>
        </w:r>
        <w:r>
          <w:fldChar w:fldCharType="separate"/>
        </w:r>
        <w:r w:rsidR="00B03095">
          <w:rPr>
            <w:noProof/>
          </w:rPr>
          <w:t>2</w:t>
        </w:r>
        <w:r>
          <w:fldChar w:fldCharType="end"/>
        </w:r>
      </w:p>
    </w:sdtContent>
  </w:sdt>
  <w:p w:rsidR="0026412D" w:rsidRDefault="002641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2D" w:rsidRDefault="0026412D">
      <w:pPr>
        <w:spacing w:after="0" w:line="240" w:lineRule="auto"/>
      </w:pPr>
      <w:r>
        <w:separator/>
      </w:r>
    </w:p>
  </w:footnote>
  <w:footnote w:type="continuationSeparator" w:id="0">
    <w:p w:rsidR="0026412D" w:rsidRDefault="00264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88A"/>
    <w:multiLevelType w:val="singleLevel"/>
    <w:tmpl w:val="56C46A71"/>
    <w:lvl w:ilvl="0">
      <w:numFmt w:val="bullet"/>
      <w:lvlText w:val="-"/>
      <w:lvlJc w:val="left"/>
      <w:pPr>
        <w:ind w:left="720" w:hanging="360"/>
      </w:pPr>
      <w:rPr>
        <w:rFonts w:ascii="Symbol" w:hAnsi="Symbol" w:cs="Symbol"/>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84"/>
    <w:rsid w:val="00131E84"/>
    <w:rsid w:val="0026412D"/>
    <w:rsid w:val="00280439"/>
    <w:rsid w:val="006C418C"/>
    <w:rsid w:val="00906CC9"/>
    <w:rsid w:val="00962D8B"/>
    <w:rsid w:val="00B03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uiPriority w:val="99"/>
    <w:rsid w:val="00131E84"/>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styleId="Lienhypertexte">
    <w:name w:val="Hyperlink"/>
    <w:basedOn w:val="Policepardfaut"/>
    <w:uiPriority w:val="99"/>
    <w:unhideWhenUsed/>
    <w:rsid w:val="00131E84"/>
    <w:rPr>
      <w:color w:val="0563C1" w:themeColor="hyperlink"/>
      <w:u w:val="single"/>
    </w:rPr>
  </w:style>
  <w:style w:type="paragraph" w:styleId="Pieddepage">
    <w:name w:val="footer"/>
    <w:basedOn w:val="Normal"/>
    <w:link w:val="PieddepageCar"/>
    <w:uiPriority w:val="99"/>
    <w:unhideWhenUsed/>
    <w:rsid w:val="00131E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E84"/>
  </w:style>
  <w:style w:type="paragraph" w:customStyle="1" w:styleId="Style4">
    <w:name w:val="Style 4"/>
    <w:uiPriority w:val="99"/>
    <w:rsid w:val="00131E84"/>
    <w:pPr>
      <w:widowControl w:val="0"/>
      <w:autoSpaceDE w:val="0"/>
      <w:autoSpaceDN w:val="0"/>
      <w:adjustRightInd w:val="0"/>
      <w:spacing w:after="0" w:line="240" w:lineRule="auto"/>
    </w:pPr>
    <w:rPr>
      <w:rFonts w:ascii="Calibri" w:eastAsiaTheme="minorEastAsia" w:hAnsi="Calibri" w:cs="Calibri"/>
      <w:lang w:eastAsia="fr-FR"/>
    </w:rPr>
  </w:style>
  <w:style w:type="paragraph" w:customStyle="1" w:styleId="Style2">
    <w:name w:val="Style 2"/>
    <w:uiPriority w:val="99"/>
    <w:rsid w:val="00131E84"/>
    <w:pPr>
      <w:widowControl w:val="0"/>
      <w:autoSpaceDE w:val="0"/>
      <w:autoSpaceDN w:val="0"/>
      <w:spacing w:after="0" w:line="240" w:lineRule="auto"/>
      <w:ind w:left="72"/>
    </w:pPr>
    <w:rPr>
      <w:rFonts w:ascii="Calibri" w:eastAsiaTheme="minorEastAsia" w:hAnsi="Calibri" w:cs="Calibri"/>
      <w:lang w:eastAsia="fr-FR"/>
    </w:rPr>
  </w:style>
  <w:style w:type="paragraph" w:customStyle="1" w:styleId="Style3">
    <w:name w:val="Style 3"/>
    <w:uiPriority w:val="99"/>
    <w:rsid w:val="00131E84"/>
    <w:pPr>
      <w:widowControl w:val="0"/>
      <w:autoSpaceDE w:val="0"/>
      <w:autoSpaceDN w:val="0"/>
      <w:spacing w:before="468" w:after="0" w:line="288" w:lineRule="auto"/>
      <w:ind w:left="72"/>
    </w:pPr>
    <w:rPr>
      <w:rFonts w:ascii="Calibri" w:eastAsiaTheme="minorEastAsia" w:hAnsi="Calibri" w:cs="Calibri"/>
      <w:lang w:eastAsia="fr-FR"/>
    </w:rPr>
  </w:style>
  <w:style w:type="paragraph" w:styleId="En-tte">
    <w:name w:val="header"/>
    <w:basedOn w:val="Normal"/>
    <w:link w:val="En-tteCar"/>
    <w:uiPriority w:val="99"/>
    <w:unhideWhenUsed/>
    <w:rsid w:val="006C418C"/>
    <w:pPr>
      <w:tabs>
        <w:tab w:val="center" w:pos="4536"/>
        <w:tab w:val="right" w:pos="9072"/>
      </w:tabs>
      <w:spacing w:after="0" w:line="240" w:lineRule="auto"/>
    </w:pPr>
  </w:style>
  <w:style w:type="character" w:customStyle="1" w:styleId="En-tteCar">
    <w:name w:val="En-tête Car"/>
    <w:basedOn w:val="Policepardfaut"/>
    <w:link w:val="En-tte"/>
    <w:uiPriority w:val="99"/>
    <w:rsid w:val="006C418C"/>
  </w:style>
  <w:style w:type="paragraph" w:styleId="NormalWeb">
    <w:name w:val="Normal (Web)"/>
    <w:basedOn w:val="Normal"/>
    <w:uiPriority w:val="99"/>
    <w:unhideWhenUsed/>
    <w:rsid w:val="006C418C"/>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uiPriority w:val="99"/>
    <w:rsid w:val="00131E84"/>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styleId="Lienhypertexte">
    <w:name w:val="Hyperlink"/>
    <w:basedOn w:val="Policepardfaut"/>
    <w:uiPriority w:val="99"/>
    <w:unhideWhenUsed/>
    <w:rsid w:val="00131E84"/>
    <w:rPr>
      <w:color w:val="0563C1" w:themeColor="hyperlink"/>
      <w:u w:val="single"/>
    </w:rPr>
  </w:style>
  <w:style w:type="paragraph" w:styleId="Pieddepage">
    <w:name w:val="footer"/>
    <w:basedOn w:val="Normal"/>
    <w:link w:val="PieddepageCar"/>
    <w:uiPriority w:val="99"/>
    <w:unhideWhenUsed/>
    <w:rsid w:val="00131E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E84"/>
  </w:style>
  <w:style w:type="paragraph" w:customStyle="1" w:styleId="Style4">
    <w:name w:val="Style 4"/>
    <w:uiPriority w:val="99"/>
    <w:rsid w:val="00131E84"/>
    <w:pPr>
      <w:widowControl w:val="0"/>
      <w:autoSpaceDE w:val="0"/>
      <w:autoSpaceDN w:val="0"/>
      <w:adjustRightInd w:val="0"/>
      <w:spacing w:after="0" w:line="240" w:lineRule="auto"/>
    </w:pPr>
    <w:rPr>
      <w:rFonts w:ascii="Calibri" w:eastAsiaTheme="minorEastAsia" w:hAnsi="Calibri" w:cs="Calibri"/>
      <w:lang w:eastAsia="fr-FR"/>
    </w:rPr>
  </w:style>
  <w:style w:type="paragraph" w:customStyle="1" w:styleId="Style2">
    <w:name w:val="Style 2"/>
    <w:uiPriority w:val="99"/>
    <w:rsid w:val="00131E84"/>
    <w:pPr>
      <w:widowControl w:val="0"/>
      <w:autoSpaceDE w:val="0"/>
      <w:autoSpaceDN w:val="0"/>
      <w:spacing w:after="0" w:line="240" w:lineRule="auto"/>
      <w:ind w:left="72"/>
    </w:pPr>
    <w:rPr>
      <w:rFonts w:ascii="Calibri" w:eastAsiaTheme="minorEastAsia" w:hAnsi="Calibri" w:cs="Calibri"/>
      <w:lang w:eastAsia="fr-FR"/>
    </w:rPr>
  </w:style>
  <w:style w:type="paragraph" w:customStyle="1" w:styleId="Style3">
    <w:name w:val="Style 3"/>
    <w:uiPriority w:val="99"/>
    <w:rsid w:val="00131E84"/>
    <w:pPr>
      <w:widowControl w:val="0"/>
      <w:autoSpaceDE w:val="0"/>
      <w:autoSpaceDN w:val="0"/>
      <w:spacing w:before="468" w:after="0" w:line="288" w:lineRule="auto"/>
      <w:ind w:left="72"/>
    </w:pPr>
    <w:rPr>
      <w:rFonts w:ascii="Calibri" w:eastAsiaTheme="minorEastAsia" w:hAnsi="Calibri" w:cs="Calibri"/>
      <w:lang w:eastAsia="fr-FR"/>
    </w:rPr>
  </w:style>
  <w:style w:type="paragraph" w:styleId="En-tte">
    <w:name w:val="header"/>
    <w:basedOn w:val="Normal"/>
    <w:link w:val="En-tteCar"/>
    <w:uiPriority w:val="99"/>
    <w:unhideWhenUsed/>
    <w:rsid w:val="006C418C"/>
    <w:pPr>
      <w:tabs>
        <w:tab w:val="center" w:pos="4536"/>
        <w:tab w:val="right" w:pos="9072"/>
      </w:tabs>
      <w:spacing w:after="0" w:line="240" w:lineRule="auto"/>
    </w:pPr>
  </w:style>
  <w:style w:type="character" w:customStyle="1" w:styleId="En-tteCar">
    <w:name w:val="En-tête Car"/>
    <w:basedOn w:val="Policepardfaut"/>
    <w:link w:val="En-tte"/>
    <w:uiPriority w:val="99"/>
    <w:rsid w:val="006C418C"/>
  </w:style>
  <w:style w:type="paragraph" w:styleId="NormalWeb">
    <w:name w:val="Normal (Web)"/>
    <w:basedOn w:val="Normal"/>
    <w:uiPriority w:val="99"/>
    <w:unhideWhenUsed/>
    <w:rsid w:val="006C418C"/>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legifrance.gouv.fr/jorf/id/JORFTEXT00004243086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Lemos-Holterhof</dc:creator>
  <cp:lastModifiedBy>Fernanda Lemos-Holterhof</cp:lastModifiedBy>
  <cp:revision>2</cp:revision>
  <cp:lastPrinted>2020-11-24T16:25:00Z</cp:lastPrinted>
  <dcterms:created xsi:type="dcterms:W3CDTF">2020-11-24T16:59:00Z</dcterms:created>
  <dcterms:modified xsi:type="dcterms:W3CDTF">2020-11-24T16:59:00Z</dcterms:modified>
</cp:coreProperties>
</file>