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CA60A" w14:textId="77777777" w:rsidR="005C3341" w:rsidRDefault="005C3341" w:rsidP="00C974D8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0F8AA6E0" w14:textId="6519E045" w:rsidR="00C974D8" w:rsidRPr="00B50323" w:rsidRDefault="005E2A89" w:rsidP="00C974D8">
      <w:pPr>
        <w:spacing w:after="0" w:line="240" w:lineRule="auto"/>
        <w:jc w:val="center"/>
        <w:rPr>
          <w:rFonts w:ascii="Montserrat" w:hAnsi="Montserrat"/>
          <w:b/>
          <w:bCs/>
          <w:color w:val="00B0F0"/>
          <w:sz w:val="28"/>
          <w:szCs w:val="28"/>
        </w:rPr>
      </w:pPr>
      <w:r w:rsidRPr="00B50323">
        <w:rPr>
          <w:rFonts w:ascii="Montserrat" w:hAnsi="Montserrat"/>
          <w:b/>
          <w:bCs/>
          <w:color w:val="00B0F0"/>
          <w:sz w:val="28"/>
          <w:szCs w:val="28"/>
        </w:rPr>
        <w:t xml:space="preserve">Guide de saisie </w:t>
      </w:r>
      <w:r w:rsidR="00C974D8" w:rsidRPr="00B50323">
        <w:rPr>
          <w:rFonts w:ascii="Montserrat" w:hAnsi="Montserrat"/>
          <w:b/>
          <w:bCs/>
          <w:color w:val="00B0F0"/>
          <w:sz w:val="28"/>
          <w:szCs w:val="28"/>
        </w:rPr>
        <w:t xml:space="preserve">du </w:t>
      </w:r>
      <w:r w:rsidR="00C83C02" w:rsidRPr="00B50323">
        <w:rPr>
          <w:rFonts w:ascii="Montserrat" w:hAnsi="Montserrat"/>
          <w:b/>
          <w:bCs/>
          <w:color w:val="00B0F0"/>
          <w:sz w:val="28"/>
          <w:szCs w:val="28"/>
        </w:rPr>
        <w:t xml:space="preserve">Reporting </w:t>
      </w:r>
      <w:r w:rsidR="00B50323" w:rsidRPr="00B50323">
        <w:rPr>
          <w:rFonts w:ascii="Montserrat" w:hAnsi="Montserrat"/>
          <w:b/>
          <w:bCs/>
          <w:color w:val="00B0F0"/>
          <w:sz w:val="28"/>
          <w:szCs w:val="28"/>
        </w:rPr>
        <w:t>mensuel</w:t>
      </w:r>
    </w:p>
    <w:p w14:paraId="55309FAA" w14:textId="2CBDA690" w:rsidR="00523600" w:rsidRPr="00B50323" w:rsidRDefault="00C83C02" w:rsidP="00C974D8">
      <w:pPr>
        <w:spacing w:after="0" w:line="240" w:lineRule="auto"/>
        <w:jc w:val="center"/>
        <w:rPr>
          <w:rFonts w:ascii="Montserrat" w:hAnsi="Montserrat"/>
          <w:b/>
          <w:bCs/>
          <w:color w:val="00B0F0"/>
          <w:sz w:val="28"/>
          <w:szCs w:val="28"/>
        </w:rPr>
      </w:pPr>
      <w:r w:rsidRPr="00B50323">
        <w:rPr>
          <w:rFonts w:ascii="Montserrat" w:hAnsi="Montserrat"/>
          <w:b/>
          <w:bCs/>
          <w:color w:val="00B0F0"/>
          <w:sz w:val="28"/>
          <w:szCs w:val="28"/>
        </w:rPr>
        <w:t>Activité des SSTI</w:t>
      </w:r>
      <w:r w:rsidR="005E2A89" w:rsidRPr="00B50323">
        <w:rPr>
          <w:rFonts w:ascii="Montserrat" w:hAnsi="Montserrat"/>
          <w:b/>
          <w:bCs/>
          <w:color w:val="00B0F0"/>
          <w:sz w:val="28"/>
          <w:szCs w:val="28"/>
        </w:rPr>
        <w:t xml:space="preserve"> </w:t>
      </w:r>
      <w:r w:rsidRPr="00B50323">
        <w:rPr>
          <w:rFonts w:ascii="Montserrat" w:hAnsi="Montserrat"/>
          <w:b/>
          <w:bCs/>
          <w:color w:val="00B0F0"/>
          <w:sz w:val="28"/>
          <w:szCs w:val="28"/>
        </w:rPr>
        <w:t>dans le cadre de la crise sanitaire COVID 19</w:t>
      </w:r>
    </w:p>
    <w:p w14:paraId="456A10C1" w14:textId="77777777" w:rsidR="00C83C02" w:rsidRPr="00B50323" w:rsidRDefault="00C83C02" w:rsidP="00C974D8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6881FC87" w14:textId="77777777" w:rsidR="005C3341" w:rsidRPr="00B50323" w:rsidRDefault="005C3341" w:rsidP="00C974D8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5DC1C4C5" w14:textId="2741FD27" w:rsidR="00C974D8" w:rsidRPr="00B50323" w:rsidRDefault="00B50323" w:rsidP="00C974D8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B50323">
        <w:rPr>
          <w:rFonts w:ascii="Montserrat" w:hAnsi="Montserrat"/>
          <w:b/>
          <w:bCs/>
        </w:rPr>
        <w:t>PÉRIODE</w:t>
      </w:r>
      <w:r w:rsidR="00C974D8" w:rsidRPr="00B50323">
        <w:rPr>
          <w:rFonts w:ascii="Montserrat" w:hAnsi="Montserrat"/>
          <w:b/>
          <w:bCs/>
        </w:rPr>
        <w:t xml:space="preserve"> A PRENDRE EN COMPTE</w:t>
      </w:r>
      <w:r w:rsidR="00C83C02" w:rsidRPr="00B50323">
        <w:rPr>
          <w:rFonts w:ascii="Montserrat" w:hAnsi="Montserrat"/>
          <w:sz w:val="18"/>
          <w:szCs w:val="18"/>
        </w:rPr>
        <w:t> </w:t>
      </w:r>
    </w:p>
    <w:p w14:paraId="6DA6B1D3" w14:textId="77777777" w:rsidR="00C974D8" w:rsidRPr="00B50323" w:rsidRDefault="00C974D8" w:rsidP="00C974D8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F00D9F3" w14:textId="48DF717D" w:rsidR="00C974D8" w:rsidRPr="00B50323" w:rsidRDefault="00B50323" w:rsidP="00C974D8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B50323">
        <w:rPr>
          <w:rFonts w:ascii="Montserrat" w:hAnsi="Montserrat"/>
          <w:sz w:val="16"/>
          <w:szCs w:val="16"/>
        </w:rPr>
        <w:t xml:space="preserve">Mois </w:t>
      </w:r>
      <w:r w:rsidR="00C83C02" w:rsidRPr="00B50323">
        <w:rPr>
          <w:rFonts w:ascii="Montserrat" w:hAnsi="Montserrat"/>
          <w:sz w:val="16"/>
          <w:szCs w:val="16"/>
        </w:rPr>
        <w:t xml:space="preserve">précédant la </w:t>
      </w:r>
      <w:r w:rsidRPr="00B50323">
        <w:rPr>
          <w:rFonts w:ascii="Montserrat" w:hAnsi="Montserrat"/>
          <w:sz w:val="16"/>
          <w:szCs w:val="16"/>
        </w:rPr>
        <w:t>période</w:t>
      </w:r>
      <w:r w:rsidR="00C83C02" w:rsidRPr="00B50323">
        <w:rPr>
          <w:rFonts w:ascii="Montserrat" w:hAnsi="Montserrat"/>
          <w:sz w:val="16"/>
          <w:szCs w:val="16"/>
        </w:rPr>
        <w:t xml:space="preserve"> de saisie</w:t>
      </w:r>
      <w:r w:rsidRPr="00B50323">
        <w:rPr>
          <w:rFonts w:ascii="Montserrat" w:hAnsi="Montserrat"/>
          <w:sz w:val="16"/>
          <w:szCs w:val="16"/>
        </w:rPr>
        <w:t>.</w:t>
      </w:r>
      <w:r w:rsidR="00A268AC" w:rsidRPr="00B50323">
        <w:rPr>
          <w:rFonts w:ascii="Montserrat" w:hAnsi="Montserrat"/>
          <w:sz w:val="16"/>
          <w:szCs w:val="16"/>
        </w:rPr>
        <w:t xml:space="preserve"> </w:t>
      </w:r>
    </w:p>
    <w:p w14:paraId="13D8595E" w14:textId="77777777" w:rsidR="00B50323" w:rsidRPr="00B50323" w:rsidRDefault="00A268AC" w:rsidP="00C974D8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B50323">
        <w:rPr>
          <w:rFonts w:ascii="Montserrat" w:hAnsi="Montserrat"/>
          <w:sz w:val="16"/>
          <w:szCs w:val="16"/>
        </w:rPr>
        <w:t>Ne pas cumuler</w:t>
      </w:r>
      <w:r w:rsidR="00C974D8" w:rsidRPr="00B50323">
        <w:rPr>
          <w:rFonts w:ascii="Montserrat" w:hAnsi="Montserrat"/>
          <w:sz w:val="16"/>
          <w:szCs w:val="16"/>
        </w:rPr>
        <w:t xml:space="preserve"> avec les </w:t>
      </w:r>
      <w:r w:rsidR="00B50323" w:rsidRPr="00B50323">
        <w:rPr>
          <w:rFonts w:ascii="Montserrat" w:hAnsi="Montserrat"/>
          <w:sz w:val="16"/>
          <w:szCs w:val="16"/>
        </w:rPr>
        <w:t>mois</w:t>
      </w:r>
      <w:r w:rsidR="00C974D8" w:rsidRPr="00B50323">
        <w:rPr>
          <w:rFonts w:ascii="Montserrat" w:hAnsi="Montserrat"/>
          <w:sz w:val="16"/>
          <w:szCs w:val="16"/>
        </w:rPr>
        <w:t xml:space="preserve"> précédents.</w:t>
      </w:r>
    </w:p>
    <w:p w14:paraId="4EB60124" w14:textId="12305A22" w:rsidR="00C83C02" w:rsidRPr="00B50323" w:rsidRDefault="00B50323" w:rsidP="00C974D8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B50323">
        <w:rPr>
          <w:rFonts w:ascii="Montserrat" w:hAnsi="Montserrat"/>
          <w:sz w:val="16"/>
          <w:szCs w:val="16"/>
        </w:rPr>
        <w:t>Les mois de juillet et août sont à déclarer sur une même période.</w:t>
      </w:r>
      <w:r w:rsidR="00C974D8" w:rsidRPr="00B50323">
        <w:rPr>
          <w:rFonts w:ascii="Montserrat" w:hAnsi="Montserrat"/>
          <w:sz w:val="16"/>
          <w:szCs w:val="16"/>
        </w:rPr>
        <w:t xml:space="preserve"> </w:t>
      </w:r>
    </w:p>
    <w:p w14:paraId="37568EF5" w14:textId="77777777" w:rsidR="00C974D8" w:rsidRPr="00B50323" w:rsidRDefault="00C974D8" w:rsidP="00C974D8">
      <w:pPr>
        <w:spacing w:after="0" w:line="240" w:lineRule="auto"/>
        <w:jc w:val="both"/>
        <w:rPr>
          <w:rFonts w:ascii="Montserrat" w:hAnsi="Montserrat"/>
          <w:b/>
          <w:bCs/>
          <w:sz w:val="16"/>
          <w:szCs w:val="16"/>
        </w:rPr>
      </w:pPr>
    </w:p>
    <w:p w14:paraId="5ACBD053" w14:textId="77777777" w:rsidR="005C3341" w:rsidRPr="00B50323" w:rsidRDefault="005C3341" w:rsidP="00C974D8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5803E8E7" w14:textId="77777777" w:rsidR="005E2A89" w:rsidRPr="00B50323" w:rsidRDefault="005E2A89" w:rsidP="00C974D8">
      <w:pPr>
        <w:spacing w:after="0" w:line="240" w:lineRule="auto"/>
        <w:rPr>
          <w:rFonts w:ascii="Montserrat" w:hAnsi="Montserrat"/>
          <w:b/>
          <w:bCs/>
        </w:rPr>
      </w:pPr>
      <w:r w:rsidRPr="00B50323">
        <w:rPr>
          <w:rFonts w:ascii="Montserrat" w:hAnsi="Montserrat"/>
          <w:b/>
          <w:bCs/>
        </w:rPr>
        <w:t xml:space="preserve">ACTIVITE </w:t>
      </w:r>
    </w:p>
    <w:p w14:paraId="290AD437" w14:textId="77777777" w:rsidR="005C3341" w:rsidRPr="00B50323" w:rsidRDefault="005C3341" w:rsidP="00C974D8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2BFD72F6" w14:textId="5F21B06E" w:rsidR="00367228" w:rsidRDefault="00367228" w:rsidP="00701DB7">
      <w:pPr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Une AMT est une action définie dans le thésaurus AMT par une finalité, un moyen et une cible.</w:t>
      </w:r>
    </w:p>
    <w:p w14:paraId="6AD1983B" w14:textId="4553584C" w:rsidR="00367228" w:rsidRPr="00B50323" w:rsidRDefault="00367228" w:rsidP="00701DB7">
      <w:pPr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Pour les actions collectives, déclarer le nombre d’actions et non le nombre de bénéficiaires.</w:t>
      </w:r>
    </w:p>
    <w:tbl>
      <w:tblPr>
        <w:tblW w:w="10201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945"/>
      </w:tblGrid>
      <w:tr w:rsidR="00C974D8" w:rsidRPr="00B50323" w14:paraId="100795E5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C4258" w14:textId="77777777" w:rsidR="00C974D8" w:rsidRPr="00CD069C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d’actions en milieu de travail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A11BF" w14:textId="77777777" w:rsidR="00C974D8" w:rsidRPr="00CD069C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Ensemble des AMT prises en compte dans le Thésaurus AMT </w:t>
            </w:r>
          </w:p>
        </w:tc>
      </w:tr>
      <w:tr w:rsidR="00B772EB" w:rsidRPr="00B50323" w14:paraId="7545AF1C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635" w14:textId="52973F41" w:rsidR="00B772EB" w:rsidRPr="00B50323" w:rsidRDefault="00B772EB" w:rsidP="00B50323">
            <w:pPr>
              <w:spacing w:after="0" w:line="240" w:lineRule="auto"/>
              <w:ind w:left="204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d’actions en milieu de travail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5D72" w14:textId="114BF453" w:rsidR="00B772EB" w:rsidRPr="00B50323" w:rsidRDefault="00B772EB" w:rsidP="00C974D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Ensemble des actions en milieu de travail réalisées par le Service au cours du mois considéré. Ce total est supérieur à la somme du détail proposé par type d’action (</w:t>
            </w:r>
            <w:r w:rsidR="00A771AE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Fiches d’entreprise + 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études de postes + informations collectives + participations au CSE), car ce détail n’est pas exhaustif, il manque notamment les actions de conseil.</w:t>
            </w:r>
          </w:p>
        </w:tc>
      </w:tr>
      <w:tr w:rsidR="00C974D8" w:rsidRPr="00B50323" w14:paraId="0B027E89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CF0" w14:textId="77777777" w:rsidR="00C974D8" w:rsidRPr="00B50323" w:rsidRDefault="00C974D8" w:rsidP="00B50323">
            <w:pPr>
              <w:spacing w:after="0" w:line="240" w:lineRule="auto"/>
              <w:ind w:left="204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liées au Covid 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63F" w14:textId="36972A17" w:rsidR="00C974D8" w:rsidRPr="00B50323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Parmi les AMT de la ligne précédente, identifie</w:t>
            </w:r>
            <w:r w:rsidR="002626F8"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z</w:t>
            </w: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celles qui sont liées à la crise sanitaire COVID 19</w:t>
            </w:r>
            <w:r w:rsid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r w:rsidR="00B772E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Les actions liées au COVID 19 peuvent également se retrouver dans les lignes suivantes qui concernent des types d’actions.</w:t>
            </w:r>
          </w:p>
        </w:tc>
      </w:tr>
      <w:tr w:rsidR="00B50323" w:rsidRPr="00456F6E" w14:paraId="27F2316C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2765" w14:textId="036A1193" w:rsidR="00B50323" w:rsidRPr="00456F6E" w:rsidRDefault="00B50323" w:rsidP="00C974D8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456F6E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élaboration / actualisation de fiches d'entreprise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0399" w14:textId="18A7CCBF" w:rsidR="00456F6E" w:rsidRPr="00456F6E" w:rsidRDefault="00456F6E" w:rsidP="00456F6E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456F6E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Vous pouvez utiliser, dans le thésaurus AMT Moyens, les codes suivants : </w:t>
            </w:r>
          </w:p>
          <w:p w14:paraId="2D426A91" w14:textId="05558B92" w:rsidR="00B50323" w:rsidRPr="00456F6E" w:rsidRDefault="00456F6E" w:rsidP="00456F6E">
            <w:pPr>
              <w:pStyle w:val="Paragraphedeliste"/>
              <w:numPr>
                <w:ilvl w:val="0"/>
                <w:numId w:val="5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456F6E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Fiche d’entreprise (établissement de la) – Mamt41</w:t>
            </w:r>
          </w:p>
          <w:p w14:paraId="664609C8" w14:textId="3A7A6A87" w:rsidR="00456F6E" w:rsidRPr="00456F6E" w:rsidRDefault="00456F6E" w:rsidP="00456F6E">
            <w:pPr>
              <w:pStyle w:val="Paragraphedeliste"/>
              <w:numPr>
                <w:ilvl w:val="0"/>
                <w:numId w:val="5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456F6E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Fiche d’entreprise (mise à jour de la) – Mamt42</w:t>
            </w:r>
          </w:p>
        </w:tc>
      </w:tr>
      <w:tr w:rsidR="00B50323" w:rsidRPr="00B50323" w14:paraId="778DF12C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B444" w14:textId="21C969EB" w:rsidR="00B50323" w:rsidRPr="00B50323" w:rsidRDefault="00B50323" w:rsidP="00C974D8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études de postes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16F5" w14:textId="77777777" w:rsidR="00456F6E" w:rsidRPr="00B50323" w:rsidRDefault="00456F6E" w:rsidP="00456F6E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Vous pouvez utiliser, dans le thésaurus AMT Moyens, le code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suivant :</w:t>
            </w: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14:paraId="4F2C74E9" w14:textId="3B2D3D94" w:rsidR="00B50323" w:rsidRPr="00B50323" w:rsidRDefault="00456F6E" w:rsidP="00456F6E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A</w:t>
            </w:r>
            <w:r w:rsidRPr="00456F6E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nalyse de situation de travail/étude de poste</w:t>
            </w:r>
            <w:r w:rsidRPr="00B50323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–</w:t>
            </w:r>
            <w:r w:rsidRPr="00B50323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Mamt</w:t>
            </w:r>
            <w:r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974D8" w:rsidRPr="00B50323" w14:paraId="06A0E4DC" w14:textId="77777777" w:rsidTr="00CD069C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F39B" w14:textId="1730D992" w:rsidR="00C974D8" w:rsidRPr="00B772EB" w:rsidRDefault="00C974D8" w:rsidP="00C974D8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Dont informations collectives délivrées aux entreprises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718" w14:textId="7320A8CF" w:rsidR="002626F8" w:rsidRPr="00B772EB" w:rsidRDefault="002626F8" w:rsidP="002626F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Vous pouvez utiliser, dans le thésaurus AMT Actions, les codes suivants :</w:t>
            </w:r>
          </w:p>
          <w:p w14:paraId="3817C23D" w14:textId="77777777" w:rsidR="002626F8" w:rsidRPr="00B772EB" w:rsidRDefault="002626F8" w:rsidP="002626F8">
            <w:pPr>
              <w:pStyle w:val="Paragraphedeliste"/>
              <w:numPr>
                <w:ilvl w:val="0"/>
                <w:numId w:val="1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Informer et sensibiliser l'entreprise sur les risques professionnels - amt1B0</w:t>
            </w:r>
          </w:p>
          <w:p w14:paraId="028374EE" w14:textId="77777777" w:rsidR="002626F8" w:rsidRPr="00B772EB" w:rsidRDefault="002626F8" w:rsidP="002626F8">
            <w:pPr>
              <w:pStyle w:val="Paragraphedeliste"/>
              <w:numPr>
                <w:ilvl w:val="0"/>
                <w:numId w:val="1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Produire des supports d'information, des procédures pour l'entreprise - amt1W0</w:t>
            </w:r>
          </w:p>
          <w:p w14:paraId="08298EFA" w14:textId="77777777" w:rsidR="002626F8" w:rsidRPr="00B772EB" w:rsidRDefault="002626F8" w:rsidP="002626F8">
            <w:pPr>
              <w:pStyle w:val="Paragraphedeliste"/>
              <w:numPr>
                <w:ilvl w:val="0"/>
                <w:numId w:val="1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Informer le travailleur et sensibiliser à la prévention des risques professionnels - amt4A0 </w:t>
            </w:r>
          </w:p>
          <w:p w14:paraId="3D5ECF5C" w14:textId="77777777" w:rsidR="002626F8" w:rsidRPr="00B772EB" w:rsidRDefault="002626F8" w:rsidP="002626F8">
            <w:pPr>
              <w:pStyle w:val="Paragraphedeliste"/>
              <w:numPr>
                <w:ilvl w:val="0"/>
                <w:numId w:val="1"/>
              </w:numPr>
              <w:ind w:left="356" w:hanging="284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Produire des supports d'information, des procédures pour le travailleur - amt4R0  </w:t>
            </w:r>
          </w:p>
          <w:p w14:paraId="7945D247" w14:textId="7B87C33C" w:rsidR="00C974D8" w:rsidRPr="00B772EB" w:rsidRDefault="006B5558" w:rsidP="002626F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A</w:t>
            </w:r>
            <w:r w:rsidR="00687875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joute</w:t>
            </w:r>
            <w:r w:rsidR="002626F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z</w:t>
            </w: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les </w:t>
            </w:r>
            <w:r w:rsidR="00FB1425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visio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conférence</w:t>
            </w: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s, les </w:t>
            </w:r>
            <w:r w:rsidR="003861CC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news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letter</w:t>
            </w: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s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et les informations transmise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s </w:t>
            </w:r>
            <w:r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par</w:t>
            </w:r>
            <w:r w:rsidR="003861CC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une mailing list</w:t>
            </w:r>
            <w:r w:rsidR="00C974D8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. </w:t>
            </w:r>
            <w:r w:rsidR="00367228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D</w:t>
            </w:r>
            <w:r w:rsidR="005C3341" w:rsidRPr="00B772EB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éclarer le nombre d’actions et non le nombre d’adhérents destinataires de mails groupés.</w:t>
            </w:r>
          </w:p>
        </w:tc>
      </w:tr>
      <w:tr w:rsidR="00C974D8" w:rsidRPr="00B50323" w14:paraId="52714E81" w14:textId="77777777" w:rsidTr="00CD069C">
        <w:trPr>
          <w:trHeight w:val="5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C362" w14:textId="3C100E4F" w:rsidR="00C974D8" w:rsidRPr="00B50323" w:rsidRDefault="00CD069C" w:rsidP="006C1F62">
            <w:pPr>
              <w:spacing w:after="0" w:line="240" w:lineRule="auto"/>
              <w:ind w:leftChars="94" w:left="207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participations au CSE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465FB" w14:textId="77777777" w:rsidR="002626F8" w:rsidRPr="00B50323" w:rsidRDefault="002626F8" w:rsidP="002626F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Vous pouvez utiliser, dans le thésaurus AMT Moyens, </w:t>
            </w:r>
            <w:r w:rsidR="00C974D8" w:rsidRPr="00B5032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le code </w:t>
            </w:r>
          </w:p>
          <w:p w14:paraId="64595727" w14:textId="77777777" w:rsidR="00C974D8" w:rsidRPr="00B50323" w:rsidRDefault="002626F8" w:rsidP="002626F8">
            <w:pPr>
              <w:pStyle w:val="Paragraphedeliste"/>
              <w:numPr>
                <w:ilvl w:val="0"/>
                <w:numId w:val="3"/>
              </w:numPr>
              <w:ind w:left="356" w:hanging="356"/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</w:pPr>
            <w:r w:rsidRPr="00B50323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P</w:t>
            </w:r>
            <w:r w:rsidR="006C1F62" w:rsidRPr="00B50323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>articipation au CHSCT / CSE / CSSCT</w:t>
            </w:r>
            <w:r w:rsidRPr="00B50323">
              <w:rPr>
                <w:rFonts w:ascii="Montserrat" w:eastAsia="Times New Roman" w:hAnsi="Montserrat"/>
                <w:color w:val="000000"/>
                <w:sz w:val="16"/>
                <w:szCs w:val="16"/>
                <w:lang w:eastAsia="fr-FR"/>
              </w:rPr>
              <w:t xml:space="preserve"> - Mamt61</w:t>
            </w:r>
          </w:p>
        </w:tc>
      </w:tr>
      <w:tr w:rsidR="00610E24" w:rsidRPr="00B50323" w14:paraId="4106311E" w14:textId="77777777" w:rsidTr="00CD069C">
        <w:trPr>
          <w:trHeight w:val="5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FDEC0" w14:textId="496BCAED" w:rsidR="00610E24" w:rsidRPr="00CD069C" w:rsidRDefault="00CD069C" w:rsidP="00CD069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d'arrêts de travail délivrés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C2B4F" w14:textId="181AD9F5" w:rsidR="00610E24" w:rsidRPr="00CD069C" w:rsidRDefault="00FF61CD" w:rsidP="00CD069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Arrêts de travail prescrits ou </w:t>
            </w:r>
            <w:r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renouvelés </w:t>
            </w:r>
            <w:r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(décret du 13 janvier 2021)</w:t>
            </w:r>
          </w:p>
        </w:tc>
      </w:tr>
      <w:tr w:rsidR="00CD069C" w:rsidRPr="00B50323" w14:paraId="50A923EF" w14:textId="77777777" w:rsidTr="00CD069C">
        <w:trPr>
          <w:trHeight w:val="5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4DB2E" w14:textId="59285A3A" w:rsidR="00CD069C" w:rsidRPr="00CD069C" w:rsidRDefault="00CD069C" w:rsidP="00CD069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d'interruptions de travail délivrées aux personnes vulnérables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64B4" w14:textId="0EECB598" w:rsidR="00CD069C" w:rsidRDefault="00FF61CD" w:rsidP="00CD069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Certificat médical établis pour les salariés vulnérables en vue de leur placement en activité partielle </w:t>
            </w:r>
            <w:r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(décret du 13 janvier 2021)</w:t>
            </w:r>
          </w:p>
        </w:tc>
      </w:tr>
      <w:tr w:rsidR="00CD069C" w:rsidRPr="00B50323" w14:paraId="73DA1BE1" w14:textId="77777777" w:rsidTr="00CD069C">
        <w:trPr>
          <w:trHeight w:val="5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4994" w14:textId="176698DB" w:rsidR="00CD069C" w:rsidRPr="00CD069C" w:rsidRDefault="00CD069C" w:rsidP="00CD069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de tests Covid-19 prescrits (contact-tracing, cluster, campagnes de dépistage, etc.)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3A629" w14:textId="7706746A" w:rsidR="00CD069C" w:rsidRPr="00CD069C" w:rsidRDefault="00B772EB" w:rsidP="00CD069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Comptabiliser les prescriptions au sens médical du terme, que les tests soient réalisés dans le Service ou dans une structure extérieure</w:t>
            </w:r>
            <w:r w:rsidR="0036722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, qu’ils soient payés ou non par le Service, et quel que soit le type de test. En revanche, ne pas considérer les recommandations / orientations, s’il ne s’agit pas de prescription.</w:t>
            </w:r>
            <w:r w:rsid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FF61CD"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(</w:t>
            </w:r>
            <w:r w:rsidR="00FF61CD"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Décret</w:t>
            </w:r>
            <w:r w:rsidR="00FF61CD" w:rsidRPr="00FF61CD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 du 13 janvier 2021)</w:t>
            </w:r>
          </w:p>
        </w:tc>
      </w:tr>
    </w:tbl>
    <w:p w14:paraId="5FDD94CF" w14:textId="77777777" w:rsidR="005C3341" w:rsidRPr="00B50323" w:rsidRDefault="005C3341">
      <w:pPr>
        <w:rPr>
          <w:highlight w:val="yellow"/>
        </w:rPr>
      </w:pPr>
    </w:p>
    <w:p w14:paraId="52A2C342" w14:textId="77777777" w:rsidR="005C3341" w:rsidRPr="00B50323" w:rsidRDefault="005C3341">
      <w:pPr>
        <w:rPr>
          <w:highlight w:val="yellow"/>
        </w:rPr>
      </w:pPr>
    </w:p>
    <w:p w14:paraId="492990B2" w14:textId="77777777" w:rsidR="005C3341" w:rsidRPr="00B50323" w:rsidRDefault="005C3341">
      <w:pPr>
        <w:rPr>
          <w:highlight w:val="yellow"/>
        </w:rPr>
      </w:pPr>
    </w:p>
    <w:p w14:paraId="5AA0CEB6" w14:textId="77777777" w:rsidR="005C3341" w:rsidRPr="00B50323" w:rsidRDefault="005C3341">
      <w:pPr>
        <w:rPr>
          <w:highlight w:val="yellow"/>
        </w:rPr>
      </w:pPr>
      <w:r w:rsidRPr="00B50323">
        <w:rPr>
          <w:highlight w:val="yellow"/>
        </w:rPr>
        <w:br w:type="page"/>
      </w:r>
    </w:p>
    <w:p w14:paraId="6626F1FC" w14:textId="52149C5F" w:rsidR="005C3341" w:rsidRDefault="005C3341">
      <w:pPr>
        <w:rPr>
          <w:highlight w:val="yellow"/>
        </w:rPr>
      </w:pPr>
    </w:p>
    <w:p w14:paraId="06C0BB27" w14:textId="77777777" w:rsidR="007B2B50" w:rsidRDefault="007B2B50" w:rsidP="00367228">
      <w:pPr>
        <w:jc w:val="both"/>
        <w:rPr>
          <w:rFonts w:ascii="Montserrat" w:hAnsi="Montserrat"/>
          <w:sz w:val="16"/>
          <w:szCs w:val="16"/>
        </w:rPr>
      </w:pPr>
      <w:bookmarkStart w:id="0" w:name="_Hlk37345687"/>
    </w:p>
    <w:p w14:paraId="0910CA82" w14:textId="51A01E8C" w:rsidR="00367228" w:rsidRPr="007B2B50" w:rsidRDefault="00367228" w:rsidP="00367228">
      <w:pPr>
        <w:jc w:val="both"/>
        <w:rPr>
          <w:rFonts w:ascii="Montserrat" w:hAnsi="Montserrat"/>
          <w:b/>
          <w:bCs/>
          <w:sz w:val="16"/>
          <w:szCs w:val="16"/>
        </w:rPr>
      </w:pPr>
      <w:r w:rsidRPr="007B2B50">
        <w:rPr>
          <w:rFonts w:ascii="Montserrat" w:hAnsi="Montserrat"/>
          <w:b/>
          <w:bCs/>
          <w:sz w:val="16"/>
          <w:szCs w:val="16"/>
        </w:rPr>
        <w:t>Pour les visites, la colonne « en entreprise » correspond aux visites réalisées dans les centres. Cette colonne s’entend « en présentiel » par opposition à « A distance ».</w:t>
      </w:r>
      <w:bookmarkEnd w:id="0"/>
    </w:p>
    <w:tbl>
      <w:tblPr>
        <w:tblW w:w="10201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945"/>
      </w:tblGrid>
      <w:tr w:rsidR="00C974D8" w:rsidRPr="00CD069C" w14:paraId="4B39D6A3" w14:textId="77777777" w:rsidTr="00821C3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E3087" w14:textId="3142D373" w:rsidR="00C974D8" w:rsidRPr="00CD069C" w:rsidRDefault="00CD069C" w:rsidP="00C974D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de visites d'embauche</w:t>
            </w:r>
            <w:r w:rsidRPr="00CD069C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br/>
              <w:t>(VIP initiale, suivi adapté et SIR)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89F08" w14:textId="4A9A084C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total de 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visites d’embauche</w:t>
            </w: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, réalisées par les médecins et par les infirmiers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, quel que soit le profil du salarié</w:t>
            </w:r>
          </w:p>
        </w:tc>
      </w:tr>
      <w:tr w:rsidR="00C974D8" w:rsidRPr="00B50323" w14:paraId="567554FC" w14:textId="77777777" w:rsidTr="00821C3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82A" w14:textId="23DAB84E" w:rsidR="00C974D8" w:rsidRPr="00B50323" w:rsidRDefault="00C974D8" w:rsidP="00C974D8">
            <w:pPr>
              <w:spacing w:after="0" w:line="240" w:lineRule="auto"/>
              <w:ind w:leftChars="92" w:left="202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Dont </w:t>
            </w:r>
            <w:r w:rsidR="00CD069C"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réalisées par les infirmiers en santé au travail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AC7" w14:textId="729EA12C" w:rsidR="00C974D8" w:rsidRPr="00B50323" w:rsidRDefault="00CD069C" w:rsidP="00C974D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Nombre total de visites d’embauche, réalisées par les infirmiers, quel que soit le profil du salarié</w:t>
            </w:r>
          </w:p>
        </w:tc>
      </w:tr>
      <w:tr w:rsidR="00C974D8" w:rsidRPr="00821C31" w14:paraId="5AF39042" w14:textId="77777777" w:rsidTr="00821C3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A2894" w14:textId="4EAF5E2D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visites 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périodiques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39839" w14:textId="04F71BF6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total de visites 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périodique</w:t>
            </w:r>
            <w:r w:rsid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s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, </w:t>
            </w: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réalisées p</w:t>
            </w:r>
            <w:r w:rsidR="00CD069C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ar les médecins et par les infirmiers, quel que soit le profil du</w:t>
            </w: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salarié </w:t>
            </w:r>
          </w:p>
        </w:tc>
      </w:tr>
      <w:tr w:rsidR="00821C31" w:rsidRPr="00B50323" w14:paraId="69BD4914" w14:textId="77777777" w:rsidTr="00821C31">
        <w:trPr>
          <w:trHeight w:val="4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DBD" w14:textId="144CD906" w:rsidR="00821C31" w:rsidRPr="00B50323" w:rsidRDefault="00821C31" w:rsidP="00821C31">
            <w:pPr>
              <w:spacing w:after="0" w:line="240" w:lineRule="auto"/>
              <w:ind w:left="204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Dont réalisées par les infirmiers en santé au travail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CB9" w14:textId="16F84D1D" w:rsidR="00821C31" w:rsidRPr="00B50323" w:rsidRDefault="00821C31" w:rsidP="00821C3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 xml:space="preserve">Nombre total de visites 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périodiques</w:t>
            </w:r>
            <w:r w:rsidRPr="00CD069C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fr-FR"/>
              </w:rPr>
              <w:t>, réalisées par les infirmiers, quel que soit le profil du salarié</w:t>
            </w:r>
          </w:p>
        </w:tc>
      </w:tr>
      <w:tr w:rsidR="00C974D8" w:rsidRPr="00B50323" w14:paraId="083FF897" w14:textId="77777777" w:rsidTr="00821C31">
        <w:trPr>
          <w:trHeight w:val="3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9787B" w14:textId="623F5568" w:rsidR="00C974D8" w:rsidRPr="00821C31" w:rsidRDefault="00821C31" w:rsidP="00821C31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visites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de reprise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FD5F6" w14:textId="35F0107B" w:rsidR="00C974D8" w:rsidRPr="00821C31" w:rsidRDefault="00821C31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total de visites médicales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de reprise</w:t>
            </w:r>
          </w:p>
        </w:tc>
      </w:tr>
      <w:tr w:rsidR="00C974D8" w:rsidRPr="00B50323" w14:paraId="30EC179C" w14:textId="77777777" w:rsidTr="00821C3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25F66" w14:textId="4BE8BE64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visites </w:t>
            </w:r>
            <w:r w:rsidR="00821C31"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occasionnelles (à la demande, préreprise etc.)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18805" w14:textId="321B1652" w:rsidR="00ED5417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total de visites médicales à la demande </w:t>
            </w:r>
            <w:r w:rsid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et de visites de préreprise</w:t>
            </w:r>
          </w:p>
        </w:tc>
      </w:tr>
      <w:tr w:rsidR="00C974D8" w:rsidRPr="00B50323" w14:paraId="2FE44F71" w14:textId="77777777" w:rsidTr="00821C3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95CF" w14:textId="77777777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Nombre d'avis d'inaptitude rendus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A13BF" w14:textId="2C2A9466" w:rsidR="00C974D8" w:rsidRPr="00821C31" w:rsidRDefault="00C974D8" w:rsidP="00C974D8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Nombre de personnes concernées par un avis d’inaptitude. Ne pas comptabiliser 2 fois la même personne si deux avis ont été rendus pour une même personne dans </w:t>
            </w:r>
            <w:r w:rsid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>le même mois</w:t>
            </w:r>
            <w:r w:rsidRPr="00821C31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</w:tbl>
    <w:p w14:paraId="64C87FB6" w14:textId="77777777" w:rsidR="005E2A89" w:rsidRPr="00456F6E" w:rsidRDefault="005E2A89" w:rsidP="00C974D8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7AD844E7" w14:textId="77777777" w:rsidR="00790E30" w:rsidRPr="00456F6E" w:rsidRDefault="00790E30" w:rsidP="00790E30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55D83F50" w14:textId="77777777" w:rsidR="00790E30" w:rsidRPr="00456F6E" w:rsidRDefault="00790E30" w:rsidP="00790E30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56F6E">
        <w:rPr>
          <w:rFonts w:ascii="Montserrat" w:hAnsi="Montserrat"/>
          <w:b/>
          <w:bCs/>
        </w:rPr>
        <w:t>EXTRACTION POUR LA DIRECCTE</w:t>
      </w:r>
    </w:p>
    <w:p w14:paraId="6401C164" w14:textId="77777777" w:rsidR="00790E30" w:rsidRPr="00456F6E" w:rsidRDefault="00790E30" w:rsidP="00790E30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26517A9" w14:textId="643592CC" w:rsidR="00790E30" w:rsidRPr="00456F6E" w:rsidRDefault="00790E30" w:rsidP="00790E30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456F6E">
        <w:rPr>
          <w:rFonts w:ascii="Montserrat" w:hAnsi="Montserrat"/>
          <w:sz w:val="16"/>
          <w:szCs w:val="16"/>
        </w:rPr>
        <w:t>Après avoir saisi vos données, cliquez sur « exportez sous Excel » en dessous du tableau.</w:t>
      </w:r>
    </w:p>
    <w:p w14:paraId="7AA6A963" w14:textId="77777777" w:rsidR="005C3341" w:rsidRPr="00456F6E" w:rsidRDefault="005C3341" w:rsidP="00790E30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456F6E">
        <w:rPr>
          <w:rFonts w:ascii="Montserrat" w:hAnsi="Montserrat"/>
          <w:sz w:val="16"/>
          <w:szCs w:val="16"/>
        </w:rPr>
        <w:t>Reformatez le tableau selon les consignes de la Direccte si besoin.</w:t>
      </w:r>
    </w:p>
    <w:p w14:paraId="66BD262F" w14:textId="77777777" w:rsidR="00790E30" w:rsidRPr="002626F8" w:rsidRDefault="00790E30" w:rsidP="00790E30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456F6E">
        <w:rPr>
          <w:rFonts w:ascii="Montserrat" w:hAnsi="Montserrat"/>
          <w:sz w:val="16"/>
          <w:szCs w:val="16"/>
        </w:rPr>
        <w:t>Envoyez le fichier à la Direccte.</w:t>
      </w:r>
    </w:p>
    <w:p w14:paraId="016ED695" w14:textId="77777777" w:rsidR="00790E30" w:rsidRPr="005E2A89" w:rsidRDefault="00790E30" w:rsidP="00C974D8">
      <w:pPr>
        <w:spacing w:after="0" w:line="240" w:lineRule="auto"/>
        <w:rPr>
          <w:rFonts w:ascii="Montserrat" w:hAnsi="Montserrat"/>
          <w:sz w:val="16"/>
          <w:szCs w:val="16"/>
        </w:rPr>
      </w:pPr>
    </w:p>
    <w:sectPr w:rsidR="00790E30" w:rsidRPr="005E2A89" w:rsidSect="00C974D8">
      <w:head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8AB18" w14:textId="77777777" w:rsidR="00DE7B28" w:rsidRDefault="00DE7B28" w:rsidP="003861CC">
      <w:pPr>
        <w:spacing w:after="0" w:line="240" w:lineRule="auto"/>
      </w:pPr>
      <w:r>
        <w:separator/>
      </w:r>
    </w:p>
  </w:endnote>
  <w:endnote w:type="continuationSeparator" w:id="0">
    <w:p w14:paraId="4D410DEA" w14:textId="77777777" w:rsidR="00DE7B28" w:rsidRDefault="00DE7B28" w:rsidP="0038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FC6FD" w14:textId="77777777" w:rsidR="00DE7B28" w:rsidRDefault="00DE7B28" w:rsidP="003861CC">
      <w:pPr>
        <w:spacing w:after="0" w:line="240" w:lineRule="auto"/>
      </w:pPr>
      <w:r>
        <w:separator/>
      </w:r>
    </w:p>
  </w:footnote>
  <w:footnote w:type="continuationSeparator" w:id="0">
    <w:p w14:paraId="588212FA" w14:textId="77777777" w:rsidR="00DE7B28" w:rsidRDefault="00DE7B28" w:rsidP="0038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39AF" w14:textId="7F497764" w:rsidR="003861CC" w:rsidRPr="003861CC" w:rsidRDefault="003861CC">
    <w:pPr>
      <w:pStyle w:val="En-tte"/>
      <w:rPr>
        <w:sz w:val="16"/>
        <w:u w:val="single"/>
      </w:rPr>
    </w:pPr>
    <w:r w:rsidRPr="003861CC">
      <w:rPr>
        <w:sz w:val="16"/>
        <w:u w:val="single"/>
      </w:rPr>
      <w:t xml:space="preserve">Guide de saisie – version au </w:t>
    </w:r>
    <w:r w:rsidR="00B772EB">
      <w:rPr>
        <w:sz w:val="16"/>
        <w:u w:val="single"/>
      </w:rPr>
      <w:t>01/</w:t>
    </w:r>
    <w:r w:rsidR="00FF61CD">
      <w:rPr>
        <w:sz w:val="16"/>
        <w:u w:val="single"/>
      </w:rPr>
      <w:t>03/2021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B7FCD"/>
    <w:multiLevelType w:val="hybridMultilevel"/>
    <w:tmpl w:val="21CAC9D6"/>
    <w:lvl w:ilvl="0" w:tplc="B246A1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565D"/>
    <w:multiLevelType w:val="hybridMultilevel"/>
    <w:tmpl w:val="680C1680"/>
    <w:lvl w:ilvl="0" w:tplc="90FCAE26">
      <w:start w:val="7"/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50CCE"/>
    <w:multiLevelType w:val="hybridMultilevel"/>
    <w:tmpl w:val="F0601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D7019"/>
    <w:multiLevelType w:val="hybridMultilevel"/>
    <w:tmpl w:val="37308244"/>
    <w:lvl w:ilvl="0" w:tplc="B246A1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89"/>
    <w:rsid w:val="000411B5"/>
    <w:rsid w:val="000F224C"/>
    <w:rsid w:val="00220209"/>
    <w:rsid w:val="002626F8"/>
    <w:rsid w:val="00367228"/>
    <w:rsid w:val="003861CC"/>
    <w:rsid w:val="00456F6E"/>
    <w:rsid w:val="004F1A53"/>
    <w:rsid w:val="00523600"/>
    <w:rsid w:val="00566985"/>
    <w:rsid w:val="00577CD0"/>
    <w:rsid w:val="005C3341"/>
    <w:rsid w:val="005E2A89"/>
    <w:rsid w:val="005F7F0C"/>
    <w:rsid w:val="00610E24"/>
    <w:rsid w:val="00687875"/>
    <w:rsid w:val="00687F2B"/>
    <w:rsid w:val="006B5558"/>
    <w:rsid w:val="006C1F62"/>
    <w:rsid w:val="006F0C19"/>
    <w:rsid w:val="006F6EDB"/>
    <w:rsid w:val="00701DB7"/>
    <w:rsid w:val="00790E30"/>
    <w:rsid w:val="007B2B50"/>
    <w:rsid w:val="00821C31"/>
    <w:rsid w:val="008B55C7"/>
    <w:rsid w:val="009957F1"/>
    <w:rsid w:val="00A268AC"/>
    <w:rsid w:val="00A771AE"/>
    <w:rsid w:val="00B2662B"/>
    <w:rsid w:val="00B50323"/>
    <w:rsid w:val="00B772EB"/>
    <w:rsid w:val="00C03134"/>
    <w:rsid w:val="00C3579C"/>
    <w:rsid w:val="00C83C02"/>
    <w:rsid w:val="00C974D8"/>
    <w:rsid w:val="00CD069C"/>
    <w:rsid w:val="00D15037"/>
    <w:rsid w:val="00D93383"/>
    <w:rsid w:val="00DA2AC4"/>
    <w:rsid w:val="00DE7B28"/>
    <w:rsid w:val="00E668DE"/>
    <w:rsid w:val="00ED5417"/>
    <w:rsid w:val="00F117F5"/>
    <w:rsid w:val="00F2426B"/>
    <w:rsid w:val="00F371D1"/>
    <w:rsid w:val="00FB1425"/>
    <w:rsid w:val="00FE4DAB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CC85"/>
  <w15:chartTrackingRefBased/>
  <w15:docId w15:val="{A8B4E296-E81C-47D7-A1B8-012E324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26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26F8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38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1CC"/>
  </w:style>
  <w:style w:type="paragraph" w:styleId="Pieddepage">
    <w:name w:val="footer"/>
    <w:basedOn w:val="Normal"/>
    <w:link w:val="PieddepageCar"/>
    <w:uiPriority w:val="99"/>
    <w:unhideWhenUsed/>
    <w:rsid w:val="0038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66E8-CA5B-4F0C-86A9-A9926D6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BOURDEL</dc:creator>
  <cp:keywords/>
  <dc:description/>
  <cp:lastModifiedBy>Ghislaine BOURDEL</cp:lastModifiedBy>
  <cp:revision>16</cp:revision>
  <dcterms:created xsi:type="dcterms:W3CDTF">2020-04-09T15:18:00Z</dcterms:created>
  <dcterms:modified xsi:type="dcterms:W3CDTF">2021-03-01T07:55:00Z</dcterms:modified>
</cp:coreProperties>
</file>