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7AAA5" w14:textId="412198AB" w:rsidR="001D76FE" w:rsidRDefault="000B737B" w:rsidP="00A233B5">
      <w:pPr>
        <w:spacing w:after="0" w:line="240" w:lineRule="auto"/>
        <w:jc w:val="center"/>
        <w:rPr>
          <w:b/>
          <w:bCs/>
          <w:sz w:val="28"/>
          <w:szCs w:val="28"/>
        </w:rPr>
      </w:pPr>
      <w:r>
        <w:rPr>
          <w:b/>
          <w:bCs/>
          <w:sz w:val="28"/>
          <w:szCs w:val="28"/>
        </w:rPr>
        <w:t>L</w:t>
      </w:r>
      <w:r w:rsidR="00681D25" w:rsidRPr="00681D25">
        <w:rPr>
          <w:b/>
          <w:bCs/>
          <w:sz w:val="28"/>
          <w:szCs w:val="28"/>
        </w:rPr>
        <w:t xml:space="preserve">oi </w:t>
      </w:r>
      <w:r>
        <w:rPr>
          <w:b/>
          <w:bCs/>
          <w:sz w:val="28"/>
          <w:szCs w:val="28"/>
        </w:rPr>
        <w:t xml:space="preserve">n° </w:t>
      </w:r>
      <w:r w:rsidR="00C11654">
        <w:rPr>
          <w:b/>
          <w:bCs/>
          <w:sz w:val="28"/>
          <w:szCs w:val="28"/>
        </w:rPr>
        <w:t>2021-1018 du 2 août</w:t>
      </w:r>
      <w:r w:rsidR="00AA6C6A">
        <w:rPr>
          <w:b/>
          <w:bCs/>
          <w:sz w:val="28"/>
          <w:szCs w:val="28"/>
        </w:rPr>
        <w:t xml:space="preserve"> 2021</w:t>
      </w:r>
      <w:r w:rsidR="00C11654">
        <w:rPr>
          <w:b/>
          <w:bCs/>
          <w:sz w:val="28"/>
          <w:szCs w:val="28"/>
        </w:rPr>
        <w:t xml:space="preserve"> </w:t>
      </w:r>
      <w:r w:rsidR="00681D25" w:rsidRPr="00681D25">
        <w:rPr>
          <w:b/>
          <w:bCs/>
          <w:sz w:val="28"/>
          <w:szCs w:val="28"/>
        </w:rPr>
        <w:t>pour renforcer la prévention</w:t>
      </w:r>
      <w:r w:rsidR="00C11654">
        <w:rPr>
          <w:b/>
          <w:bCs/>
          <w:sz w:val="28"/>
          <w:szCs w:val="28"/>
        </w:rPr>
        <w:t xml:space="preserve"> en santé au travail </w:t>
      </w:r>
    </w:p>
    <w:p w14:paraId="641B4E66" w14:textId="4DD2FEAD" w:rsidR="00BF7851" w:rsidRPr="00A233B5" w:rsidRDefault="00A233B5" w:rsidP="00A233B5">
      <w:pPr>
        <w:spacing w:after="0" w:line="240" w:lineRule="auto"/>
        <w:jc w:val="center"/>
        <w:rPr>
          <w:b/>
          <w:bCs/>
          <w:i/>
          <w:iCs/>
          <w:sz w:val="28"/>
          <w:szCs w:val="28"/>
        </w:rPr>
      </w:pPr>
      <w:r w:rsidRPr="00A233B5">
        <w:rPr>
          <w:b/>
          <w:bCs/>
          <w:i/>
          <w:iCs/>
          <w:sz w:val="28"/>
          <w:szCs w:val="28"/>
        </w:rPr>
        <w:t>(JO du 3 août 2021)</w:t>
      </w:r>
    </w:p>
    <w:p w14:paraId="7817B53E" w14:textId="77777777" w:rsidR="00591C81" w:rsidRDefault="00591C81" w:rsidP="00F41D4C">
      <w:pPr>
        <w:spacing w:after="0" w:line="240" w:lineRule="auto"/>
        <w:jc w:val="center"/>
        <w:rPr>
          <w:b/>
          <w:bCs/>
          <w:sz w:val="28"/>
          <w:szCs w:val="28"/>
        </w:rPr>
      </w:pPr>
    </w:p>
    <w:p w14:paraId="1990ED28" w14:textId="316D744F" w:rsidR="00681D25" w:rsidRDefault="00681D25" w:rsidP="00F41D4C">
      <w:pPr>
        <w:spacing w:after="0" w:line="240" w:lineRule="auto"/>
        <w:jc w:val="center"/>
        <w:rPr>
          <w:b/>
          <w:bCs/>
          <w:sz w:val="28"/>
          <w:szCs w:val="28"/>
        </w:rPr>
      </w:pPr>
      <w:r w:rsidRPr="00681D25">
        <w:rPr>
          <w:b/>
          <w:bCs/>
          <w:sz w:val="28"/>
          <w:szCs w:val="28"/>
        </w:rPr>
        <w:t>Suivi des évolutions législatives</w:t>
      </w:r>
    </w:p>
    <w:p w14:paraId="6F8DE067" w14:textId="77777777" w:rsidR="00732F56" w:rsidRDefault="00732F56" w:rsidP="00732F56">
      <w:pPr>
        <w:spacing w:after="0" w:line="240" w:lineRule="auto"/>
        <w:rPr>
          <w:sz w:val="24"/>
          <w:szCs w:val="24"/>
        </w:rPr>
      </w:pPr>
    </w:p>
    <w:p w14:paraId="2489893D" w14:textId="124F3989" w:rsidR="00822ECD" w:rsidRDefault="00732F56" w:rsidP="00732F56">
      <w:pPr>
        <w:spacing w:after="0" w:line="240" w:lineRule="auto"/>
        <w:rPr>
          <w:i/>
          <w:iCs/>
          <w:sz w:val="24"/>
          <w:szCs w:val="24"/>
        </w:rPr>
      </w:pPr>
      <w:r w:rsidRPr="00822ECD">
        <w:rPr>
          <w:b/>
          <w:bCs/>
          <w:i/>
          <w:iCs/>
          <w:sz w:val="24"/>
          <w:szCs w:val="24"/>
        </w:rPr>
        <w:t>Texte définitif</w:t>
      </w:r>
      <w:r w:rsidR="00826DDD">
        <w:rPr>
          <w:i/>
          <w:iCs/>
          <w:sz w:val="24"/>
          <w:szCs w:val="24"/>
        </w:rPr>
        <w:t> </w:t>
      </w:r>
    </w:p>
    <w:p w14:paraId="14560024" w14:textId="242807F9" w:rsidR="00FD3DAD" w:rsidRPr="00732F56" w:rsidRDefault="00822ECD" w:rsidP="00732F56">
      <w:pPr>
        <w:spacing w:after="0" w:line="240" w:lineRule="auto"/>
        <w:rPr>
          <w:i/>
          <w:iCs/>
          <w:sz w:val="24"/>
          <w:szCs w:val="24"/>
        </w:rPr>
      </w:pPr>
      <w:r>
        <w:rPr>
          <w:i/>
          <w:iCs/>
          <w:sz w:val="24"/>
          <w:szCs w:val="24"/>
        </w:rPr>
        <w:t>L</w:t>
      </w:r>
      <w:r w:rsidR="009C7B07">
        <w:rPr>
          <w:i/>
          <w:iCs/>
          <w:sz w:val="24"/>
          <w:szCs w:val="24"/>
        </w:rPr>
        <w:t xml:space="preserve">es </w:t>
      </w:r>
      <w:r w:rsidR="00826DDD">
        <w:rPr>
          <w:i/>
          <w:iCs/>
          <w:sz w:val="24"/>
          <w:szCs w:val="24"/>
        </w:rPr>
        <w:t xml:space="preserve">modifications </w:t>
      </w:r>
      <w:r w:rsidR="0004641B">
        <w:rPr>
          <w:i/>
          <w:iCs/>
          <w:sz w:val="24"/>
          <w:szCs w:val="24"/>
        </w:rPr>
        <w:t xml:space="preserve">législatives </w:t>
      </w:r>
      <w:r w:rsidR="009C7B07">
        <w:rPr>
          <w:i/>
          <w:iCs/>
          <w:sz w:val="24"/>
          <w:szCs w:val="24"/>
        </w:rPr>
        <w:t>apparaissent en couleur :</w:t>
      </w:r>
    </w:p>
    <w:p w14:paraId="752EBFE6" w14:textId="28528AD2" w:rsidR="00D36082" w:rsidRPr="00732F56" w:rsidRDefault="00015E27" w:rsidP="00732F56">
      <w:pPr>
        <w:spacing w:after="0" w:line="240" w:lineRule="auto"/>
        <w:rPr>
          <w:i/>
          <w:iCs/>
        </w:rPr>
      </w:pPr>
      <w:r w:rsidRPr="00732F56">
        <w:rPr>
          <w:i/>
          <w:iCs/>
        </w:rPr>
        <w:t>En rouge : texte</w:t>
      </w:r>
      <w:r w:rsidR="009C7B07">
        <w:rPr>
          <w:i/>
          <w:iCs/>
        </w:rPr>
        <w:t xml:space="preserve"> déjà</w:t>
      </w:r>
      <w:r w:rsidRPr="00732F56">
        <w:rPr>
          <w:i/>
          <w:iCs/>
        </w:rPr>
        <w:t xml:space="preserve"> adopté </w:t>
      </w:r>
      <w:r w:rsidR="00F138EC" w:rsidRPr="00732F56">
        <w:rPr>
          <w:i/>
          <w:iCs/>
        </w:rPr>
        <w:t>par la Commission Mixte paritaire</w:t>
      </w:r>
      <w:r w:rsidR="000D03D8">
        <w:rPr>
          <w:i/>
          <w:iCs/>
        </w:rPr>
        <w:t xml:space="preserve"> (CMP)</w:t>
      </w:r>
      <w:r w:rsidR="00F138EC" w:rsidRPr="00732F56">
        <w:rPr>
          <w:i/>
          <w:iCs/>
        </w:rPr>
        <w:t xml:space="preserve"> </w:t>
      </w:r>
      <w:r w:rsidR="00F41D4C" w:rsidRPr="00732F56">
        <w:rPr>
          <w:i/>
          <w:iCs/>
        </w:rPr>
        <w:t>et votée le 23 juillet</w:t>
      </w:r>
    </w:p>
    <w:p w14:paraId="46AFBDAA" w14:textId="350B2F1A" w:rsidR="00F41D4C" w:rsidRPr="00732F56" w:rsidRDefault="00F41D4C" w:rsidP="00732F56">
      <w:pPr>
        <w:spacing w:after="0" w:line="240" w:lineRule="auto"/>
        <w:rPr>
          <w:i/>
          <w:iCs/>
        </w:rPr>
      </w:pPr>
      <w:r w:rsidRPr="00732F56">
        <w:rPr>
          <w:i/>
          <w:iCs/>
        </w:rPr>
        <w:t xml:space="preserve">En </w:t>
      </w:r>
      <w:r w:rsidR="003A530E" w:rsidRPr="00732F56">
        <w:rPr>
          <w:i/>
          <w:iCs/>
        </w:rPr>
        <w:t xml:space="preserve">marron : </w:t>
      </w:r>
      <w:r w:rsidR="00826364">
        <w:rPr>
          <w:i/>
          <w:iCs/>
        </w:rPr>
        <w:t xml:space="preserve">modifications/ </w:t>
      </w:r>
      <w:r w:rsidR="003A530E" w:rsidRPr="00732F56">
        <w:rPr>
          <w:i/>
          <w:iCs/>
        </w:rPr>
        <w:t>ajout</w:t>
      </w:r>
      <w:r w:rsidR="00992C61" w:rsidRPr="00732F56">
        <w:rPr>
          <w:i/>
          <w:iCs/>
        </w:rPr>
        <w:t xml:space="preserve">s </w:t>
      </w:r>
      <w:r w:rsidR="005513FF" w:rsidRPr="00732F56">
        <w:rPr>
          <w:i/>
          <w:iCs/>
        </w:rPr>
        <w:t xml:space="preserve">par rapport au texte de la CMP </w:t>
      </w:r>
      <w:r w:rsidR="003A530E" w:rsidRPr="00732F56">
        <w:rPr>
          <w:i/>
          <w:iCs/>
        </w:rPr>
        <w:t xml:space="preserve"> </w:t>
      </w:r>
    </w:p>
    <w:p w14:paraId="3088B4B3" w14:textId="529CC10B" w:rsidR="00681D25" w:rsidRDefault="00681D25"/>
    <w:tbl>
      <w:tblPr>
        <w:tblStyle w:val="Grilledutableau"/>
        <w:tblW w:w="15027" w:type="dxa"/>
        <w:tblInd w:w="-431" w:type="dxa"/>
        <w:tblLook w:val="04A0" w:firstRow="1" w:lastRow="0" w:firstColumn="1" w:lastColumn="0" w:noHBand="0" w:noVBand="1"/>
      </w:tblPr>
      <w:tblGrid>
        <w:gridCol w:w="7514"/>
        <w:gridCol w:w="7513"/>
      </w:tblGrid>
      <w:tr w:rsidR="00844353" w14:paraId="73D00276" w14:textId="6DAD434B" w:rsidTr="00844353">
        <w:tc>
          <w:tcPr>
            <w:tcW w:w="7514" w:type="dxa"/>
            <w:shd w:val="clear" w:color="auto" w:fill="E7E6E6" w:themeFill="background2"/>
          </w:tcPr>
          <w:p w14:paraId="7E952E4F" w14:textId="77777777" w:rsidR="00844353" w:rsidRPr="00681D25" w:rsidRDefault="00844353" w:rsidP="00681D25">
            <w:pPr>
              <w:jc w:val="center"/>
              <w:rPr>
                <w:b/>
                <w:color w:val="1F3864" w:themeColor="accent1" w:themeShade="80"/>
                <w:sz w:val="28"/>
                <w:szCs w:val="28"/>
              </w:rPr>
            </w:pPr>
          </w:p>
          <w:p w14:paraId="136F5406" w14:textId="45BE2BA5" w:rsidR="00844353" w:rsidRDefault="00844353" w:rsidP="00681D25">
            <w:pPr>
              <w:jc w:val="center"/>
              <w:rPr>
                <w:b/>
                <w:color w:val="1F3864" w:themeColor="accent1" w:themeShade="80"/>
                <w:sz w:val="28"/>
                <w:szCs w:val="28"/>
              </w:rPr>
            </w:pPr>
            <w:r w:rsidRPr="00681D25">
              <w:rPr>
                <w:b/>
                <w:color w:val="1F3864" w:themeColor="accent1" w:themeShade="80"/>
                <w:sz w:val="28"/>
                <w:szCs w:val="28"/>
              </w:rPr>
              <w:t>Articles du Code du travail</w:t>
            </w:r>
            <w:r>
              <w:rPr>
                <w:b/>
                <w:color w:val="1F3864" w:themeColor="accent1" w:themeShade="80"/>
                <w:sz w:val="28"/>
                <w:szCs w:val="28"/>
              </w:rPr>
              <w:t xml:space="preserve">/Code de la santé publique/Code de la sécurité sociale </w:t>
            </w:r>
            <w:r w:rsidRPr="00681D25">
              <w:rPr>
                <w:b/>
                <w:color w:val="1F3864" w:themeColor="accent1" w:themeShade="80"/>
                <w:sz w:val="28"/>
                <w:szCs w:val="28"/>
              </w:rPr>
              <w:t>visés</w:t>
            </w:r>
          </w:p>
          <w:p w14:paraId="160DE71E" w14:textId="77777777" w:rsidR="00844353" w:rsidRDefault="00844353" w:rsidP="00681D25">
            <w:pPr>
              <w:jc w:val="center"/>
            </w:pPr>
          </w:p>
          <w:p w14:paraId="6371C0CE" w14:textId="30F7308A" w:rsidR="00844353" w:rsidRDefault="00844353" w:rsidP="00681D25">
            <w:pPr>
              <w:jc w:val="center"/>
            </w:pPr>
          </w:p>
        </w:tc>
        <w:tc>
          <w:tcPr>
            <w:tcW w:w="7513" w:type="dxa"/>
            <w:shd w:val="clear" w:color="auto" w:fill="E7E6E6" w:themeFill="background2"/>
          </w:tcPr>
          <w:p w14:paraId="0D7D2B8E" w14:textId="77777777" w:rsidR="00844353" w:rsidRDefault="00844353" w:rsidP="00681D25"/>
          <w:p w14:paraId="3A62C73C" w14:textId="77777777" w:rsidR="00844353" w:rsidRDefault="00844353" w:rsidP="00322F2A">
            <w:pPr>
              <w:jc w:val="center"/>
              <w:rPr>
                <w:b/>
                <w:color w:val="1F3864" w:themeColor="accent1" w:themeShade="80"/>
                <w:sz w:val="28"/>
                <w:szCs w:val="28"/>
              </w:rPr>
            </w:pPr>
            <w:r w:rsidRPr="00322F2A">
              <w:rPr>
                <w:b/>
                <w:color w:val="1F3864" w:themeColor="accent1" w:themeShade="80"/>
                <w:sz w:val="28"/>
                <w:szCs w:val="28"/>
              </w:rPr>
              <w:t xml:space="preserve">Calendrier </w:t>
            </w:r>
            <w:r>
              <w:rPr>
                <w:b/>
                <w:color w:val="1F3864" w:themeColor="accent1" w:themeShade="80"/>
                <w:sz w:val="28"/>
                <w:szCs w:val="28"/>
              </w:rPr>
              <w:t>/ Décret attendu</w:t>
            </w:r>
          </w:p>
          <w:p w14:paraId="2AFB731B" w14:textId="53A8BCDB" w:rsidR="00844353" w:rsidRDefault="00844353" w:rsidP="00322F2A">
            <w:pPr>
              <w:jc w:val="center"/>
            </w:pPr>
            <w:r w:rsidRPr="002101F2">
              <w:rPr>
                <w:b/>
                <w:color w:val="1F3864" w:themeColor="accent1" w:themeShade="80"/>
                <w:sz w:val="24"/>
                <w:szCs w:val="24"/>
              </w:rPr>
              <w:t xml:space="preserve">Sauf disposition </w:t>
            </w:r>
            <w:r>
              <w:rPr>
                <w:b/>
                <w:color w:val="1F3864" w:themeColor="accent1" w:themeShade="80"/>
                <w:sz w:val="24"/>
                <w:szCs w:val="24"/>
              </w:rPr>
              <w:t>spécifique</w:t>
            </w:r>
            <w:r w:rsidRPr="002101F2">
              <w:rPr>
                <w:b/>
                <w:color w:val="1F3864" w:themeColor="accent1" w:themeShade="80"/>
                <w:sz w:val="24"/>
                <w:szCs w:val="24"/>
              </w:rPr>
              <w:t>, la présente loi entre</w:t>
            </w:r>
            <w:r>
              <w:rPr>
                <w:b/>
                <w:color w:val="1F3864" w:themeColor="accent1" w:themeShade="80"/>
                <w:sz w:val="24"/>
                <w:szCs w:val="24"/>
              </w:rPr>
              <w:t>ra</w:t>
            </w:r>
            <w:r w:rsidRPr="002101F2">
              <w:rPr>
                <w:b/>
                <w:color w:val="1F3864" w:themeColor="accent1" w:themeShade="80"/>
                <w:sz w:val="24"/>
                <w:szCs w:val="24"/>
              </w:rPr>
              <w:t xml:space="preserve"> en vigueur le 31 mars 2022</w:t>
            </w:r>
          </w:p>
        </w:tc>
      </w:tr>
      <w:tr w:rsidR="00844353" w14:paraId="5C1DF3A9" w14:textId="18BF6366" w:rsidTr="00844353">
        <w:tc>
          <w:tcPr>
            <w:tcW w:w="7514" w:type="dxa"/>
          </w:tcPr>
          <w:p w14:paraId="0384FC54" w14:textId="77777777" w:rsidR="00775427" w:rsidRDefault="00775427" w:rsidP="0057424C">
            <w:pPr>
              <w:jc w:val="both"/>
              <w:rPr>
                <w:b/>
                <w:color w:val="1F3864" w:themeColor="accent1" w:themeShade="80"/>
              </w:rPr>
            </w:pPr>
          </w:p>
          <w:p w14:paraId="78C0264D" w14:textId="0A97FB01" w:rsidR="00844353" w:rsidRDefault="00844353" w:rsidP="0057424C">
            <w:pPr>
              <w:jc w:val="both"/>
              <w:rPr>
                <w:color w:val="1F3864" w:themeColor="accent1" w:themeShade="80"/>
              </w:rPr>
            </w:pPr>
            <w:r w:rsidRPr="00970F88">
              <w:rPr>
                <w:b/>
                <w:color w:val="1F3864" w:themeColor="accent1" w:themeShade="80"/>
              </w:rPr>
              <w:t>Article L. 1153-1</w:t>
            </w:r>
            <w:r w:rsidRPr="00732BB3">
              <w:rPr>
                <w:b/>
                <w:bCs/>
                <w:color w:val="1F3864" w:themeColor="accent1" w:themeShade="80"/>
              </w:rPr>
              <w:t> C</w:t>
            </w:r>
            <w:r>
              <w:rPr>
                <w:b/>
                <w:bCs/>
                <w:color w:val="1F3864" w:themeColor="accent1" w:themeShade="80"/>
              </w:rPr>
              <w:t>ode du travail</w:t>
            </w:r>
          </w:p>
          <w:p w14:paraId="7E8A63A3" w14:textId="77777777" w:rsidR="00844353" w:rsidRPr="00970F88" w:rsidRDefault="00844353" w:rsidP="0057424C">
            <w:pPr>
              <w:jc w:val="both"/>
              <w:rPr>
                <w:i/>
                <w:color w:val="1F3864" w:themeColor="accent1" w:themeShade="80"/>
              </w:rPr>
            </w:pPr>
            <w:r w:rsidRPr="00970F88">
              <w:rPr>
                <w:i/>
                <w:color w:val="1F3864" w:themeColor="accent1" w:themeShade="80"/>
              </w:rPr>
              <w:t>Aucun salarié ne doit subir des faits :</w:t>
            </w:r>
          </w:p>
          <w:p w14:paraId="1E1D543C" w14:textId="0E60FEC4" w:rsidR="00844353" w:rsidRDefault="00844353" w:rsidP="0057424C">
            <w:pPr>
              <w:jc w:val="both"/>
              <w:rPr>
                <w:i/>
                <w:color w:val="1F3864" w:themeColor="accent1" w:themeShade="80"/>
              </w:rPr>
            </w:pPr>
            <w:r w:rsidRPr="00970F88">
              <w:rPr>
                <w:i/>
                <w:color w:val="1F3864" w:themeColor="accent1" w:themeShade="80"/>
              </w:rPr>
              <w:t xml:space="preserve">1° Soit de harcèlement sexuel, constitué par des propos ou comportements à connotation sexuelle </w:t>
            </w:r>
            <w:r w:rsidRPr="00970F88">
              <w:rPr>
                <w:i/>
                <w:color w:val="FF0000"/>
              </w:rPr>
              <w:t xml:space="preserve">ou sexiste </w:t>
            </w:r>
            <w:r w:rsidRPr="00970F88">
              <w:rPr>
                <w:i/>
                <w:color w:val="1F3864" w:themeColor="accent1" w:themeShade="80"/>
              </w:rPr>
              <w:t>répétés qui soit portent atteinte à sa dignité en raison de leur caractère dégradant ou humiliant, soit créent à son encontre une situation intimidante, hostile ou offensante ;</w:t>
            </w:r>
          </w:p>
          <w:p w14:paraId="3A1A5A2E" w14:textId="20025A4C" w:rsidR="00844353" w:rsidRDefault="00844353" w:rsidP="0057424C">
            <w:pPr>
              <w:jc w:val="both"/>
              <w:rPr>
                <w:i/>
                <w:color w:val="1F3864" w:themeColor="accent1" w:themeShade="80"/>
              </w:rPr>
            </w:pPr>
          </w:p>
          <w:p w14:paraId="3B55BF00" w14:textId="77777777" w:rsidR="00844353" w:rsidRPr="004D20C6" w:rsidRDefault="00844353" w:rsidP="0057424C">
            <w:pPr>
              <w:jc w:val="both"/>
              <w:rPr>
                <w:color w:val="FF0000"/>
              </w:rPr>
            </w:pPr>
            <w:r w:rsidRPr="004D20C6">
              <w:rPr>
                <w:color w:val="FF0000"/>
              </w:rPr>
              <w:t>Le harcèlement sexuel est également constitué :</w:t>
            </w:r>
          </w:p>
          <w:p w14:paraId="3D18EDA1" w14:textId="0A127B7A" w:rsidR="00844353" w:rsidRPr="004D20C6" w:rsidRDefault="00844353" w:rsidP="0057424C">
            <w:pPr>
              <w:jc w:val="both"/>
              <w:rPr>
                <w:color w:val="FF0000"/>
              </w:rPr>
            </w:pPr>
            <w:r w:rsidRPr="004D20C6">
              <w:rPr>
                <w:color w:val="FF0000"/>
              </w:rPr>
              <w:t xml:space="preserve"> a) Lorsqu’un même salarié subit de tels propos ou comportements venant de plusieurs personnes, de manière concertée ou à l’instigation de l’une d’elles, alors même que chacune de ces personnes n’a pas agi de façon répétée ; </w:t>
            </w:r>
          </w:p>
          <w:p w14:paraId="154EE94F" w14:textId="6202DA24" w:rsidR="00844353" w:rsidRPr="004D20C6" w:rsidRDefault="00844353" w:rsidP="0057424C">
            <w:pPr>
              <w:jc w:val="both"/>
              <w:rPr>
                <w:color w:val="FF0000"/>
              </w:rPr>
            </w:pPr>
            <w:r w:rsidRPr="004D20C6">
              <w:rPr>
                <w:color w:val="FF0000"/>
              </w:rPr>
              <w:t xml:space="preserve">b) Lorsqu’un même salarié subit de tels propos ou comportements, successivement, venant de plusieurs personnes qui, même en l’absence de </w:t>
            </w:r>
            <w:r w:rsidRPr="004D20C6">
              <w:rPr>
                <w:color w:val="FF0000"/>
              </w:rPr>
              <w:lastRenderedPageBreak/>
              <w:t xml:space="preserve">concertation, savent que ces propos ou comportements caractérisent une répétition ; </w:t>
            </w:r>
          </w:p>
          <w:p w14:paraId="66354A8D" w14:textId="77777777" w:rsidR="00844353" w:rsidRPr="0057424C" w:rsidRDefault="00844353" w:rsidP="0057424C">
            <w:pPr>
              <w:jc w:val="both"/>
              <w:rPr>
                <w:i/>
                <w:iCs/>
                <w:color w:val="1F3864" w:themeColor="accent1" w:themeShade="80"/>
              </w:rPr>
            </w:pPr>
            <w:r w:rsidRPr="0057424C">
              <w:rPr>
                <w:i/>
                <w:iCs/>
                <w:color w:val="1F3864" w:themeColor="accent1" w:themeShade="80"/>
              </w:rPr>
              <w:t>(…)</w:t>
            </w:r>
          </w:p>
          <w:p w14:paraId="2579EB60" w14:textId="39430338" w:rsidR="00844353" w:rsidRDefault="00844353" w:rsidP="0057424C">
            <w:pPr>
              <w:jc w:val="both"/>
              <w:rPr>
                <w:i/>
                <w:color w:val="1F3864" w:themeColor="accent1" w:themeShade="80"/>
              </w:rPr>
            </w:pPr>
          </w:p>
          <w:p w14:paraId="40F1AB08" w14:textId="1392D0A2" w:rsidR="00844353" w:rsidRDefault="00844353" w:rsidP="0057424C">
            <w:pPr>
              <w:jc w:val="both"/>
              <w:rPr>
                <w:b/>
                <w:color w:val="1F3864" w:themeColor="accent1" w:themeShade="80"/>
              </w:rPr>
            </w:pPr>
            <w:r>
              <w:rPr>
                <w:b/>
                <w:color w:val="1F3864" w:themeColor="accent1" w:themeShade="80"/>
              </w:rPr>
              <w:t>Article L. 2312-5 Code du travail</w:t>
            </w:r>
          </w:p>
          <w:p w14:paraId="38A3A9E9" w14:textId="255BE484" w:rsidR="00844353" w:rsidRPr="0057424C" w:rsidRDefault="00844353" w:rsidP="00EC7C9B">
            <w:pPr>
              <w:jc w:val="both"/>
              <w:rPr>
                <w:color w:val="1F3864" w:themeColor="accent1" w:themeShade="80"/>
              </w:rPr>
            </w:pPr>
            <w:r w:rsidRPr="0057424C">
              <w:rPr>
                <w:color w:val="1F3864" w:themeColor="accent1" w:themeShade="80"/>
              </w:rPr>
              <w:t>La délégation du personnel au comité social et économique a pour mission de présenter à l'employeur les réclamations individuelles ou collectives relatives aux salaires, à l'application du code du travail et des autres dispositions légales concernant notamment la protection sociale, ainsi que des conventions et accords applicables dans l'entreprise.</w:t>
            </w:r>
            <w:r w:rsidRPr="0057424C">
              <w:rPr>
                <w:color w:val="1F3864" w:themeColor="accent1" w:themeShade="80"/>
              </w:rPr>
              <w:br/>
            </w:r>
            <w:r w:rsidRPr="0057424C">
              <w:rPr>
                <w:color w:val="1F3864" w:themeColor="accent1" w:themeShade="80"/>
              </w:rPr>
              <w:br/>
              <w:t>Elle contribue à promouvoir la santé, la sécurité et l'amélioration des conditions de travail dans l'entreprise et réalise des enquêtes en matière d'accidents du travail ou de maladies professionnelles ou à caractère professionnel.</w:t>
            </w:r>
            <w:r>
              <w:t xml:space="preserve"> </w:t>
            </w:r>
            <w:r w:rsidRPr="0057424C">
              <w:rPr>
                <w:color w:val="FF0000"/>
              </w:rPr>
              <w:t>L’employeur lui présente la liste des actions de prévention et de protection prévue au 2° du III de l’article L. 4121-3-1</w:t>
            </w:r>
            <w:r>
              <w:rPr>
                <w:color w:val="FF0000"/>
              </w:rPr>
              <w:t>.</w:t>
            </w:r>
          </w:p>
          <w:p w14:paraId="79BA32D9" w14:textId="205383D2" w:rsidR="00844353" w:rsidRPr="0057424C" w:rsidRDefault="00844353" w:rsidP="0057424C">
            <w:pPr>
              <w:jc w:val="both"/>
              <w:rPr>
                <w:color w:val="1F3864" w:themeColor="accent1" w:themeShade="80"/>
              </w:rPr>
            </w:pPr>
            <w:r w:rsidRPr="0057424C">
              <w:rPr>
                <w:color w:val="1F3864" w:themeColor="accent1" w:themeShade="80"/>
              </w:rPr>
              <w:t>Elle exerce le droit d'alerte dans les conditions prévues aux articles L. 2312-59 et L. 2312-60.</w:t>
            </w:r>
          </w:p>
          <w:p w14:paraId="03A8E584" w14:textId="77777777" w:rsidR="00844353" w:rsidRDefault="00844353" w:rsidP="0057424C">
            <w:pPr>
              <w:jc w:val="both"/>
              <w:rPr>
                <w:color w:val="1F3864" w:themeColor="accent1" w:themeShade="80"/>
              </w:rPr>
            </w:pPr>
            <w:r w:rsidRPr="0057424C">
              <w:rPr>
                <w:color w:val="1F3864" w:themeColor="accent1" w:themeShade="80"/>
              </w:rPr>
              <w:t>Dans une entreprise en société anonyme, lorsque les membres de la délégation du personnel du comité social et économique présentent des réclamations auxquelles il ne pourrait être donné suite qu'après délibération du conseil d'administration, ils sont reçus par celui-ci, sur leur demande, en présence du directeur ou de son représentant ayant connaissance des réclamations</w:t>
            </w:r>
            <w:r>
              <w:rPr>
                <w:color w:val="1F3864" w:themeColor="accent1" w:themeShade="80"/>
              </w:rPr>
              <w:t xml:space="preserve"> </w:t>
            </w:r>
            <w:r w:rsidRPr="0057424C">
              <w:rPr>
                <w:color w:val="1F3864" w:themeColor="accent1" w:themeShade="80"/>
              </w:rPr>
              <w:t>présentées.</w:t>
            </w:r>
          </w:p>
          <w:p w14:paraId="773D9B8D" w14:textId="0179B1D4" w:rsidR="00844353" w:rsidRPr="0057424C" w:rsidRDefault="00844353" w:rsidP="0057424C">
            <w:pPr>
              <w:jc w:val="both"/>
              <w:rPr>
                <w:color w:val="1F3864" w:themeColor="accent1" w:themeShade="80"/>
              </w:rPr>
            </w:pPr>
            <w:r w:rsidRPr="0057424C">
              <w:rPr>
                <w:color w:val="1F3864" w:themeColor="accent1" w:themeShade="80"/>
              </w:rPr>
              <w:br/>
              <w:t>Les membres de la délégation du personnel du comité peuvent saisir l'inspection du travail de toutes les plaintes et observations relatives à l'application des dispositions légales dont elle est chargée d'assurer le contrôle.</w:t>
            </w:r>
          </w:p>
          <w:p w14:paraId="1A4C651E" w14:textId="2C0A07DB" w:rsidR="00844353" w:rsidRDefault="00844353" w:rsidP="0057424C">
            <w:pPr>
              <w:jc w:val="both"/>
              <w:rPr>
                <w:b/>
                <w:color w:val="1F3864" w:themeColor="accent1" w:themeShade="80"/>
              </w:rPr>
            </w:pPr>
          </w:p>
          <w:p w14:paraId="514787C8" w14:textId="07326B13" w:rsidR="00844353" w:rsidRPr="008C072A" w:rsidRDefault="00844353" w:rsidP="0057424C">
            <w:pPr>
              <w:jc w:val="both"/>
              <w:rPr>
                <w:b/>
                <w:color w:val="1F3864" w:themeColor="accent1" w:themeShade="80"/>
              </w:rPr>
            </w:pPr>
            <w:r w:rsidRPr="008C072A">
              <w:rPr>
                <w:b/>
                <w:color w:val="1F3864" w:themeColor="accent1" w:themeShade="80"/>
              </w:rPr>
              <w:t>Article L. 2314-3 </w:t>
            </w:r>
            <w:r>
              <w:rPr>
                <w:b/>
                <w:color w:val="1F3864" w:themeColor="accent1" w:themeShade="80"/>
              </w:rPr>
              <w:t>Code du travail</w:t>
            </w:r>
          </w:p>
          <w:p w14:paraId="3062E3A4" w14:textId="77777777" w:rsidR="00844353" w:rsidRPr="00880ED8" w:rsidRDefault="00844353" w:rsidP="0057424C">
            <w:pPr>
              <w:jc w:val="both"/>
              <w:rPr>
                <w:color w:val="1F3864" w:themeColor="accent1" w:themeShade="80"/>
              </w:rPr>
            </w:pPr>
            <w:proofErr w:type="spellStart"/>
            <w:r w:rsidRPr="00880ED8">
              <w:rPr>
                <w:color w:val="1F3864" w:themeColor="accent1" w:themeShade="80"/>
              </w:rPr>
              <w:t>I.-Assistent</w:t>
            </w:r>
            <w:proofErr w:type="spellEnd"/>
            <w:r w:rsidRPr="00880ED8">
              <w:rPr>
                <w:color w:val="1F3864" w:themeColor="accent1" w:themeShade="80"/>
              </w:rPr>
              <w:t xml:space="preserve"> avec voix consultative aux réunions prévues aux premier et deuxième alinéas de l'article </w:t>
            </w:r>
            <w:hyperlink r:id="rId11" w:history="1">
              <w:r w:rsidRPr="00880ED8">
                <w:rPr>
                  <w:rStyle w:val="Lienhypertexte"/>
                </w:rPr>
                <w:t>L. 2315-27 </w:t>
              </w:r>
            </w:hyperlink>
            <w:r w:rsidRPr="00880ED8">
              <w:rPr>
                <w:color w:val="1F3864" w:themeColor="accent1" w:themeShade="80"/>
              </w:rPr>
              <w:t>sur les points de l'ordre du jour relatifs aux questions relatives à la santé, à la sécurité et aux conditions de travail et, le cas échéant, aux réunions de la commission santé, sécurité et conditions de travail :</w:t>
            </w:r>
          </w:p>
          <w:p w14:paraId="5CC3E83D" w14:textId="77777777" w:rsidR="00844353" w:rsidRPr="00880ED8" w:rsidRDefault="00844353" w:rsidP="0057424C">
            <w:pPr>
              <w:jc w:val="both"/>
              <w:rPr>
                <w:color w:val="1F3864" w:themeColor="accent1" w:themeShade="80"/>
              </w:rPr>
            </w:pPr>
            <w:r w:rsidRPr="00880ED8">
              <w:rPr>
                <w:color w:val="1F3864" w:themeColor="accent1" w:themeShade="80"/>
              </w:rPr>
              <w:lastRenderedPageBreak/>
              <w:t xml:space="preserve">1° Le médecin du travail, qui peut donner délégation à un membre de l'équipe pluridisciplinaire du service </w:t>
            </w:r>
            <w:r w:rsidRPr="00880ED8">
              <w:rPr>
                <w:color w:val="FF0000"/>
              </w:rPr>
              <w:t xml:space="preserve">de prévention </w:t>
            </w:r>
            <w:r w:rsidRPr="00880ED8">
              <w:rPr>
                <w:color w:val="1F3864" w:themeColor="accent1" w:themeShade="80"/>
              </w:rPr>
              <w:t>santé au travail ayant compétence en matière de santé au travail ou de conditions de travail ;</w:t>
            </w:r>
          </w:p>
          <w:p w14:paraId="62B147F2" w14:textId="77777777" w:rsidR="00844353" w:rsidRPr="00880ED8" w:rsidRDefault="00844353" w:rsidP="0057424C">
            <w:pPr>
              <w:jc w:val="both"/>
              <w:rPr>
                <w:color w:val="1F3864" w:themeColor="accent1" w:themeShade="80"/>
              </w:rPr>
            </w:pPr>
            <w:r w:rsidRPr="00880ED8">
              <w:rPr>
                <w:color w:val="1F3864" w:themeColor="accent1" w:themeShade="80"/>
              </w:rPr>
              <w:t>2° Le responsable interne du service de sécurité et des conditions de travail ou, à défaut, l'agent chargé de la sécurité et des conditions de travail.</w:t>
            </w:r>
          </w:p>
          <w:p w14:paraId="4621FC4F" w14:textId="77777777" w:rsidR="00844353" w:rsidRPr="00880ED8" w:rsidRDefault="00844353" w:rsidP="0057424C">
            <w:pPr>
              <w:jc w:val="both"/>
              <w:rPr>
                <w:color w:val="1F3864" w:themeColor="accent1" w:themeShade="80"/>
              </w:rPr>
            </w:pPr>
            <w:proofErr w:type="spellStart"/>
            <w:r w:rsidRPr="00880ED8">
              <w:rPr>
                <w:color w:val="1F3864" w:themeColor="accent1" w:themeShade="80"/>
              </w:rPr>
              <w:t>II.-L'agent</w:t>
            </w:r>
            <w:proofErr w:type="spellEnd"/>
            <w:r w:rsidRPr="00880ED8">
              <w:rPr>
                <w:color w:val="1F3864" w:themeColor="accent1" w:themeShade="80"/>
              </w:rPr>
              <w:t xml:space="preserve"> de contrôle de l'inspection du travail mentionné à l'article </w:t>
            </w:r>
            <w:hyperlink r:id="rId12" w:history="1">
              <w:r w:rsidRPr="00880ED8">
                <w:rPr>
                  <w:rStyle w:val="Lienhypertexte"/>
                </w:rPr>
                <w:t>L. 8112-1</w:t>
              </w:r>
            </w:hyperlink>
            <w:r w:rsidRPr="00880ED8">
              <w:rPr>
                <w:color w:val="1F3864" w:themeColor="accent1" w:themeShade="80"/>
              </w:rPr>
              <w:t> ainsi que les agents des services de prévention des organismes de sécurité sociale sont invités ;</w:t>
            </w:r>
          </w:p>
          <w:p w14:paraId="20D94409" w14:textId="77777777" w:rsidR="00844353" w:rsidRPr="00880ED8" w:rsidRDefault="00844353" w:rsidP="0057424C">
            <w:pPr>
              <w:jc w:val="both"/>
              <w:rPr>
                <w:color w:val="1F3864" w:themeColor="accent1" w:themeShade="80"/>
              </w:rPr>
            </w:pPr>
            <w:r w:rsidRPr="00880ED8">
              <w:rPr>
                <w:color w:val="1F3864" w:themeColor="accent1" w:themeShade="80"/>
              </w:rPr>
              <w:t>1° Aux réunions de la ou des commissions santé, sécurité et conditions de travail ;</w:t>
            </w:r>
          </w:p>
          <w:p w14:paraId="4A13BEDF" w14:textId="77777777" w:rsidR="00844353" w:rsidRPr="00880ED8" w:rsidRDefault="00844353" w:rsidP="0057424C">
            <w:pPr>
              <w:jc w:val="both"/>
              <w:rPr>
                <w:color w:val="1F3864" w:themeColor="accent1" w:themeShade="80"/>
              </w:rPr>
            </w:pPr>
            <w:r w:rsidRPr="00880ED8">
              <w:rPr>
                <w:color w:val="1F3864" w:themeColor="accent1" w:themeShade="80"/>
              </w:rPr>
              <w:t xml:space="preserve">2° A l'initiative de l'employeur ou à la demande de la majorité de la délégation du personnel du comité social et économique, aux réunions de ce comité mentionnées </w:t>
            </w:r>
            <w:proofErr w:type="gramStart"/>
            <w:r w:rsidRPr="00880ED8">
              <w:rPr>
                <w:color w:val="1F3864" w:themeColor="accent1" w:themeShade="80"/>
              </w:rPr>
              <w:t>aux premier et deuxième alinéas</w:t>
            </w:r>
            <w:proofErr w:type="gramEnd"/>
            <w:r w:rsidRPr="00880ED8">
              <w:rPr>
                <w:color w:val="1F3864" w:themeColor="accent1" w:themeShade="80"/>
              </w:rPr>
              <w:t xml:space="preserve"> de l'article L. 2315-27 ;</w:t>
            </w:r>
          </w:p>
          <w:p w14:paraId="728E544A" w14:textId="77777777" w:rsidR="00844353" w:rsidRPr="00880ED8" w:rsidRDefault="00844353" w:rsidP="0057424C">
            <w:pPr>
              <w:jc w:val="both"/>
              <w:rPr>
                <w:color w:val="1F3864" w:themeColor="accent1" w:themeShade="80"/>
              </w:rPr>
            </w:pPr>
            <w:r w:rsidRPr="00880ED8">
              <w:rPr>
                <w:color w:val="1F3864" w:themeColor="accent1" w:themeShade="80"/>
              </w:rPr>
              <w:t>3° Aux réunions du comité consécutives à un accident de travail ayant entrainé un arrêt de travail d'au moins huit jours ou à une maladie professionnelle ou à caractère professionnel.</w:t>
            </w:r>
          </w:p>
          <w:p w14:paraId="59448E92" w14:textId="77777777" w:rsidR="00844353" w:rsidRPr="00880ED8" w:rsidRDefault="00844353" w:rsidP="0057424C">
            <w:pPr>
              <w:jc w:val="both"/>
              <w:rPr>
                <w:color w:val="1F3864" w:themeColor="accent1" w:themeShade="80"/>
              </w:rPr>
            </w:pPr>
          </w:p>
          <w:p w14:paraId="361E6243" w14:textId="77777777" w:rsidR="00844353" w:rsidRPr="00880ED8" w:rsidRDefault="00844353" w:rsidP="0057424C">
            <w:pPr>
              <w:jc w:val="both"/>
              <w:rPr>
                <w:color w:val="1F3864" w:themeColor="accent1" w:themeShade="80"/>
              </w:rPr>
            </w:pPr>
            <w:r w:rsidRPr="00880ED8">
              <w:rPr>
                <w:color w:val="1F3864" w:themeColor="accent1" w:themeShade="80"/>
              </w:rPr>
              <w:t>*</w:t>
            </w:r>
            <w:r w:rsidRPr="00AF0CF3">
              <w:rPr>
                <w:i/>
                <w:iCs/>
                <w:color w:val="FF0000"/>
              </w:rPr>
              <w:t>les autres articles uniformisent la nouvelle dénomination des SSTI et SPSTI et ne sont pas reproduits ci-dessous</w:t>
            </w:r>
          </w:p>
          <w:p w14:paraId="6134E0AF" w14:textId="77777777" w:rsidR="00844353" w:rsidRDefault="00844353" w:rsidP="0057424C"/>
        </w:tc>
        <w:tc>
          <w:tcPr>
            <w:tcW w:w="7513" w:type="dxa"/>
          </w:tcPr>
          <w:p w14:paraId="015506CB" w14:textId="77777777" w:rsidR="00844353" w:rsidRDefault="00844353" w:rsidP="0057424C">
            <w:pPr>
              <w:jc w:val="both"/>
              <w:rPr>
                <w:color w:val="1F3864" w:themeColor="accent1" w:themeShade="80"/>
              </w:rPr>
            </w:pPr>
          </w:p>
        </w:tc>
      </w:tr>
      <w:tr w:rsidR="00844353" w14:paraId="2F794E01" w14:textId="35F238D8" w:rsidTr="00844353">
        <w:tc>
          <w:tcPr>
            <w:tcW w:w="7514" w:type="dxa"/>
          </w:tcPr>
          <w:p w14:paraId="2F870898" w14:textId="77777777" w:rsidR="00050AFD" w:rsidRDefault="00050AFD" w:rsidP="006C6113">
            <w:pPr>
              <w:jc w:val="both"/>
              <w:rPr>
                <w:b/>
                <w:bCs/>
                <w:iCs/>
                <w:color w:val="1F3864" w:themeColor="accent1" w:themeShade="80"/>
              </w:rPr>
            </w:pPr>
          </w:p>
          <w:p w14:paraId="46AC7B68" w14:textId="6F5F2122" w:rsidR="00844353" w:rsidRPr="00050AFD" w:rsidRDefault="00844353" w:rsidP="006C6113">
            <w:pPr>
              <w:jc w:val="both"/>
              <w:rPr>
                <w:b/>
                <w:bCs/>
                <w:iCs/>
                <w:color w:val="1F3864" w:themeColor="accent1" w:themeShade="80"/>
              </w:rPr>
            </w:pPr>
            <w:r w:rsidRPr="00050AFD">
              <w:rPr>
                <w:b/>
                <w:bCs/>
                <w:iCs/>
                <w:color w:val="1F3864" w:themeColor="accent1" w:themeShade="80"/>
              </w:rPr>
              <w:t>Article L</w:t>
            </w:r>
            <w:r w:rsidR="00050AFD" w:rsidRPr="00050AFD">
              <w:rPr>
                <w:b/>
                <w:bCs/>
                <w:iCs/>
                <w:color w:val="1F3864" w:themeColor="accent1" w:themeShade="80"/>
              </w:rPr>
              <w:t xml:space="preserve">. </w:t>
            </w:r>
            <w:r w:rsidRPr="00050AFD">
              <w:rPr>
                <w:b/>
                <w:bCs/>
                <w:iCs/>
                <w:color w:val="1F3864" w:themeColor="accent1" w:themeShade="80"/>
              </w:rPr>
              <w:t>2312-27 Code du travail</w:t>
            </w:r>
          </w:p>
          <w:p w14:paraId="6EC03BC3" w14:textId="77777777" w:rsidR="00844353" w:rsidRPr="00880ED8" w:rsidRDefault="00844353" w:rsidP="0057424C">
            <w:pPr>
              <w:jc w:val="both"/>
              <w:rPr>
                <w:rFonts w:ascii="Arial" w:hAnsi="Arial" w:cs="Arial"/>
                <w:iCs/>
                <w:color w:val="3C3C3C"/>
                <w:sz w:val="21"/>
                <w:szCs w:val="21"/>
                <w:shd w:val="clear" w:color="auto" w:fill="FFFFFF"/>
              </w:rPr>
            </w:pPr>
            <w:r w:rsidRPr="00880ED8">
              <w:rPr>
                <w:iCs/>
                <w:color w:val="1F3864" w:themeColor="accent1" w:themeShade="80"/>
              </w:rPr>
              <w:t>Dans le cadre de la consultation sur la politique sociale, l'employeur présente également au comité social et économique :</w:t>
            </w:r>
            <w:r w:rsidRPr="00880ED8">
              <w:rPr>
                <w:iCs/>
                <w:color w:val="1F3864" w:themeColor="accent1" w:themeShade="80"/>
              </w:rPr>
              <w:br/>
            </w:r>
            <w:r w:rsidRPr="00880ED8">
              <w:rPr>
                <w:iCs/>
                <w:color w:val="1F3864" w:themeColor="accent1" w:themeShade="80"/>
              </w:rPr>
              <w:br/>
              <w:t>1° Un rapport annuel écrit faisant le bilan de la situation générale de la santé, de la sécurité et des conditions de travail dans l'entreprise et des actions menées au cours de l'année écoulée dans ces domaines. Les questions du travail de nuit et de prévention des effets de l'exposition aux facteurs de risques professionnels mentionnés à l'article </w:t>
            </w:r>
            <w:hyperlink r:id="rId13" w:tooltip="Code du travail - art. L4161-1 (VT)" w:history="1">
              <w:r w:rsidRPr="00880ED8">
                <w:rPr>
                  <w:iCs/>
                  <w:color w:val="1F3864" w:themeColor="accent1" w:themeShade="80"/>
                </w:rPr>
                <w:t>L. 4161-1</w:t>
              </w:r>
            </w:hyperlink>
            <w:r w:rsidRPr="00880ED8">
              <w:rPr>
                <w:iCs/>
                <w:color w:val="1F3864" w:themeColor="accent1" w:themeShade="80"/>
              </w:rPr>
              <w:t> sont traitées spécifiquement</w:t>
            </w:r>
            <w:r w:rsidRPr="00880ED8">
              <w:rPr>
                <w:rFonts w:ascii="Arial" w:hAnsi="Arial" w:cs="Arial"/>
                <w:iCs/>
                <w:color w:val="3C3C3C"/>
                <w:sz w:val="21"/>
                <w:szCs w:val="21"/>
                <w:shd w:val="clear" w:color="auto" w:fill="FFFFFF"/>
              </w:rPr>
              <w:t xml:space="preserve"> ;</w:t>
            </w:r>
          </w:p>
          <w:p w14:paraId="7D546D2D" w14:textId="1FC668DF" w:rsidR="00844353" w:rsidRPr="00880ED8" w:rsidRDefault="00844353" w:rsidP="0057424C">
            <w:pPr>
              <w:jc w:val="both"/>
              <w:rPr>
                <w:iCs/>
                <w:color w:val="1F3864" w:themeColor="accent1" w:themeShade="80"/>
              </w:rPr>
            </w:pPr>
            <w:r w:rsidRPr="00880ED8">
              <w:rPr>
                <w:iCs/>
                <w:color w:val="FF0000"/>
              </w:rPr>
              <w:t>2° Le programme annuel de prévention des risques professionnels et d’amélioration des conditions de travail mentionné au 1° du III de l’article L. 4121-3-1</w:t>
            </w:r>
            <w:r w:rsidRPr="00880ED8">
              <w:rPr>
                <w:rFonts w:ascii="Arial" w:hAnsi="Arial" w:cs="Arial"/>
                <w:iCs/>
                <w:color w:val="FF0000"/>
                <w:sz w:val="21"/>
                <w:szCs w:val="21"/>
                <w:shd w:val="clear" w:color="auto" w:fill="FFFFFF"/>
              </w:rPr>
              <w:t>.</w:t>
            </w:r>
            <w:r w:rsidRPr="00880ED8">
              <w:rPr>
                <w:rFonts w:ascii="Arial" w:hAnsi="Arial" w:cs="Arial"/>
                <w:iCs/>
                <w:color w:val="3C3C3C"/>
                <w:sz w:val="21"/>
                <w:szCs w:val="21"/>
              </w:rPr>
              <w:br/>
            </w:r>
            <w:r w:rsidRPr="00880ED8">
              <w:rPr>
                <w:rFonts w:ascii="Arial" w:hAnsi="Arial" w:cs="Arial"/>
                <w:iCs/>
                <w:color w:val="3C3C3C"/>
                <w:sz w:val="21"/>
                <w:szCs w:val="21"/>
              </w:rPr>
              <w:br/>
            </w:r>
            <w:r w:rsidRPr="00880ED8">
              <w:rPr>
                <w:iCs/>
                <w:color w:val="1F3864" w:themeColor="accent1" w:themeShade="80"/>
              </w:rPr>
              <w:lastRenderedPageBreak/>
              <w:t>Lors de l'avis rendu sur le rapport et sur le programme annuels de prévention, le comité peut proposer un ordre de priorité et l'adoption de mesures supplémentaires.</w:t>
            </w:r>
            <w:r w:rsidRPr="00880ED8">
              <w:rPr>
                <w:iCs/>
                <w:color w:val="1F3864" w:themeColor="accent1" w:themeShade="80"/>
              </w:rPr>
              <w:br/>
            </w:r>
            <w:r w:rsidRPr="00880ED8">
              <w:rPr>
                <w:iCs/>
                <w:color w:val="1F3864" w:themeColor="accent1" w:themeShade="80"/>
              </w:rPr>
              <w:br/>
              <w:t>Lorsque certaines des mesures prévues par l'employeur ou demandées par le comité n'ont pas été prises au cours de l'année concernée par le programme, l'employeur énonce les motifs de cette inexécution, en annexe au rapport annuel.</w:t>
            </w:r>
            <w:r w:rsidRPr="00880ED8">
              <w:rPr>
                <w:iCs/>
                <w:color w:val="1F3864" w:themeColor="accent1" w:themeShade="80"/>
              </w:rPr>
              <w:br/>
            </w:r>
            <w:r w:rsidRPr="00880ED8">
              <w:rPr>
                <w:iCs/>
                <w:color w:val="1F3864" w:themeColor="accent1" w:themeShade="80"/>
              </w:rPr>
              <w:br/>
              <w:t>Le procès-verbal de la réunion du comité consacrée à l'examen du rapport et du programme est joint à toute demande présentée par l'employeur en vue d'obtenir des marchés publics, des participations publiques, des subventions, des primes de toute nature ou des avantages sociaux ou fiscaux.</w:t>
            </w:r>
          </w:p>
          <w:p w14:paraId="5AC9E53A" w14:textId="77777777" w:rsidR="00844353" w:rsidRDefault="00844353" w:rsidP="0057424C">
            <w:pPr>
              <w:jc w:val="both"/>
              <w:rPr>
                <w:b/>
                <w:color w:val="1F3864" w:themeColor="accent1" w:themeShade="80"/>
              </w:rPr>
            </w:pPr>
          </w:p>
          <w:p w14:paraId="2AED5275" w14:textId="09955401" w:rsidR="00844353" w:rsidRDefault="00844353" w:rsidP="0057424C">
            <w:pPr>
              <w:jc w:val="both"/>
              <w:rPr>
                <w:b/>
                <w:color w:val="1F3864" w:themeColor="accent1" w:themeShade="80"/>
              </w:rPr>
            </w:pPr>
            <w:r w:rsidRPr="003841F1">
              <w:rPr>
                <w:b/>
                <w:color w:val="1F3864" w:themeColor="accent1" w:themeShade="80"/>
              </w:rPr>
              <w:t>Article L. 4121-3</w:t>
            </w:r>
            <w:r>
              <w:rPr>
                <w:b/>
                <w:color w:val="1F3864" w:themeColor="accent1" w:themeShade="80"/>
              </w:rPr>
              <w:t xml:space="preserve"> du Code du t</w:t>
            </w:r>
            <w:r w:rsidR="00DD1EA4">
              <w:rPr>
                <w:b/>
                <w:color w:val="1F3864" w:themeColor="accent1" w:themeShade="80"/>
              </w:rPr>
              <w:t>r</w:t>
            </w:r>
            <w:r>
              <w:rPr>
                <w:b/>
                <w:color w:val="1F3864" w:themeColor="accent1" w:themeShade="80"/>
              </w:rPr>
              <w:t>avail</w:t>
            </w:r>
          </w:p>
          <w:p w14:paraId="6EA8509E" w14:textId="77594925" w:rsidR="00844353" w:rsidRPr="00880ED8" w:rsidRDefault="00844353" w:rsidP="006C6113">
            <w:pPr>
              <w:jc w:val="both"/>
              <w:rPr>
                <w:iCs/>
                <w:color w:val="1F3864" w:themeColor="accent1" w:themeShade="80"/>
              </w:rPr>
            </w:pPr>
            <w:r w:rsidRPr="00880ED8">
              <w:rPr>
                <w:iCs/>
                <w:color w:val="1F3864" w:themeColor="accent1" w:themeShade="80"/>
              </w:rPr>
              <w:t>L'employeur, compte tenu de la nature des activités de l'établissement, évalue les risques pour la santé et la sécurité des travailleurs, y compris dans le choix des procédés de fabrication, des équipements de travail, des substances ou préparations chimiques, dans l'aménagement ou le réaménagement des lieux de travail ou des installations</w:t>
            </w:r>
            <w:r w:rsidRPr="00880ED8">
              <w:rPr>
                <w:iCs/>
                <w:color w:val="FF0000"/>
              </w:rPr>
              <w:t xml:space="preserve">, dans l’organisation du travail </w:t>
            </w:r>
            <w:r w:rsidRPr="00880ED8">
              <w:rPr>
                <w:iCs/>
                <w:color w:val="1F3864" w:themeColor="accent1" w:themeShade="80"/>
              </w:rPr>
              <w:t>et dans la définition des postes de travail. Cette évaluation des risques tient compte de l'impact différencié de l'exposition au risque en fonction du sexe.</w:t>
            </w:r>
          </w:p>
          <w:p w14:paraId="37580A0D" w14:textId="47866712" w:rsidR="00844353" w:rsidRPr="00880ED8" w:rsidRDefault="00844353" w:rsidP="006C6113">
            <w:pPr>
              <w:jc w:val="both"/>
              <w:rPr>
                <w:iCs/>
                <w:color w:val="1F3864" w:themeColor="accent1" w:themeShade="80"/>
              </w:rPr>
            </w:pPr>
          </w:p>
          <w:p w14:paraId="26BBF173" w14:textId="77777777" w:rsidR="00844353" w:rsidRPr="00880ED8" w:rsidRDefault="00844353" w:rsidP="006C6113">
            <w:pPr>
              <w:jc w:val="both"/>
              <w:rPr>
                <w:iCs/>
                <w:color w:val="FF0000"/>
              </w:rPr>
            </w:pPr>
            <w:r w:rsidRPr="00880ED8">
              <w:rPr>
                <w:iCs/>
                <w:color w:val="FF0000"/>
              </w:rPr>
              <w:t xml:space="preserve">Apportent leur contribution à l’évaluation des risques professionnels dans l’entreprise : </w:t>
            </w:r>
          </w:p>
          <w:p w14:paraId="225F0460" w14:textId="77777777" w:rsidR="00844353" w:rsidRPr="00880ED8" w:rsidRDefault="00844353" w:rsidP="006C6113">
            <w:pPr>
              <w:jc w:val="both"/>
              <w:rPr>
                <w:iCs/>
                <w:color w:val="FF0000"/>
              </w:rPr>
            </w:pPr>
            <w:r w:rsidRPr="00880ED8">
              <w:rPr>
                <w:iCs/>
                <w:color w:val="FF0000"/>
              </w:rPr>
              <w:t xml:space="preserve"> 1° Dans le cadre du dialogue social dans l’entreprise, le comité social et économique et sa commission santé, sécurité et conditions de travail, s’ils existent, en application du 1° de l’article L. 2312-9. Le comité social et économique est consulté sur le document unique d’évaluation des risques professionnels et sur ses mises à jour ; </w:t>
            </w:r>
          </w:p>
          <w:p w14:paraId="1DD7B7A4" w14:textId="77777777" w:rsidR="00844353" w:rsidRPr="00880ED8" w:rsidRDefault="00844353" w:rsidP="006C6113">
            <w:pPr>
              <w:jc w:val="both"/>
              <w:rPr>
                <w:iCs/>
                <w:color w:val="FF0000"/>
              </w:rPr>
            </w:pPr>
            <w:r w:rsidRPr="00880ED8">
              <w:rPr>
                <w:iCs/>
                <w:color w:val="FF0000"/>
              </w:rPr>
              <w:t xml:space="preserve">2° Le ou les salariés mentionnés au premier alinéa du I de l’article L. 4644-1, s’ils ont été désignés ; </w:t>
            </w:r>
          </w:p>
          <w:p w14:paraId="0A2CE8EC" w14:textId="3C4C0D23" w:rsidR="00844353" w:rsidRPr="00880ED8" w:rsidRDefault="00844353" w:rsidP="006C6113">
            <w:pPr>
              <w:jc w:val="both"/>
              <w:rPr>
                <w:iCs/>
                <w:color w:val="FF0000"/>
              </w:rPr>
            </w:pPr>
            <w:r w:rsidRPr="00880ED8">
              <w:rPr>
                <w:iCs/>
                <w:color w:val="FF0000"/>
              </w:rPr>
              <w:t xml:space="preserve">3° Le service de prévention et de santé au travail auquel l’employeur adhère. Pour l’évaluation des risques professionnels, l’employeur peut également solliciter le </w:t>
            </w:r>
            <w:r w:rsidRPr="00880ED8">
              <w:rPr>
                <w:iCs/>
                <w:color w:val="FF0000"/>
              </w:rPr>
              <w:lastRenderedPageBreak/>
              <w:t>concours des personnes et organismes mentionnés aux troisième et avant-dernier alinéa du même I.</w:t>
            </w:r>
          </w:p>
          <w:p w14:paraId="331BBA55" w14:textId="77777777" w:rsidR="00844353" w:rsidRPr="00880ED8" w:rsidRDefault="00844353" w:rsidP="006C6113">
            <w:pPr>
              <w:jc w:val="both"/>
              <w:rPr>
                <w:iCs/>
                <w:color w:val="1F3864" w:themeColor="accent1" w:themeShade="80"/>
              </w:rPr>
            </w:pPr>
          </w:p>
          <w:p w14:paraId="4A29A0E7" w14:textId="4F40D585" w:rsidR="00844353" w:rsidRPr="00880ED8" w:rsidRDefault="00844353" w:rsidP="006C6113">
            <w:pPr>
              <w:jc w:val="both"/>
              <w:rPr>
                <w:iCs/>
                <w:color w:val="1F3864" w:themeColor="accent1" w:themeShade="80"/>
              </w:rPr>
            </w:pPr>
            <w:r w:rsidRPr="00880ED8">
              <w:rPr>
                <w:iCs/>
                <w:color w:val="1F3864" w:themeColor="accent1" w:themeShade="80"/>
              </w:rPr>
              <w:t>A la suite de cette évaluation, l'employeur met en œuvre les actions de prévention ainsi que les méthodes de travail et de production garantissant un meilleur niveau de protection de la santé et de la sécurité des travailleurs. Il intègre ces actions et ces méthodes dans l'ensemble des activités de l'établissement et à tous les niveaux de l'encadrement.</w:t>
            </w:r>
          </w:p>
          <w:p w14:paraId="3A0EA026" w14:textId="77777777" w:rsidR="00844353" w:rsidRPr="006C6113" w:rsidRDefault="00844353" w:rsidP="006C6113">
            <w:pPr>
              <w:jc w:val="both"/>
              <w:rPr>
                <w:i/>
                <w:color w:val="1F3864" w:themeColor="accent1" w:themeShade="80"/>
              </w:rPr>
            </w:pPr>
            <w:r w:rsidRPr="00880ED8">
              <w:rPr>
                <w:iCs/>
                <w:color w:val="1F3864" w:themeColor="accent1" w:themeShade="80"/>
              </w:rPr>
              <w:t xml:space="preserve">Lorsque les documents prévus </w:t>
            </w:r>
            <w:r w:rsidRPr="00880ED8">
              <w:rPr>
                <w:iCs/>
                <w:strike/>
                <w:color w:val="FF0000"/>
              </w:rPr>
              <w:t>par les dispositions réglementaires prises</w:t>
            </w:r>
            <w:r w:rsidRPr="00880ED8">
              <w:rPr>
                <w:iCs/>
                <w:color w:val="FF0000"/>
              </w:rPr>
              <w:t xml:space="preserve"> </w:t>
            </w:r>
            <w:r w:rsidRPr="00880ED8">
              <w:rPr>
                <w:iCs/>
                <w:color w:val="1F3864" w:themeColor="accent1" w:themeShade="80"/>
              </w:rPr>
              <w:t>pour l'application du présent article doivent faire l'objet d'une mise à jour, celle-ci peut être moins fréquente dans les entreprises de moins de onze salariés, sous réserve que soit garanti un niveau équivalent de protection de la santé et de la sécurité des travailleurs, dans des conditions fixées par décret en Conseil d'Etat après avis des organisations professionnelles concernées</w:t>
            </w:r>
            <w:r w:rsidRPr="006C6113">
              <w:rPr>
                <w:i/>
                <w:color w:val="1F3864" w:themeColor="accent1" w:themeShade="80"/>
              </w:rPr>
              <w:t>.</w:t>
            </w:r>
          </w:p>
          <w:p w14:paraId="6DA632DF" w14:textId="5BD157E4" w:rsidR="00844353" w:rsidRDefault="00844353" w:rsidP="0057424C">
            <w:pPr>
              <w:autoSpaceDE w:val="0"/>
              <w:autoSpaceDN w:val="0"/>
              <w:adjustRightInd w:val="0"/>
              <w:jc w:val="both"/>
              <w:rPr>
                <w:rFonts w:asciiTheme="minorHAnsi" w:eastAsiaTheme="minorHAnsi" w:hAnsiTheme="minorHAnsi" w:cs="CIDFont+F2"/>
                <w:color w:val="FF0000"/>
              </w:rPr>
            </w:pPr>
          </w:p>
          <w:p w14:paraId="76856265" w14:textId="108BBCA9" w:rsidR="00844353" w:rsidRPr="00732BB3" w:rsidRDefault="00844353" w:rsidP="006C6113">
            <w:pPr>
              <w:autoSpaceDE w:val="0"/>
              <w:autoSpaceDN w:val="0"/>
              <w:adjustRightInd w:val="0"/>
              <w:jc w:val="both"/>
              <w:rPr>
                <w:rFonts w:asciiTheme="minorHAnsi" w:eastAsiaTheme="minorHAnsi" w:hAnsiTheme="minorHAnsi" w:cs="CIDFont+F2"/>
                <w:b/>
                <w:bCs/>
                <w:color w:val="FF0000"/>
              </w:rPr>
            </w:pPr>
            <w:r w:rsidRPr="00880ED8">
              <w:rPr>
                <w:rFonts w:asciiTheme="minorHAnsi" w:eastAsiaTheme="minorHAnsi" w:hAnsiTheme="minorHAnsi" w:cs="CIDFont+F2"/>
                <w:b/>
                <w:bCs/>
                <w:iCs/>
                <w:color w:val="FF0000"/>
              </w:rPr>
              <w:t>Nouveau Art. L. 4121-3-1</w:t>
            </w:r>
            <w:r w:rsidRPr="006C6113">
              <w:rPr>
                <w:rFonts w:asciiTheme="minorHAnsi" w:eastAsiaTheme="minorHAnsi" w:hAnsiTheme="minorHAnsi" w:cs="CIDFont+F2"/>
                <w:b/>
                <w:bCs/>
                <w:i/>
                <w:iCs/>
                <w:color w:val="FF0000"/>
              </w:rPr>
              <w:t xml:space="preserve">. </w:t>
            </w:r>
          </w:p>
          <w:p w14:paraId="3213A7BB" w14:textId="5FBC3D21" w:rsidR="00844353" w:rsidRPr="006C6113" w:rsidRDefault="00844353" w:rsidP="006C6113">
            <w:pPr>
              <w:autoSpaceDE w:val="0"/>
              <w:autoSpaceDN w:val="0"/>
              <w:adjustRightInd w:val="0"/>
              <w:jc w:val="both"/>
              <w:rPr>
                <w:color w:val="FF0000"/>
              </w:rPr>
            </w:pPr>
            <w:r w:rsidRPr="006C6113">
              <w:rPr>
                <w:color w:val="FF0000"/>
              </w:rPr>
              <w:t xml:space="preserve">I. Le document unique d’évaluation des risques professionnels répertorie l’ensemble des risques professionnels auxquels sont exposés les travailleurs et assure la traçabilité collective de ces expositions. </w:t>
            </w:r>
          </w:p>
          <w:p w14:paraId="3CF51345" w14:textId="77777777" w:rsidR="00844353" w:rsidRPr="006C6113" w:rsidRDefault="00844353" w:rsidP="006C6113">
            <w:pPr>
              <w:autoSpaceDE w:val="0"/>
              <w:autoSpaceDN w:val="0"/>
              <w:adjustRightInd w:val="0"/>
              <w:jc w:val="both"/>
              <w:rPr>
                <w:color w:val="FF0000"/>
              </w:rPr>
            </w:pPr>
            <w:r w:rsidRPr="006C6113">
              <w:rPr>
                <w:color w:val="FF0000"/>
              </w:rPr>
              <w:t xml:space="preserve">II. – L’employeur transcrit et met à jour dans le document unique les résultats de l’évaluation des risques pour la santé et la sécurité des travailleurs à laquelle il procède en application de l’article L. 4121-3. </w:t>
            </w:r>
          </w:p>
          <w:p w14:paraId="0F4FD52E" w14:textId="77777777" w:rsidR="00844353" w:rsidRPr="006C6113" w:rsidRDefault="00844353" w:rsidP="006C6113">
            <w:pPr>
              <w:autoSpaceDE w:val="0"/>
              <w:autoSpaceDN w:val="0"/>
              <w:adjustRightInd w:val="0"/>
              <w:jc w:val="both"/>
              <w:rPr>
                <w:color w:val="FF0000"/>
              </w:rPr>
            </w:pPr>
            <w:r w:rsidRPr="006C6113">
              <w:rPr>
                <w:color w:val="FF0000"/>
              </w:rPr>
              <w:t xml:space="preserve">III. – Les résultats de cette évaluation débouchent : </w:t>
            </w:r>
          </w:p>
          <w:p w14:paraId="3D5AB976" w14:textId="288AD998" w:rsidR="00844353" w:rsidRPr="006C6113" w:rsidRDefault="00844353" w:rsidP="006C6113">
            <w:pPr>
              <w:autoSpaceDE w:val="0"/>
              <w:autoSpaceDN w:val="0"/>
              <w:adjustRightInd w:val="0"/>
              <w:jc w:val="both"/>
              <w:rPr>
                <w:color w:val="FF0000"/>
              </w:rPr>
            </w:pPr>
            <w:r w:rsidRPr="006C6113">
              <w:rPr>
                <w:color w:val="FF0000"/>
              </w:rPr>
              <w:t xml:space="preserve">1° Pour les entreprises dont l’effectif est supérieur ou égal à cinquante salariés, sur un programme annuel de prévention des risques professionnels et d’amélioration des conditions de travail qui : </w:t>
            </w:r>
          </w:p>
          <w:p w14:paraId="7BB6358B" w14:textId="77777777" w:rsidR="00844353" w:rsidRPr="006C6113" w:rsidRDefault="00844353" w:rsidP="006C6113">
            <w:pPr>
              <w:autoSpaceDE w:val="0"/>
              <w:autoSpaceDN w:val="0"/>
              <w:adjustRightInd w:val="0"/>
              <w:jc w:val="both"/>
              <w:rPr>
                <w:color w:val="FF0000"/>
              </w:rPr>
            </w:pPr>
            <w:r w:rsidRPr="006C6113">
              <w:rPr>
                <w:color w:val="FF0000"/>
              </w:rPr>
              <w:t xml:space="preserve">a) Fixe la liste détaillée des mesures devant être prises au cours de l’année à venir, qui comprennent les mesures de prévention des effets de l’exposition aux facteurs de risques professionnels ainsi que, pour chaque mesure, ses conditions d’exécution, des indicateurs de résultat et l’estimation de son coût ; </w:t>
            </w:r>
          </w:p>
          <w:p w14:paraId="6DF56510" w14:textId="2CE3D3BE" w:rsidR="00844353" w:rsidRPr="006C6113" w:rsidRDefault="00844353" w:rsidP="006C6113">
            <w:pPr>
              <w:autoSpaceDE w:val="0"/>
              <w:autoSpaceDN w:val="0"/>
              <w:adjustRightInd w:val="0"/>
              <w:jc w:val="both"/>
              <w:rPr>
                <w:color w:val="FF0000"/>
              </w:rPr>
            </w:pPr>
            <w:r w:rsidRPr="006C6113">
              <w:rPr>
                <w:color w:val="FF0000"/>
              </w:rPr>
              <w:t xml:space="preserve">b) Identifie les ressources de l’entreprise pouvant être mobilisées ; </w:t>
            </w:r>
          </w:p>
          <w:p w14:paraId="78B41416" w14:textId="77777777" w:rsidR="00844353" w:rsidRPr="006C6113" w:rsidRDefault="00844353" w:rsidP="006C6113">
            <w:pPr>
              <w:autoSpaceDE w:val="0"/>
              <w:autoSpaceDN w:val="0"/>
              <w:adjustRightInd w:val="0"/>
              <w:jc w:val="both"/>
              <w:rPr>
                <w:color w:val="FF0000"/>
              </w:rPr>
            </w:pPr>
            <w:r w:rsidRPr="006C6113">
              <w:rPr>
                <w:color w:val="FF0000"/>
              </w:rPr>
              <w:t xml:space="preserve">c) Comprend un calendrier de mise en œuvre ; </w:t>
            </w:r>
          </w:p>
          <w:p w14:paraId="4B57EC7F" w14:textId="77777777" w:rsidR="00844353" w:rsidRPr="006C6113" w:rsidRDefault="00844353" w:rsidP="006C6113">
            <w:pPr>
              <w:autoSpaceDE w:val="0"/>
              <w:autoSpaceDN w:val="0"/>
              <w:adjustRightInd w:val="0"/>
              <w:jc w:val="both"/>
              <w:rPr>
                <w:color w:val="FF0000"/>
              </w:rPr>
            </w:pPr>
            <w:r w:rsidRPr="006C6113">
              <w:rPr>
                <w:color w:val="FF0000"/>
              </w:rPr>
              <w:lastRenderedPageBreak/>
              <w:t xml:space="preserve">2° Pour les entreprises dont l’effectif est inférieur à cinquante salariés, sur la définition d’actions de prévention des risques et de protection des salariés. La liste de ces actions est consignée dans le document unique d’évaluation des risques professionnels et ses mises à jour. </w:t>
            </w:r>
          </w:p>
          <w:p w14:paraId="5870FA79" w14:textId="77777777" w:rsidR="00844353" w:rsidRPr="006C6113" w:rsidRDefault="00844353" w:rsidP="006C6113">
            <w:pPr>
              <w:autoSpaceDE w:val="0"/>
              <w:autoSpaceDN w:val="0"/>
              <w:adjustRightInd w:val="0"/>
              <w:jc w:val="both"/>
              <w:rPr>
                <w:color w:val="FF0000"/>
              </w:rPr>
            </w:pPr>
          </w:p>
          <w:p w14:paraId="6D316593" w14:textId="2F0537FD" w:rsidR="00844353" w:rsidRPr="006C6113" w:rsidRDefault="00844353" w:rsidP="006C6113">
            <w:pPr>
              <w:autoSpaceDE w:val="0"/>
              <w:autoSpaceDN w:val="0"/>
              <w:adjustRightInd w:val="0"/>
              <w:jc w:val="both"/>
              <w:rPr>
                <w:color w:val="FF0000"/>
              </w:rPr>
            </w:pPr>
            <w:r w:rsidRPr="00813706">
              <w:rPr>
                <w:strike/>
                <w:color w:val="FF0000"/>
              </w:rPr>
              <w:t>III bis.</w:t>
            </w:r>
            <w:r w:rsidR="00813706" w:rsidRPr="003D4B33">
              <w:rPr>
                <w:color w:val="C45911" w:themeColor="accent2" w:themeShade="BF"/>
              </w:rPr>
              <w:t xml:space="preserve"> IV</w:t>
            </w:r>
            <w:r w:rsidRPr="006C6113">
              <w:rPr>
                <w:color w:val="FF0000"/>
              </w:rPr>
              <w:t xml:space="preserve"> – Les organismes et instances mis en place par la branche peuvent accompagner les entreprises dans l’élaboration et la mise à jour du document unique d’évaluation des risques professionnels prévu au I du présent article, dans la définition du programme annuel de prévention des risques professionnels et d’amélioration des conditions de travail prévu au 1° du III ainsi que dans la définition des actions de prévention et de protection prévues au 2° du même III au moyen de méthodes et référentiels adaptés aux risques considérés et d’outils d’aide à la rédaction. </w:t>
            </w:r>
          </w:p>
          <w:p w14:paraId="7285CF10" w14:textId="77777777" w:rsidR="00525B1C" w:rsidRPr="006C6113" w:rsidRDefault="00525B1C" w:rsidP="006C6113">
            <w:pPr>
              <w:autoSpaceDE w:val="0"/>
              <w:autoSpaceDN w:val="0"/>
              <w:adjustRightInd w:val="0"/>
              <w:jc w:val="both"/>
              <w:rPr>
                <w:color w:val="FF0000"/>
              </w:rPr>
            </w:pPr>
          </w:p>
          <w:p w14:paraId="24647A91" w14:textId="62624030" w:rsidR="00844353" w:rsidRPr="006C6113" w:rsidRDefault="00844353" w:rsidP="006C6113">
            <w:pPr>
              <w:autoSpaceDE w:val="0"/>
              <w:autoSpaceDN w:val="0"/>
              <w:adjustRightInd w:val="0"/>
              <w:jc w:val="both"/>
              <w:rPr>
                <w:color w:val="FF0000"/>
              </w:rPr>
            </w:pPr>
            <w:r w:rsidRPr="00D36082">
              <w:rPr>
                <w:strike/>
                <w:color w:val="FF0000"/>
              </w:rPr>
              <w:t>IV</w:t>
            </w:r>
            <w:r w:rsidRPr="006C6113">
              <w:rPr>
                <w:color w:val="FF0000"/>
              </w:rPr>
              <w:t xml:space="preserve">. </w:t>
            </w:r>
            <w:r w:rsidR="00D36082" w:rsidRPr="00D36082">
              <w:rPr>
                <w:color w:val="C45911" w:themeColor="accent2" w:themeShade="BF"/>
              </w:rPr>
              <w:t>V</w:t>
            </w:r>
            <w:r w:rsidR="00D36082">
              <w:rPr>
                <w:color w:val="FF0000"/>
              </w:rPr>
              <w:t xml:space="preserve"> </w:t>
            </w:r>
            <w:r w:rsidRPr="006C6113">
              <w:rPr>
                <w:color w:val="FF0000"/>
              </w:rPr>
              <w:t xml:space="preserve">– A. – Le document unique d’évaluation des risques professionnels, dans ses versions successives, est conservé par l’employeur et tenu à la disposition des travailleurs, des anciens travailleurs ainsi que de toute personne ou instance pouvant justifier d’un intérêt à y avoir accès. La durée, qui ne peut être inférieure à quarante ans, et les modalités de conservation et de mise à disposition du document ainsi que la liste des personnes et instances sont fixées par décret en Conseil d’État. </w:t>
            </w:r>
          </w:p>
          <w:p w14:paraId="75377EEC" w14:textId="77777777" w:rsidR="00844353" w:rsidRPr="006C6113" w:rsidRDefault="00844353" w:rsidP="006C6113">
            <w:pPr>
              <w:autoSpaceDE w:val="0"/>
              <w:autoSpaceDN w:val="0"/>
              <w:adjustRightInd w:val="0"/>
              <w:jc w:val="both"/>
              <w:rPr>
                <w:color w:val="FF0000"/>
              </w:rPr>
            </w:pPr>
            <w:r w:rsidRPr="006C6113">
              <w:rPr>
                <w:color w:val="FF0000"/>
              </w:rPr>
              <w:t xml:space="preserve">B. – Pour la mise en œuvre des obligations mentionnées au A du présent IV, le document unique d’évaluation des risques professionnels et ses mises à jour font l’objet d’un dépôt dématérialisé sur un portail numérique déployé et administré par un organisme géré par les organisations professionnelles d’employeurs représentatives au niveau national et interprofessionnel. Ce portail garantit la conservation et la mise à disposition du document unique conformément aux dispositions législatives et règlementaires en vigueur. Il préserve la confidentialité des données contenues dans le document unique et en restreint l’accès par l’intermédiaire d’une procédure d’authentification sécurisée réservée aux personnes et instances habilitées à déposer et mettre à jour le document sur le portail ainsi qu’aux personnes et instances justifiant d’un intérêt à y avoir accès. </w:t>
            </w:r>
          </w:p>
          <w:p w14:paraId="5FF72A2F" w14:textId="77777777" w:rsidR="00844353" w:rsidRPr="006C6113" w:rsidRDefault="00844353" w:rsidP="006C6113">
            <w:pPr>
              <w:autoSpaceDE w:val="0"/>
              <w:autoSpaceDN w:val="0"/>
              <w:adjustRightInd w:val="0"/>
              <w:jc w:val="both"/>
              <w:rPr>
                <w:color w:val="FF0000"/>
              </w:rPr>
            </w:pPr>
          </w:p>
          <w:p w14:paraId="115C2DC5" w14:textId="77777777" w:rsidR="00844353" w:rsidRPr="006C6113" w:rsidRDefault="00844353" w:rsidP="006C6113">
            <w:pPr>
              <w:autoSpaceDE w:val="0"/>
              <w:autoSpaceDN w:val="0"/>
              <w:adjustRightInd w:val="0"/>
              <w:jc w:val="both"/>
              <w:rPr>
                <w:color w:val="FF0000"/>
              </w:rPr>
            </w:pPr>
            <w:r w:rsidRPr="006C6113">
              <w:rPr>
                <w:color w:val="FF0000"/>
              </w:rPr>
              <w:lastRenderedPageBreak/>
              <w:t xml:space="preserve">Sont arrêtés par les organisations professionnelles d’employeurs représentatives au niveau national et interprofessionnel et agréés par le ministre chargé du travail, selon des modalités et dans des délais déterminés par décret : </w:t>
            </w:r>
          </w:p>
          <w:p w14:paraId="0EF83AD5" w14:textId="77777777" w:rsidR="00844353" w:rsidRPr="006C6113" w:rsidRDefault="00844353" w:rsidP="006C6113">
            <w:pPr>
              <w:autoSpaceDE w:val="0"/>
              <w:autoSpaceDN w:val="0"/>
              <w:adjustRightInd w:val="0"/>
              <w:jc w:val="both"/>
              <w:rPr>
                <w:color w:val="FF0000"/>
              </w:rPr>
            </w:pPr>
            <w:r w:rsidRPr="006C6113">
              <w:rPr>
                <w:color w:val="FF0000"/>
              </w:rPr>
              <w:t xml:space="preserve">1° Le cahier des charges du déploiement et du fonctionnement du portail numérique, après avis conforme de la Commission nationale de l’informatique et des libertés ; </w:t>
            </w:r>
          </w:p>
          <w:p w14:paraId="7F1BEFBC" w14:textId="77777777" w:rsidR="00844353" w:rsidRDefault="00844353" w:rsidP="006C6113">
            <w:pPr>
              <w:autoSpaceDE w:val="0"/>
              <w:autoSpaceDN w:val="0"/>
              <w:adjustRightInd w:val="0"/>
              <w:jc w:val="both"/>
              <w:rPr>
                <w:color w:val="FF0000"/>
              </w:rPr>
            </w:pPr>
            <w:r w:rsidRPr="006C6113">
              <w:rPr>
                <w:color w:val="FF0000"/>
              </w:rPr>
              <w:t xml:space="preserve">2° Les statuts de l’organisme gestionnaire du portail numérique. </w:t>
            </w:r>
          </w:p>
          <w:p w14:paraId="3822FD01" w14:textId="29215739" w:rsidR="00844353" w:rsidRPr="006C6113" w:rsidRDefault="00844353" w:rsidP="006C6113">
            <w:pPr>
              <w:autoSpaceDE w:val="0"/>
              <w:autoSpaceDN w:val="0"/>
              <w:adjustRightInd w:val="0"/>
              <w:jc w:val="both"/>
              <w:rPr>
                <w:color w:val="FF0000"/>
              </w:rPr>
            </w:pPr>
            <w:r w:rsidRPr="006C6113">
              <w:rPr>
                <w:color w:val="FF0000"/>
              </w:rPr>
              <w:t xml:space="preserve">En l’absence d’agrément des éléments mentionnés aux 1° et 2° du présent B à l’expiration du délai mentionné au deuxième alinéa, les mesures d’application nécessaires à l’entrée en vigueur du premier alinéa sont déterminées par décret en Conseil d’État. </w:t>
            </w:r>
          </w:p>
          <w:p w14:paraId="344A8A43" w14:textId="77777777" w:rsidR="00844353" w:rsidRPr="006C6113" w:rsidRDefault="00844353" w:rsidP="006C6113">
            <w:pPr>
              <w:autoSpaceDE w:val="0"/>
              <w:autoSpaceDN w:val="0"/>
              <w:adjustRightInd w:val="0"/>
              <w:jc w:val="both"/>
              <w:rPr>
                <w:color w:val="FF0000"/>
              </w:rPr>
            </w:pPr>
            <w:r w:rsidRPr="006C6113">
              <w:rPr>
                <w:color w:val="FF0000"/>
              </w:rPr>
              <w:t xml:space="preserve"> L’obligation de dépôt dématérialisé du document unique prévue au même premier alinéa est applicable : </w:t>
            </w:r>
          </w:p>
          <w:p w14:paraId="2A248E8E" w14:textId="77777777" w:rsidR="00844353" w:rsidRPr="006C6113" w:rsidRDefault="00844353" w:rsidP="006C6113">
            <w:pPr>
              <w:autoSpaceDE w:val="0"/>
              <w:autoSpaceDN w:val="0"/>
              <w:adjustRightInd w:val="0"/>
              <w:jc w:val="both"/>
              <w:rPr>
                <w:color w:val="FF0000"/>
              </w:rPr>
            </w:pPr>
            <w:r w:rsidRPr="006C6113">
              <w:rPr>
                <w:color w:val="FF0000"/>
              </w:rPr>
              <w:t>a) À compter du 1er juillet 2023, aux entreprises dont l’effectif est supérieur ou égal à cent cinquante salariés ;</w:t>
            </w:r>
          </w:p>
          <w:p w14:paraId="06AD05D5" w14:textId="77777777" w:rsidR="00844353" w:rsidRPr="006C6113" w:rsidRDefault="00844353" w:rsidP="006C6113">
            <w:pPr>
              <w:autoSpaceDE w:val="0"/>
              <w:autoSpaceDN w:val="0"/>
              <w:adjustRightInd w:val="0"/>
              <w:jc w:val="both"/>
              <w:rPr>
                <w:color w:val="FF0000"/>
              </w:rPr>
            </w:pPr>
            <w:r w:rsidRPr="006C6113">
              <w:rPr>
                <w:color w:val="FF0000"/>
              </w:rPr>
              <w:t xml:space="preserve">b) À compter de dates fixées par décret, en fonction des effectifs des entreprises, et au plus tard à compter du 1er juillet 2024, aux entreprises dont l’effectif est inférieur à cent cinquante salariés. </w:t>
            </w:r>
          </w:p>
          <w:p w14:paraId="035571D5" w14:textId="77777777" w:rsidR="00844353" w:rsidRPr="006C6113" w:rsidRDefault="00844353" w:rsidP="006C6113">
            <w:pPr>
              <w:autoSpaceDE w:val="0"/>
              <w:autoSpaceDN w:val="0"/>
              <w:adjustRightInd w:val="0"/>
              <w:jc w:val="both"/>
              <w:rPr>
                <w:color w:val="FF0000"/>
              </w:rPr>
            </w:pPr>
          </w:p>
          <w:p w14:paraId="218A7296" w14:textId="188CB964" w:rsidR="00844353" w:rsidRPr="006C6113" w:rsidRDefault="00844353" w:rsidP="006C6113">
            <w:pPr>
              <w:autoSpaceDE w:val="0"/>
              <w:autoSpaceDN w:val="0"/>
              <w:adjustRightInd w:val="0"/>
              <w:jc w:val="both"/>
              <w:rPr>
                <w:rFonts w:cs="CIDFont+F2"/>
                <w:b/>
                <w:bCs/>
                <w:color w:val="FF0000"/>
              </w:rPr>
            </w:pPr>
            <w:r w:rsidRPr="002156F6">
              <w:rPr>
                <w:strike/>
                <w:color w:val="FF0000"/>
              </w:rPr>
              <w:t>V.</w:t>
            </w:r>
            <w:r w:rsidRPr="006C6113">
              <w:rPr>
                <w:color w:val="FF0000"/>
              </w:rPr>
              <w:t xml:space="preserve"> </w:t>
            </w:r>
            <w:r w:rsidR="002156F6" w:rsidRPr="002156F6">
              <w:rPr>
                <w:color w:val="C45911" w:themeColor="accent2" w:themeShade="BF"/>
              </w:rPr>
              <w:t xml:space="preserve">VI </w:t>
            </w:r>
            <w:r w:rsidRPr="006C6113">
              <w:rPr>
                <w:color w:val="FF0000"/>
              </w:rPr>
              <w:t>– Le document unique d’évaluation des risques professionnels est transmis par l’employeur à chaque mise à jour au service de prévention et de santé au travail auquel il adhère.</w:t>
            </w:r>
          </w:p>
          <w:p w14:paraId="259D01B0" w14:textId="77777777" w:rsidR="00844353" w:rsidRDefault="00844353" w:rsidP="006C6113">
            <w:pPr>
              <w:autoSpaceDE w:val="0"/>
              <w:autoSpaceDN w:val="0"/>
              <w:adjustRightInd w:val="0"/>
              <w:jc w:val="both"/>
            </w:pPr>
          </w:p>
          <w:p w14:paraId="781D4D6A" w14:textId="77777777" w:rsidR="00FA0784" w:rsidRDefault="00FA0784" w:rsidP="006C6113">
            <w:pPr>
              <w:autoSpaceDE w:val="0"/>
              <w:autoSpaceDN w:val="0"/>
              <w:adjustRightInd w:val="0"/>
              <w:jc w:val="both"/>
            </w:pPr>
          </w:p>
          <w:p w14:paraId="426BCB04" w14:textId="13567D9B" w:rsidR="00FA0784" w:rsidRDefault="00FA0784" w:rsidP="006C6113">
            <w:pPr>
              <w:autoSpaceDE w:val="0"/>
              <w:autoSpaceDN w:val="0"/>
              <w:adjustRightInd w:val="0"/>
              <w:jc w:val="both"/>
            </w:pPr>
          </w:p>
        </w:tc>
        <w:tc>
          <w:tcPr>
            <w:tcW w:w="7513" w:type="dxa"/>
          </w:tcPr>
          <w:p w14:paraId="31AF4ED4" w14:textId="77777777" w:rsidR="00844353" w:rsidRDefault="00844353" w:rsidP="0057424C"/>
          <w:p w14:paraId="39483BCB" w14:textId="77777777" w:rsidR="00844353" w:rsidRDefault="00844353" w:rsidP="0057424C"/>
          <w:p w14:paraId="38C34BA3" w14:textId="77777777" w:rsidR="00844353" w:rsidRDefault="00844353" w:rsidP="0057424C"/>
          <w:p w14:paraId="3628E9A1" w14:textId="77777777" w:rsidR="00844353" w:rsidRDefault="00844353" w:rsidP="0057424C"/>
          <w:p w14:paraId="0272719A" w14:textId="77777777" w:rsidR="00844353" w:rsidRDefault="00844353" w:rsidP="0057424C"/>
          <w:p w14:paraId="7E4FEC05" w14:textId="77777777" w:rsidR="00844353" w:rsidRDefault="00844353" w:rsidP="0057424C"/>
          <w:p w14:paraId="38A2FEEE" w14:textId="77777777" w:rsidR="00844353" w:rsidRDefault="00844353" w:rsidP="0057424C"/>
          <w:p w14:paraId="7E262545" w14:textId="77777777" w:rsidR="00844353" w:rsidRDefault="00844353" w:rsidP="0057424C"/>
          <w:p w14:paraId="3B9FDB4B" w14:textId="77777777" w:rsidR="00844353" w:rsidRDefault="00844353" w:rsidP="0057424C"/>
          <w:p w14:paraId="3D0B3297" w14:textId="77777777" w:rsidR="00844353" w:rsidRDefault="00844353" w:rsidP="0057424C"/>
          <w:p w14:paraId="3CB83CDE" w14:textId="77777777" w:rsidR="00844353" w:rsidRDefault="00844353" w:rsidP="0057424C"/>
          <w:p w14:paraId="492D84BC" w14:textId="77777777" w:rsidR="00844353" w:rsidRDefault="00844353" w:rsidP="0057424C"/>
          <w:p w14:paraId="1D529F45" w14:textId="77777777" w:rsidR="00844353" w:rsidRDefault="00844353" w:rsidP="0057424C"/>
          <w:p w14:paraId="048E9B8D" w14:textId="77777777" w:rsidR="00844353" w:rsidRDefault="00844353" w:rsidP="0057424C"/>
          <w:p w14:paraId="7D339CFD" w14:textId="77777777" w:rsidR="00844353" w:rsidRDefault="00844353" w:rsidP="0057424C"/>
          <w:p w14:paraId="5759A424" w14:textId="77777777" w:rsidR="00844353" w:rsidRDefault="00844353" w:rsidP="0057424C"/>
          <w:p w14:paraId="49B0428C" w14:textId="77777777" w:rsidR="00844353" w:rsidRDefault="00844353" w:rsidP="0057424C"/>
          <w:p w14:paraId="34556E3A" w14:textId="77777777" w:rsidR="00844353" w:rsidRDefault="00844353" w:rsidP="0057424C"/>
          <w:p w14:paraId="60FBCE7A" w14:textId="77777777" w:rsidR="00844353" w:rsidRDefault="00844353" w:rsidP="0057424C"/>
          <w:p w14:paraId="56104DD9" w14:textId="77777777" w:rsidR="00844353" w:rsidRDefault="00844353" w:rsidP="0057424C"/>
          <w:p w14:paraId="44245FB3" w14:textId="77777777" w:rsidR="00844353" w:rsidRDefault="00844353" w:rsidP="0057424C"/>
          <w:p w14:paraId="1A29EE4B" w14:textId="77777777" w:rsidR="00844353" w:rsidRDefault="00844353" w:rsidP="0057424C"/>
          <w:p w14:paraId="15331551" w14:textId="77777777" w:rsidR="00844353" w:rsidRDefault="00844353" w:rsidP="0057424C"/>
          <w:p w14:paraId="2C27ECFA" w14:textId="77777777" w:rsidR="00844353" w:rsidRDefault="00844353" w:rsidP="0057424C"/>
          <w:p w14:paraId="295DC98C" w14:textId="77777777" w:rsidR="00844353" w:rsidRDefault="00844353" w:rsidP="0057424C"/>
          <w:p w14:paraId="28B57370" w14:textId="77777777" w:rsidR="00844353" w:rsidRDefault="00844353" w:rsidP="0057424C"/>
          <w:p w14:paraId="10A8FBC0" w14:textId="77777777" w:rsidR="00844353" w:rsidRDefault="00844353" w:rsidP="0057424C"/>
          <w:p w14:paraId="3B85F157" w14:textId="77777777" w:rsidR="00844353" w:rsidRDefault="00844353" w:rsidP="0057424C"/>
          <w:p w14:paraId="363DDA65" w14:textId="77777777" w:rsidR="00844353" w:rsidRDefault="00844353" w:rsidP="0057424C"/>
          <w:p w14:paraId="7E44F678" w14:textId="77777777" w:rsidR="00844353" w:rsidRDefault="00844353" w:rsidP="0057424C"/>
          <w:p w14:paraId="24B14D08" w14:textId="77777777" w:rsidR="00844353" w:rsidRDefault="00844353" w:rsidP="0057424C"/>
          <w:p w14:paraId="2CAFE6D8" w14:textId="77777777" w:rsidR="00844353" w:rsidRDefault="00844353" w:rsidP="0057424C"/>
          <w:p w14:paraId="3D88F8D4" w14:textId="77777777" w:rsidR="00844353" w:rsidRDefault="00844353" w:rsidP="0057424C"/>
          <w:p w14:paraId="11A7BF2A" w14:textId="77777777" w:rsidR="00844353" w:rsidRDefault="00844353" w:rsidP="0057424C"/>
          <w:p w14:paraId="7A07E91E" w14:textId="77777777" w:rsidR="00844353" w:rsidRDefault="00844353" w:rsidP="0057424C"/>
          <w:p w14:paraId="08724055" w14:textId="77777777" w:rsidR="00844353" w:rsidRDefault="00844353" w:rsidP="0057424C"/>
          <w:p w14:paraId="75C3FB07" w14:textId="77777777" w:rsidR="00844353" w:rsidRDefault="00844353" w:rsidP="0057424C"/>
          <w:p w14:paraId="70D64495" w14:textId="77777777" w:rsidR="00844353" w:rsidRDefault="00844353" w:rsidP="0057424C"/>
          <w:p w14:paraId="3866872E" w14:textId="77777777" w:rsidR="00844353" w:rsidRDefault="00844353" w:rsidP="0057424C"/>
          <w:p w14:paraId="12371D33" w14:textId="77777777" w:rsidR="00844353" w:rsidRDefault="00844353" w:rsidP="0057424C"/>
          <w:p w14:paraId="19717B0B" w14:textId="77777777" w:rsidR="00844353" w:rsidRDefault="00844353" w:rsidP="0057424C"/>
          <w:p w14:paraId="19BB6161" w14:textId="77777777" w:rsidR="00844353" w:rsidRDefault="00844353" w:rsidP="0057424C"/>
          <w:p w14:paraId="69BC871F" w14:textId="77777777" w:rsidR="00844353" w:rsidRDefault="00844353" w:rsidP="0057424C"/>
          <w:p w14:paraId="7CB3B707" w14:textId="77777777" w:rsidR="00844353" w:rsidRDefault="00844353" w:rsidP="0057424C"/>
          <w:p w14:paraId="25CE6143" w14:textId="77777777" w:rsidR="00844353" w:rsidRDefault="00844353" w:rsidP="0057424C"/>
          <w:p w14:paraId="4226276E" w14:textId="77777777" w:rsidR="00844353" w:rsidRDefault="00844353" w:rsidP="0057424C"/>
          <w:p w14:paraId="012021F2" w14:textId="77777777" w:rsidR="00844353" w:rsidRDefault="00844353" w:rsidP="0057424C"/>
          <w:p w14:paraId="78BC424B" w14:textId="77777777" w:rsidR="00844353" w:rsidRDefault="00844353" w:rsidP="0057424C"/>
          <w:p w14:paraId="117E7439" w14:textId="77777777" w:rsidR="00844353" w:rsidRDefault="00844353" w:rsidP="0057424C"/>
          <w:p w14:paraId="3B90A665" w14:textId="77777777" w:rsidR="00844353" w:rsidRDefault="00844353" w:rsidP="0057424C"/>
          <w:p w14:paraId="04BFF5FD" w14:textId="77777777" w:rsidR="00844353" w:rsidRDefault="00844353" w:rsidP="0057424C"/>
          <w:p w14:paraId="3BE6BED6" w14:textId="77777777" w:rsidR="00844353" w:rsidRDefault="00844353" w:rsidP="0057424C"/>
          <w:p w14:paraId="4B5D0091" w14:textId="77777777" w:rsidR="00844353" w:rsidRDefault="00844353" w:rsidP="0057424C"/>
          <w:p w14:paraId="6CC48819" w14:textId="77777777" w:rsidR="00844353" w:rsidRDefault="00844353" w:rsidP="0057424C"/>
          <w:p w14:paraId="6174E1C1" w14:textId="77777777" w:rsidR="00844353" w:rsidRDefault="00844353" w:rsidP="0057424C"/>
          <w:p w14:paraId="5AE237C9" w14:textId="77777777" w:rsidR="00844353" w:rsidRDefault="00844353" w:rsidP="0057424C"/>
          <w:p w14:paraId="43226176" w14:textId="77777777" w:rsidR="00844353" w:rsidRDefault="00844353" w:rsidP="0057424C"/>
          <w:p w14:paraId="7674869E" w14:textId="77777777" w:rsidR="00844353" w:rsidRDefault="00844353" w:rsidP="0057424C"/>
          <w:p w14:paraId="6AF1DBBA" w14:textId="77777777" w:rsidR="00844353" w:rsidRDefault="00844353" w:rsidP="0057424C"/>
          <w:p w14:paraId="751BFA66" w14:textId="77777777" w:rsidR="00844353" w:rsidRDefault="00844353" w:rsidP="0057424C"/>
          <w:p w14:paraId="465534F7" w14:textId="77777777" w:rsidR="00844353" w:rsidRDefault="00844353" w:rsidP="0057424C"/>
          <w:p w14:paraId="4E12FE53" w14:textId="77777777" w:rsidR="00844353" w:rsidRDefault="00844353" w:rsidP="0057424C"/>
          <w:p w14:paraId="0962AC8B" w14:textId="77777777" w:rsidR="00844353" w:rsidRDefault="00844353" w:rsidP="0057424C"/>
          <w:p w14:paraId="7BE7D8BD" w14:textId="77777777" w:rsidR="00844353" w:rsidRDefault="00844353" w:rsidP="0057424C"/>
          <w:p w14:paraId="34F1C813" w14:textId="77777777" w:rsidR="00844353" w:rsidRDefault="00844353" w:rsidP="0057424C"/>
          <w:p w14:paraId="0B15473F" w14:textId="77777777" w:rsidR="00844353" w:rsidRDefault="00844353" w:rsidP="0057424C"/>
          <w:p w14:paraId="1F835E9A" w14:textId="77777777" w:rsidR="00844353" w:rsidRDefault="00844353" w:rsidP="0057424C"/>
          <w:p w14:paraId="27FC82B0" w14:textId="77777777" w:rsidR="00844353" w:rsidRDefault="00844353" w:rsidP="0057424C"/>
          <w:p w14:paraId="150C054B" w14:textId="77777777" w:rsidR="00844353" w:rsidRDefault="00844353" w:rsidP="0057424C"/>
          <w:p w14:paraId="241CAB0B" w14:textId="77777777" w:rsidR="00844353" w:rsidRDefault="00844353" w:rsidP="0057424C"/>
          <w:p w14:paraId="2A7D696F" w14:textId="77777777" w:rsidR="00844353" w:rsidRDefault="00844353" w:rsidP="0057424C"/>
          <w:p w14:paraId="1A5F5149" w14:textId="77777777" w:rsidR="00844353" w:rsidRDefault="00844353" w:rsidP="0057424C"/>
          <w:p w14:paraId="776B1AA2" w14:textId="77777777" w:rsidR="00844353" w:rsidRDefault="00844353" w:rsidP="0057424C"/>
          <w:p w14:paraId="3AFA2502" w14:textId="77777777" w:rsidR="00844353" w:rsidRDefault="00844353" w:rsidP="0057424C"/>
          <w:p w14:paraId="7634AAA7" w14:textId="77777777" w:rsidR="00844353" w:rsidRDefault="00844353" w:rsidP="0057424C"/>
          <w:p w14:paraId="1FCCF214" w14:textId="77777777" w:rsidR="00844353" w:rsidRDefault="00844353" w:rsidP="0057424C"/>
          <w:p w14:paraId="1CD968C9" w14:textId="77777777" w:rsidR="00844353" w:rsidRDefault="00844353" w:rsidP="0057424C"/>
          <w:p w14:paraId="1A3CF34C" w14:textId="77777777" w:rsidR="00844353" w:rsidRDefault="00844353" w:rsidP="0057424C"/>
          <w:p w14:paraId="6CBE60B0" w14:textId="77777777" w:rsidR="00844353" w:rsidRDefault="00844353" w:rsidP="0057424C"/>
          <w:p w14:paraId="5C3376B1" w14:textId="77777777" w:rsidR="00844353" w:rsidRDefault="00844353" w:rsidP="0057424C"/>
          <w:p w14:paraId="40253A38" w14:textId="77777777" w:rsidR="00844353" w:rsidRDefault="00844353" w:rsidP="0057424C"/>
          <w:p w14:paraId="39CF3871" w14:textId="77777777" w:rsidR="00844353" w:rsidRDefault="00844353" w:rsidP="0057424C"/>
          <w:p w14:paraId="0973943A" w14:textId="77777777" w:rsidR="00844353" w:rsidRDefault="00844353" w:rsidP="0057424C"/>
          <w:p w14:paraId="4B690D08" w14:textId="77777777" w:rsidR="00844353" w:rsidRDefault="00844353" w:rsidP="0057424C"/>
          <w:p w14:paraId="7ABB9217" w14:textId="77777777" w:rsidR="00844353" w:rsidRDefault="00844353" w:rsidP="0057424C"/>
          <w:p w14:paraId="28DD7744" w14:textId="77777777" w:rsidR="00844353" w:rsidRDefault="00844353" w:rsidP="0057424C"/>
          <w:p w14:paraId="391C4C52" w14:textId="77777777" w:rsidR="00844353" w:rsidRDefault="00844353" w:rsidP="0057424C"/>
          <w:p w14:paraId="1E986BFB" w14:textId="77777777" w:rsidR="00844353" w:rsidRDefault="00844353" w:rsidP="0057424C"/>
          <w:p w14:paraId="580C0024" w14:textId="77777777" w:rsidR="00844353" w:rsidRDefault="00844353" w:rsidP="0057424C"/>
          <w:p w14:paraId="241A276A" w14:textId="77777777" w:rsidR="00844353" w:rsidRDefault="00844353" w:rsidP="0057424C"/>
          <w:p w14:paraId="76C38A26" w14:textId="77777777" w:rsidR="00844353" w:rsidRDefault="00844353" w:rsidP="0057424C"/>
          <w:p w14:paraId="4AEC3431" w14:textId="77777777" w:rsidR="00844353" w:rsidRDefault="00844353" w:rsidP="0057424C"/>
          <w:p w14:paraId="1C0BCE39" w14:textId="77777777" w:rsidR="00844353" w:rsidRPr="00447C9F" w:rsidRDefault="00844353" w:rsidP="0057424C">
            <w:pPr>
              <w:rPr>
                <w:color w:val="1F3864" w:themeColor="accent1" w:themeShade="80"/>
              </w:rPr>
            </w:pPr>
          </w:p>
          <w:p w14:paraId="0B2B74C7" w14:textId="5A28D78C" w:rsidR="00844353" w:rsidRPr="00447C9F" w:rsidRDefault="00844353" w:rsidP="0057424C">
            <w:pPr>
              <w:rPr>
                <w:color w:val="1F3864" w:themeColor="accent1" w:themeShade="80"/>
              </w:rPr>
            </w:pPr>
            <w:r w:rsidRPr="00447C9F">
              <w:rPr>
                <w:color w:val="1F3864" w:themeColor="accent1" w:themeShade="80"/>
              </w:rPr>
              <w:t xml:space="preserve">Les modalités de conservation et de mise à disposition du document ainsi que la liste des personnes et instances sont fixées par </w:t>
            </w:r>
            <w:r w:rsidRPr="00447C9F">
              <w:rPr>
                <w:b/>
                <w:bCs/>
                <w:color w:val="1F3864" w:themeColor="accent1" w:themeShade="80"/>
              </w:rPr>
              <w:t>décret en Conseil d’État</w:t>
            </w:r>
            <w:r w:rsidRPr="00447C9F">
              <w:rPr>
                <w:color w:val="1F3864" w:themeColor="accent1" w:themeShade="80"/>
              </w:rPr>
              <w:t>.</w:t>
            </w:r>
          </w:p>
          <w:p w14:paraId="31C8DD76" w14:textId="7A56C43B" w:rsidR="00844353" w:rsidRPr="00447C9F" w:rsidRDefault="00844353" w:rsidP="0057424C">
            <w:pPr>
              <w:rPr>
                <w:color w:val="1F3864" w:themeColor="accent1" w:themeShade="80"/>
              </w:rPr>
            </w:pPr>
          </w:p>
          <w:p w14:paraId="3E42E33E" w14:textId="77777777" w:rsidR="00844353" w:rsidRPr="00447C9F" w:rsidRDefault="00844353" w:rsidP="00F96E0B">
            <w:pPr>
              <w:autoSpaceDE w:val="0"/>
              <w:autoSpaceDN w:val="0"/>
              <w:adjustRightInd w:val="0"/>
              <w:jc w:val="both"/>
              <w:rPr>
                <w:color w:val="1F3864" w:themeColor="accent1" w:themeShade="80"/>
              </w:rPr>
            </w:pPr>
            <w:r w:rsidRPr="00447C9F">
              <w:rPr>
                <w:color w:val="1F3864" w:themeColor="accent1" w:themeShade="80"/>
              </w:rPr>
              <w:t xml:space="preserve">Sont arrêtés par les organisations professionnelles d’employeurs représentatives au niveau national et interprofessionnel et agréés par le ministre chargé du travail, selon des modalités et dans des délais déterminés par décret : </w:t>
            </w:r>
          </w:p>
          <w:p w14:paraId="2714A9FA" w14:textId="77777777" w:rsidR="00844353" w:rsidRPr="00447C9F" w:rsidRDefault="00844353" w:rsidP="00F96E0B">
            <w:pPr>
              <w:autoSpaceDE w:val="0"/>
              <w:autoSpaceDN w:val="0"/>
              <w:adjustRightInd w:val="0"/>
              <w:jc w:val="both"/>
              <w:rPr>
                <w:color w:val="1F3864" w:themeColor="accent1" w:themeShade="80"/>
              </w:rPr>
            </w:pPr>
            <w:r w:rsidRPr="00447C9F">
              <w:rPr>
                <w:color w:val="1F3864" w:themeColor="accent1" w:themeShade="80"/>
              </w:rPr>
              <w:t xml:space="preserve">1° Le cahier des charges du déploiement et du fonctionnement du portail numérique, </w:t>
            </w:r>
            <w:r w:rsidRPr="00447C9F">
              <w:rPr>
                <w:b/>
                <w:bCs/>
                <w:color w:val="1F3864" w:themeColor="accent1" w:themeShade="80"/>
              </w:rPr>
              <w:t>après avis conforme de la Commission nationale de l’informatique et des libertés</w:t>
            </w:r>
            <w:r w:rsidRPr="00447C9F">
              <w:rPr>
                <w:color w:val="1F3864" w:themeColor="accent1" w:themeShade="80"/>
              </w:rPr>
              <w:t xml:space="preserve"> ; </w:t>
            </w:r>
          </w:p>
          <w:p w14:paraId="5EC9973D" w14:textId="77777777" w:rsidR="00844353" w:rsidRPr="00447C9F" w:rsidRDefault="00844353" w:rsidP="00F96E0B">
            <w:pPr>
              <w:autoSpaceDE w:val="0"/>
              <w:autoSpaceDN w:val="0"/>
              <w:adjustRightInd w:val="0"/>
              <w:jc w:val="both"/>
              <w:rPr>
                <w:color w:val="1F3864" w:themeColor="accent1" w:themeShade="80"/>
              </w:rPr>
            </w:pPr>
            <w:r w:rsidRPr="00447C9F">
              <w:rPr>
                <w:color w:val="1F3864" w:themeColor="accent1" w:themeShade="80"/>
              </w:rPr>
              <w:t xml:space="preserve">2° Les statuts de l’organisme gestionnaire du portail numérique. </w:t>
            </w:r>
          </w:p>
          <w:p w14:paraId="76BBDA92" w14:textId="77777777" w:rsidR="00844353" w:rsidRPr="00447C9F" w:rsidRDefault="00844353" w:rsidP="00F96E0B">
            <w:pPr>
              <w:autoSpaceDE w:val="0"/>
              <w:autoSpaceDN w:val="0"/>
              <w:adjustRightInd w:val="0"/>
              <w:jc w:val="both"/>
              <w:rPr>
                <w:color w:val="1F3864" w:themeColor="accent1" w:themeShade="80"/>
              </w:rPr>
            </w:pPr>
            <w:r w:rsidRPr="00447C9F">
              <w:rPr>
                <w:color w:val="1F3864" w:themeColor="accent1" w:themeShade="80"/>
              </w:rPr>
              <w:t xml:space="preserve">En l’absence d’agrément des éléments mentionnés aux 1° et 2° du présent B à l’expiration du délai mentionné au deuxième alinéa, les mesures d’application nécessaires à l’entrée en vigueur du premier alinéa sont déterminées </w:t>
            </w:r>
            <w:r w:rsidRPr="00447C9F">
              <w:rPr>
                <w:b/>
                <w:bCs/>
                <w:color w:val="1F3864" w:themeColor="accent1" w:themeShade="80"/>
              </w:rPr>
              <w:t>par décret en Conseil d’État</w:t>
            </w:r>
            <w:r w:rsidRPr="00447C9F">
              <w:rPr>
                <w:color w:val="1F3864" w:themeColor="accent1" w:themeShade="80"/>
              </w:rPr>
              <w:t xml:space="preserve">. </w:t>
            </w:r>
          </w:p>
          <w:p w14:paraId="6DB3093C" w14:textId="0876421B" w:rsidR="00844353" w:rsidRPr="00447C9F" w:rsidRDefault="00844353" w:rsidP="0057424C">
            <w:pPr>
              <w:rPr>
                <w:color w:val="1F3864" w:themeColor="accent1" w:themeShade="80"/>
              </w:rPr>
            </w:pPr>
          </w:p>
          <w:p w14:paraId="1BDC110F" w14:textId="77777777" w:rsidR="00844353" w:rsidRPr="00447C9F" w:rsidRDefault="00844353" w:rsidP="00F96E0B">
            <w:pPr>
              <w:autoSpaceDE w:val="0"/>
              <w:autoSpaceDN w:val="0"/>
              <w:adjustRightInd w:val="0"/>
              <w:jc w:val="both"/>
              <w:rPr>
                <w:color w:val="1F3864" w:themeColor="accent1" w:themeShade="80"/>
              </w:rPr>
            </w:pPr>
            <w:r w:rsidRPr="00447C9F">
              <w:rPr>
                <w:color w:val="1F3864" w:themeColor="accent1" w:themeShade="80"/>
              </w:rPr>
              <w:t xml:space="preserve">L’obligation de dépôt dématérialisé du document unique prévue au même premier alinéa est applicable : </w:t>
            </w:r>
          </w:p>
          <w:p w14:paraId="6487320E" w14:textId="77777777" w:rsidR="00844353" w:rsidRPr="00447C9F" w:rsidRDefault="00844353" w:rsidP="00F96E0B">
            <w:pPr>
              <w:autoSpaceDE w:val="0"/>
              <w:autoSpaceDN w:val="0"/>
              <w:adjustRightInd w:val="0"/>
              <w:jc w:val="both"/>
              <w:rPr>
                <w:color w:val="1F3864" w:themeColor="accent1" w:themeShade="80"/>
              </w:rPr>
            </w:pPr>
            <w:r w:rsidRPr="00447C9F">
              <w:rPr>
                <w:color w:val="1F3864" w:themeColor="accent1" w:themeShade="80"/>
              </w:rPr>
              <w:t xml:space="preserve">a) À compter </w:t>
            </w:r>
            <w:r w:rsidRPr="00447C9F">
              <w:rPr>
                <w:b/>
                <w:bCs/>
                <w:color w:val="1F3864" w:themeColor="accent1" w:themeShade="80"/>
              </w:rPr>
              <w:t>du 1er juillet 2023</w:t>
            </w:r>
            <w:r w:rsidRPr="00447C9F">
              <w:rPr>
                <w:color w:val="1F3864" w:themeColor="accent1" w:themeShade="80"/>
              </w:rPr>
              <w:t>, aux entreprises dont l’effectif est supérieur ou égal à cent cinquante salariés ;</w:t>
            </w:r>
          </w:p>
          <w:p w14:paraId="31983979" w14:textId="77777777" w:rsidR="00844353" w:rsidRPr="00447C9F" w:rsidRDefault="00844353" w:rsidP="00F96E0B">
            <w:pPr>
              <w:autoSpaceDE w:val="0"/>
              <w:autoSpaceDN w:val="0"/>
              <w:adjustRightInd w:val="0"/>
              <w:jc w:val="both"/>
              <w:rPr>
                <w:color w:val="1F3864" w:themeColor="accent1" w:themeShade="80"/>
              </w:rPr>
            </w:pPr>
            <w:r w:rsidRPr="00447C9F">
              <w:rPr>
                <w:color w:val="1F3864" w:themeColor="accent1" w:themeShade="80"/>
              </w:rPr>
              <w:lastRenderedPageBreak/>
              <w:t xml:space="preserve">b) À compter de </w:t>
            </w:r>
            <w:r w:rsidRPr="00447C9F">
              <w:rPr>
                <w:b/>
                <w:bCs/>
                <w:color w:val="1F3864" w:themeColor="accent1" w:themeShade="80"/>
              </w:rPr>
              <w:t>dates fixées par décret</w:t>
            </w:r>
            <w:r w:rsidRPr="00447C9F">
              <w:rPr>
                <w:color w:val="1F3864" w:themeColor="accent1" w:themeShade="80"/>
              </w:rPr>
              <w:t xml:space="preserve">, en fonction des effectifs des entreprises, et au plus tard à compter du 1er juillet 2024, aux entreprises dont l’effectif est inférieur à cent cinquante salariés. </w:t>
            </w:r>
          </w:p>
          <w:p w14:paraId="3BD2AA4D" w14:textId="77777777" w:rsidR="00844353" w:rsidRPr="00F96E0B" w:rsidRDefault="00844353" w:rsidP="0057424C"/>
          <w:p w14:paraId="3EFB04B5" w14:textId="77777777" w:rsidR="00844353" w:rsidRDefault="00844353" w:rsidP="0057424C"/>
          <w:p w14:paraId="276D171F" w14:textId="77777777" w:rsidR="00844353" w:rsidRDefault="00844353" w:rsidP="0057424C"/>
          <w:p w14:paraId="2E6CA5B3" w14:textId="77777777" w:rsidR="00844353" w:rsidRDefault="00844353" w:rsidP="0057424C"/>
          <w:p w14:paraId="1EAE914D" w14:textId="77777777" w:rsidR="00844353" w:rsidRDefault="00844353" w:rsidP="0057424C"/>
          <w:p w14:paraId="32A134C1" w14:textId="77777777" w:rsidR="00844353" w:rsidRDefault="00844353" w:rsidP="0057424C"/>
          <w:p w14:paraId="3913CF89" w14:textId="77777777" w:rsidR="00844353" w:rsidRDefault="00844353" w:rsidP="0057424C"/>
          <w:p w14:paraId="48959E2D" w14:textId="77777777" w:rsidR="00844353" w:rsidRDefault="00844353" w:rsidP="0057424C"/>
          <w:p w14:paraId="2F4E8432" w14:textId="77777777" w:rsidR="00844353" w:rsidRDefault="00844353" w:rsidP="0057424C"/>
          <w:p w14:paraId="0E109A3F" w14:textId="77777777" w:rsidR="00844353" w:rsidRDefault="00844353" w:rsidP="0057424C"/>
          <w:p w14:paraId="287B788F" w14:textId="72324867" w:rsidR="00844353" w:rsidRDefault="00844353" w:rsidP="0057424C"/>
        </w:tc>
      </w:tr>
      <w:tr w:rsidR="00844353" w14:paraId="16B7873B" w14:textId="23CCCCD5" w:rsidTr="00844353">
        <w:tc>
          <w:tcPr>
            <w:tcW w:w="7514" w:type="dxa"/>
          </w:tcPr>
          <w:p w14:paraId="2285616F" w14:textId="77777777" w:rsidR="00FA0784" w:rsidRDefault="00FA0784" w:rsidP="006C6113">
            <w:pPr>
              <w:jc w:val="both"/>
              <w:rPr>
                <w:b/>
                <w:bCs/>
                <w:iCs/>
                <w:color w:val="FF0000"/>
              </w:rPr>
            </w:pPr>
          </w:p>
          <w:p w14:paraId="4EB2C805" w14:textId="172FDEDC" w:rsidR="00844353" w:rsidRPr="00F96E0B" w:rsidRDefault="00844353" w:rsidP="006C6113">
            <w:pPr>
              <w:jc w:val="both"/>
              <w:rPr>
                <w:b/>
                <w:bCs/>
                <w:iCs/>
                <w:color w:val="FF0000"/>
              </w:rPr>
            </w:pPr>
            <w:r w:rsidRPr="00F96E0B">
              <w:rPr>
                <w:b/>
                <w:bCs/>
                <w:iCs/>
                <w:color w:val="FF0000"/>
              </w:rPr>
              <w:t>Nouveau L. 2242-19-1</w:t>
            </w:r>
            <w:r>
              <w:rPr>
                <w:b/>
                <w:bCs/>
                <w:iCs/>
                <w:color w:val="FF0000"/>
              </w:rPr>
              <w:t xml:space="preserve"> Code du travail</w:t>
            </w:r>
          </w:p>
          <w:p w14:paraId="3E403406" w14:textId="77777777" w:rsidR="00844353" w:rsidRPr="00F96E0B" w:rsidRDefault="00844353" w:rsidP="006C6113">
            <w:pPr>
              <w:jc w:val="both"/>
              <w:rPr>
                <w:iCs/>
                <w:color w:val="FF0000"/>
              </w:rPr>
            </w:pPr>
            <w:r w:rsidRPr="00F96E0B">
              <w:rPr>
                <w:iCs/>
                <w:color w:val="FF0000"/>
              </w:rPr>
              <w:t>La négociation prévue à l’article L. 2242-17 peut également porter sur la qualité des conditions de travail, notamment sur la santé et la sécurité au travail et la prévention des risques professionnels. Elle peut s’appuyer sur les acteurs régionaux et locaux de la prévention des risques professionnels.</w:t>
            </w:r>
          </w:p>
          <w:p w14:paraId="4B2790A0" w14:textId="21831EC5" w:rsidR="00844353" w:rsidRPr="006C6113" w:rsidRDefault="00844353" w:rsidP="006C6113">
            <w:pPr>
              <w:jc w:val="both"/>
              <w:rPr>
                <w:i/>
                <w:color w:val="1F3864" w:themeColor="accent1" w:themeShade="80"/>
              </w:rPr>
            </w:pPr>
          </w:p>
        </w:tc>
        <w:tc>
          <w:tcPr>
            <w:tcW w:w="7513" w:type="dxa"/>
          </w:tcPr>
          <w:p w14:paraId="02DADAC7" w14:textId="77777777" w:rsidR="00844353" w:rsidRDefault="00844353" w:rsidP="0057424C"/>
        </w:tc>
      </w:tr>
      <w:tr w:rsidR="00844353" w14:paraId="29D7F3FE" w14:textId="2107BE24" w:rsidTr="00844353">
        <w:tc>
          <w:tcPr>
            <w:tcW w:w="7514" w:type="dxa"/>
          </w:tcPr>
          <w:p w14:paraId="559DCC89" w14:textId="77777777" w:rsidR="00FA0784" w:rsidRDefault="00FA0784" w:rsidP="0057424C">
            <w:pPr>
              <w:autoSpaceDE w:val="0"/>
              <w:autoSpaceDN w:val="0"/>
              <w:adjustRightInd w:val="0"/>
              <w:jc w:val="both"/>
              <w:rPr>
                <w:rFonts w:asciiTheme="minorHAnsi" w:eastAsiaTheme="minorHAnsi" w:hAnsiTheme="minorHAnsi" w:cs="CIDFont+F2"/>
                <w:b/>
                <w:color w:val="1F3864" w:themeColor="accent1" w:themeShade="80"/>
              </w:rPr>
            </w:pPr>
          </w:p>
          <w:p w14:paraId="291B0941" w14:textId="67A5904D" w:rsidR="00844353" w:rsidRDefault="00844353" w:rsidP="0057424C">
            <w:pPr>
              <w:autoSpaceDE w:val="0"/>
              <w:autoSpaceDN w:val="0"/>
              <w:adjustRightInd w:val="0"/>
              <w:jc w:val="both"/>
              <w:rPr>
                <w:rFonts w:asciiTheme="minorHAnsi" w:eastAsiaTheme="minorHAnsi" w:hAnsiTheme="minorHAnsi" w:cs="CIDFont+F2"/>
                <w:b/>
                <w:color w:val="1F3864" w:themeColor="accent1" w:themeShade="80"/>
              </w:rPr>
            </w:pPr>
            <w:r>
              <w:rPr>
                <w:rFonts w:asciiTheme="minorHAnsi" w:eastAsiaTheme="minorHAnsi" w:hAnsiTheme="minorHAnsi" w:cs="CIDFont+F2"/>
                <w:b/>
                <w:color w:val="1F3864" w:themeColor="accent1" w:themeShade="80"/>
              </w:rPr>
              <w:lastRenderedPageBreak/>
              <w:t>Art. L. 4412-1 Code du travail</w:t>
            </w:r>
          </w:p>
          <w:p w14:paraId="3C43865A" w14:textId="75185C19" w:rsidR="00844353" w:rsidRPr="009D4E40" w:rsidRDefault="00844353" w:rsidP="0038430F">
            <w:pPr>
              <w:jc w:val="both"/>
              <w:rPr>
                <w:color w:val="1F3864" w:themeColor="accent1" w:themeShade="80"/>
              </w:rPr>
            </w:pPr>
            <w:r w:rsidRPr="009D4E40">
              <w:rPr>
                <w:color w:val="1F3864" w:themeColor="accent1" w:themeShade="80"/>
              </w:rPr>
              <w:t>Les règles de prévention des risques pour la santé et la sécurité des travailleurs exposés à des risques chimiques sont déterminées par décret en Conseil d'Etat pris en application de l'article </w:t>
            </w:r>
            <w:hyperlink r:id="rId14" w:history="1">
              <w:r w:rsidRPr="009D4E40">
                <w:rPr>
                  <w:color w:val="1F3864" w:themeColor="accent1" w:themeShade="80"/>
                </w:rPr>
                <w:t>L. 4111-6</w:t>
              </w:r>
            </w:hyperlink>
            <w:r>
              <w:rPr>
                <w:color w:val="1F3864" w:themeColor="accent1" w:themeShade="80"/>
              </w:rPr>
              <w:t xml:space="preserve">, </w:t>
            </w:r>
            <w:r w:rsidRPr="009D4E40">
              <w:rPr>
                <w:color w:val="FF0000"/>
              </w:rPr>
              <w:t xml:space="preserve">en tenant compte des situations de </w:t>
            </w:r>
            <w:proofErr w:type="spellStart"/>
            <w:r w:rsidRPr="009D4E40">
              <w:rPr>
                <w:color w:val="FF0000"/>
              </w:rPr>
              <w:t>polyexpositions</w:t>
            </w:r>
            <w:proofErr w:type="spellEnd"/>
            <w:r w:rsidRPr="009D4E40">
              <w:rPr>
                <w:color w:val="1F3864" w:themeColor="accent1" w:themeShade="80"/>
              </w:rPr>
              <w:t>.</w:t>
            </w:r>
          </w:p>
          <w:p w14:paraId="5B372797" w14:textId="1F308CFD" w:rsidR="00844353" w:rsidRPr="003841F1" w:rsidRDefault="00844353" w:rsidP="0057424C">
            <w:pPr>
              <w:autoSpaceDE w:val="0"/>
              <w:autoSpaceDN w:val="0"/>
              <w:adjustRightInd w:val="0"/>
              <w:jc w:val="both"/>
              <w:rPr>
                <w:rFonts w:asciiTheme="minorHAnsi" w:eastAsiaTheme="minorHAnsi" w:hAnsiTheme="minorHAnsi" w:cs="CIDFont+F2"/>
                <w:b/>
                <w:color w:val="1F3864" w:themeColor="accent1" w:themeShade="80"/>
              </w:rPr>
            </w:pPr>
          </w:p>
        </w:tc>
        <w:tc>
          <w:tcPr>
            <w:tcW w:w="7513" w:type="dxa"/>
          </w:tcPr>
          <w:p w14:paraId="41162740" w14:textId="77777777" w:rsidR="00844353" w:rsidRDefault="00844353" w:rsidP="0057424C"/>
        </w:tc>
      </w:tr>
      <w:tr w:rsidR="00844353" w14:paraId="2AD07C73" w14:textId="09EC8743" w:rsidTr="00844353">
        <w:tc>
          <w:tcPr>
            <w:tcW w:w="7514" w:type="dxa"/>
          </w:tcPr>
          <w:p w14:paraId="4C5DA391" w14:textId="77777777" w:rsidR="00FA0784" w:rsidRDefault="00FA0784" w:rsidP="0057424C">
            <w:pPr>
              <w:autoSpaceDE w:val="0"/>
              <w:autoSpaceDN w:val="0"/>
              <w:adjustRightInd w:val="0"/>
              <w:jc w:val="both"/>
              <w:rPr>
                <w:rFonts w:asciiTheme="minorHAnsi" w:eastAsiaTheme="minorHAnsi" w:hAnsiTheme="minorHAnsi" w:cstheme="minorHAnsi"/>
                <w:b/>
                <w:color w:val="1F3864" w:themeColor="accent1" w:themeShade="80"/>
              </w:rPr>
            </w:pPr>
          </w:p>
          <w:p w14:paraId="5007FC78" w14:textId="4016F910" w:rsidR="00844353" w:rsidRPr="009D4E40" w:rsidRDefault="00844353" w:rsidP="0057424C">
            <w:pPr>
              <w:autoSpaceDE w:val="0"/>
              <w:autoSpaceDN w:val="0"/>
              <w:adjustRightInd w:val="0"/>
              <w:jc w:val="both"/>
              <w:rPr>
                <w:rFonts w:asciiTheme="minorHAnsi" w:eastAsiaTheme="minorHAnsi" w:hAnsiTheme="minorHAnsi" w:cstheme="minorHAnsi"/>
                <w:b/>
                <w:color w:val="1F3864" w:themeColor="accent1" w:themeShade="80"/>
              </w:rPr>
            </w:pPr>
            <w:r w:rsidRPr="009D4E40">
              <w:rPr>
                <w:rFonts w:asciiTheme="minorHAnsi" w:eastAsiaTheme="minorHAnsi" w:hAnsiTheme="minorHAnsi" w:cstheme="minorHAnsi"/>
                <w:b/>
                <w:color w:val="1F3864" w:themeColor="accent1" w:themeShade="80"/>
              </w:rPr>
              <w:t>Art. L. 4624-2-1</w:t>
            </w:r>
            <w:r w:rsidR="00FA0784">
              <w:rPr>
                <w:rFonts w:asciiTheme="minorHAnsi" w:eastAsiaTheme="minorHAnsi" w:hAnsiTheme="minorHAnsi" w:cstheme="minorHAnsi"/>
                <w:b/>
                <w:color w:val="1F3864" w:themeColor="accent1" w:themeShade="80"/>
              </w:rPr>
              <w:t xml:space="preserve"> du code du travail</w:t>
            </w:r>
          </w:p>
          <w:p w14:paraId="207E0539" w14:textId="77777777" w:rsidR="00844353" w:rsidRDefault="00844353" w:rsidP="0057424C">
            <w:pPr>
              <w:autoSpaceDE w:val="0"/>
              <w:autoSpaceDN w:val="0"/>
              <w:adjustRightInd w:val="0"/>
              <w:jc w:val="both"/>
              <w:rPr>
                <w:rFonts w:asciiTheme="minorHAnsi" w:hAnsiTheme="minorHAnsi" w:cstheme="minorHAnsi"/>
                <w:color w:val="002060"/>
                <w:shd w:val="clear" w:color="auto" w:fill="FFFFFF"/>
              </w:rPr>
            </w:pPr>
            <w:r w:rsidRPr="009D4E40">
              <w:rPr>
                <w:rFonts w:asciiTheme="minorHAnsi" w:hAnsiTheme="minorHAnsi" w:cstheme="minorHAnsi"/>
                <w:color w:val="002060"/>
                <w:shd w:val="clear" w:color="auto" w:fill="FFFFFF"/>
              </w:rPr>
              <w:t>Les travailleurs bénéficiant du dispositif de suivi individuel renforcé prévu à l'article L. 4624-2, ou qui ont bénéficié d'un tel suivi au cours de leur carrière professionnelle sont examinés par le médecin du travail au cours d'une visite médicale</w:t>
            </w:r>
            <w:r w:rsidRPr="009D4E40">
              <w:rPr>
                <w:rFonts w:asciiTheme="minorHAnsi" w:hAnsiTheme="minorHAnsi" w:cstheme="minorHAnsi"/>
                <w:color w:val="323E4F" w:themeColor="text2" w:themeShade="BF"/>
                <w:shd w:val="clear" w:color="auto" w:fill="FFFFFF"/>
              </w:rPr>
              <w:t xml:space="preserve">, </w:t>
            </w:r>
            <w:r w:rsidRPr="009D4E40">
              <w:rPr>
                <w:rFonts w:asciiTheme="minorHAnsi" w:hAnsiTheme="minorHAnsi" w:cstheme="minorHAnsi"/>
                <w:color w:val="FF0000"/>
              </w:rPr>
              <w:t xml:space="preserve">dans les meilleurs délais après la cessation de leur exposition à des risques particuliers pour leur santé ou leur sécurité ou, le cas échéant, </w:t>
            </w:r>
            <w:r w:rsidRPr="009D4E40">
              <w:rPr>
                <w:rFonts w:asciiTheme="minorHAnsi" w:hAnsiTheme="minorHAnsi" w:cstheme="minorHAnsi"/>
                <w:color w:val="002060"/>
                <w:shd w:val="clear" w:color="auto" w:fill="FFFFFF"/>
              </w:rPr>
              <w:t>avant leur départ à la retraite.</w:t>
            </w:r>
          </w:p>
          <w:p w14:paraId="4908E7F1" w14:textId="474928C6" w:rsidR="00844353" w:rsidRPr="009D4E40" w:rsidRDefault="00844353" w:rsidP="002A4B87">
            <w:pPr>
              <w:autoSpaceDE w:val="0"/>
              <w:autoSpaceDN w:val="0"/>
              <w:adjustRightInd w:val="0"/>
              <w:jc w:val="both"/>
              <w:rPr>
                <w:rFonts w:asciiTheme="minorHAnsi" w:eastAsiaTheme="minorHAnsi" w:hAnsiTheme="minorHAnsi" w:cstheme="minorHAnsi"/>
                <w:b/>
                <w:color w:val="002060"/>
              </w:rPr>
            </w:pPr>
            <w:r w:rsidRPr="009D4E40">
              <w:rPr>
                <w:rFonts w:asciiTheme="minorHAnsi" w:hAnsiTheme="minorHAnsi" w:cstheme="minorHAnsi"/>
                <w:color w:val="002060"/>
              </w:rPr>
              <w:br/>
            </w:r>
            <w:r w:rsidRPr="009D4E40">
              <w:rPr>
                <w:rFonts w:asciiTheme="minorHAnsi" w:hAnsiTheme="minorHAnsi" w:cstheme="minorHAnsi"/>
                <w:color w:val="002060"/>
                <w:shd w:val="clear" w:color="auto" w:fill="FFFFFF"/>
              </w:rPr>
              <w:t>Cet examen médical vise à établir une traçabilité et un état des lieux, à date, des expositions à un ou plusieurs facteurs de risques professionnels mentionnés à l'article </w:t>
            </w:r>
            <w:r w:rsidRPr="009D4E40">
              <w:rPr>
                <w:rFonts w:asciiTheme="minorHAnsi" w:hAnsiTheme="minorHAnsi" w:cstheme="minorHAnsi"/>
                <w:color w:val="002060"/>
                <w:u w:val="single"/>
                <w:shd w:val="clear" w:color="auto" w:fill="FFFFFF"/>
              </w:rPr>
              <w:t>L. 4161-1</w:t>
            </w:r>
            <w:r w:rsidRPr="009D4E40">
              <w:rPr>
                <w:rFonts w:asciiTheme="minorHAnsi" w:hAnsiTheme="minorHAnsi" w:cstheme="minorHAnsi"/>
                <w:color w:val="002060"/>
                <w:shd w:val="clear" w:color="auto" w:fill="FFFFFF"/>
              </w:rPr>
              <w:t xml:space="preserve"> auxquelles a été soumis le travailleur. </w:t>
            </w:r>
            <w:r w:rsidRPr="009D4E40">
              <w:rPr>
                <w:color w:val="FF0000"/>
              </w:rPr>
              <w:t xml:space="preserve">S’il constate une exposition du travailleur à certains risques dangereux, notamment chimiques, mentionnés au a du 2° du I du même article L. 4161-1, le médecin du travail met en place </w:t>
            </w:r>
            <w:r w:rsidRPr="009D4E40">
              <w:rPr>
                <w:b/>
                <w:bCs/>
                <w:color w:val="FF0000"/>
              </w:rPr>
              <w:t>une surveillance post-exposition ou post-professionnelle,</w:t>
            </w:r>
            <w:r w:rsidRPr="009D4E40">
              <w:rPr>
                <w:color w:val="FF0000"/>
              </w:rPr>
              <w:t xml:space="preserve"> en lien avec le médecin traitant et le médecin conseil des organismes de sécurité sociale. Cette surveillance tient compte de la nature du risque, de l’état de santé et de l’âge de la personne concernée</w:t>
            </w:r>
            <w:r>
              <w:t xml:space="preserve">. </w:t>
            </w:r>
            <w:r w:rsidRPr="009D4E40">
              <w:rPr>
                <w:rFonts w:asciiTheme="minorHAnsi" w:hAnsiTheme="minorHAnsi" w:cstheme="minorHAnsi"/>
                <w:color w:val="002060"/>
              </w:rPr>
              <w:br/>
            </w:r>
            <w:r w:rsidRPr="009D4E40">
              <w:rPr>
                <w:rFonts w:asciiTheme="minorHAnsi" w:hAnsiTheme="minorHAnsi" w:cstheme="minorHAnsi"/>
                <w:color w:val="002060"/>
              </w:rPr>
              <w:br/>
            </w:r>
            <w:r w:rsidRPr="009D4E40">
              <w:rPr>
                <w:rFonts w:asciiTheme="minorHAnsi" w:hAnsiTheme="minorHAnsi" w:cstheme="minorHAnsi"/>
                <w:color w:val="002060"/>
                <w:shd w:val="clear" w:color="auto" w:fill="FFFFFF"/>
              </w:rPr>
              <w:t>Les modalités d'application du présent article sont précisées par décret en Conseil d'Etat.</w:t>
            </w:r>
          </w:p>
          <w:p w14:paraId="37CF164C" w14:textId="5D6D66AD" w:rsidR="00844353" w:rsidRPr="009D4E40" w:rsidRDefault="00844353" w:rsidP="0057424C">
            <w:pPr>
              <w:autoSpaceDE w:val="0"/>
              <w:autoSpaceDN w:val="0"/>
              <w:adjustRightInd w:val="0"/>
              <w:jc w:val="both"/>
              <w:rPr>
                <w:rFonts w:asciiTheme="minorHAnsi" w:eastAsiaTheme="minorHAnsi" w:hAnsiTheme="minorHAnsi" w:cstheme="minorHAnsi"/>
                <w:b/>
                <w:color w:val="1F3864" w:themeColor="accent1" w:themeShade="80"/>
              </w:rPr>
            </w:pPr>
          </w:p>
        </w:tc>
        <w:tc>
          <w:tcPr>
            <w:tcW w:w="7513" w:type="dxa"/>
          </w:tcPr>
          <w:p w14:paraId="5AFF5C7A" w14:textId="77777777" w:rsidR="00844353" w:rsidRDefault="00844353" w:rsidP="0057424C"/>
          <w:p w14:paraId="319D2F49" w14:textId="77777777" w:rsidR="00844353" w:rsidRDefault="00844353" w:rsidP="0057424C"/>
          <w:p w14:paraId="077F7626" w14:textId="77777777" w:rsidR="00844353" w:rsidRDefault="00844353" w:rsidP="0057424C"/>
          <w:p w14:paraId="30720FCC" w14:textId="77777777" w:rsidR="00844353" w:rsidRDefault="00844353" w:rsidP="0057424C"/>
          <w:p w14:paraId="5BC49E96" w14:textId="77777777" w:rsidR="00844353" w:rsidRDefault="00844353" w:rsidP="0057424C"/>
          <w:p w14:paraId="4E8C939E" w14:textId="77777777" w:rsidR="00844353" w:rsidRDefault="00844353" w:rsidP="0057424C"/>
          <w:p w14:paraId="06B59B8A" w14:textId="77777777" w:rsidR="00844353" w:rsidRDefault="00844353" w:rsidP="00221C26">
            <w:pPr>
              <w:jc w:val="both"/>
            </w:pPr>
          </w:p>
          <w:p w14:paraId="520DD3FB" w14:textId="001CC200" w:rsidR="00844353" w:rsidRDefault="00844353" w:rsidP="00221C26">
            <w:pPr>
              <w:jc w:val="both"/>
            </w:pPr>
            <w:r w:rsidRPr="009D4E40">
              <w:rPr>
                <w:rFonts w:asciiTheme="minorHAnsi" w:hAnsiTheme="minorHAnsi" w:cstheme="minorHAnsi"/>
                <w:color w:val="002060"/>
                <w:shd w:val="clear" w:color="auto" w:fill="FFFFFF"/>
              </w:rPr>
              <w:t>Les modalités d'application du présent article sont précisées par décret en Conseil d'Etat.</w:t>
            </w:r>
          </w:p>
        </w:tc>
      </w:tr>
      <w:tr w:rsidR="00844353" w14:paraId="373A7B73" w14:textId="778A1853" w:rsidTr="00844353">
        <w:tc>
          <w:tcPr>
            <w:tcW w:w="7514" w:type="dxa"/>
          </w:tcPr>
          <w:p w14:paraId="3539BB1A" w14:textId="77777777" w:rsidR="00954A7E" w:rsidRDefault="00954A7E" w:rsidP="008479D0">
            <w:pPr>
              <w:autoSpaceDE w:val="0"/>
              <w:autoSpaceDN w:val="0"/>
              <w:adjustRightInd w:val="0"/>
              <w:jc w:val="both"/>
              <w:rPr>
                <w:rFonts w:asciiTheme="minorHAnsi" w:eastAsiaTheme="minorHAnsi" w:hAnsiTheme="minorHAnsi" w:cs="CIDFont+F2"/>
                <w:b/>
                <w:color w:val="FF0000"/>
              </w:rPr>
            </w:pPr>
          </w:p>
          <w:p w14:paraId="575CCEFC" w14:textId="7C0DB731" w:rsidR="00844353" w:rsidRPr="004402AE" w:rsidRDefault="00844353" w:rsidP="008479D0">
            <w:pPr>
              <w:autoSpaceDE w:val="0"/>
              <w:autoSpaceDN w:val="0"/>
              <w:adjustRightInd w:val="0"/>
              <w:jc w:val="both"/>
              <w:rPr>
                <w:rFonts w:asciiTheme="minorHAnsi" w:eastAsiaTheme="minorHAnsi" w:hAnsiTheme="minorHAnsi" w:cs="CIDFont+F2"/>
                <w:b/>
                <w:color w:val="FF0000"/>
              </w:rPr>
            </w:pPr>
            <w:r w:rsidRPr="004402AE">
              <w:rPr>
                <w:rFonts w:asciiTheme="minorHAnsi" w:eastAsiaTheme="minorHAnsi" w:hAnsiTheme="minorHAnsi" w:cs="CIDFont+F2"/>
                <w:b/>
                <w:color w:val="FF0000"/>
              </w:rPr>
              <w:t>Nouveau Art. L. 4141-5</w:t>
            </w:r>
            <w:r>
              <w:rPr>
                <w:rFonts w:asciiTheme="minorHAnsi" w:eastAsiaTheme="minorHAnsi" w:hAnsiTheme="minorHAnsi" w:cs="CIDFont+F2"/>
                <w:b/>
                <w:color w:val="FF0000"/>
              </w:rPr>
              <w:t xml:space="preserve"> Code du travail</w:t>
            </w:r>
          </w:p>
          <w:p w14:paraId="4BA44A3D" w14:textId="1E5336A4" w:rsidR="00844353" w:rsidRPr="004402AE" w:rsidRDefault="00844353" w:rsidP="008479D0">
            <w:pPr>
              <w:autoSpaceDE w:val="0"/>
              <w:autoSpaceDN w:val="0"/>
              <w:adjustRightInd w:val="0"/>
              <w:jc w:val="both"/>
              <w:rPr>
                <w:color w:val="FF0000"/>
              </w:rPr>
            </w:pPr>
            <w:r>
              <w:rPr>
                <w:color w:val="FF0000"/>
              </w:rPr>
              <w:t>L</w:t>
            </w:r>
            <w:r w:rsidRPr="004402AE">
              <w:rPr>
                <w:color w:val="FF0000"/>
              </w:rPr>
              <w:t xml:space="preserve">’employeur renseigne dans un passeport de prévention les attestations, certificats et diplômes obtenus par le travailleur dans le cadre des formations relatives à la santé et à la sécurité au travail dispensées à son initiative. Les </w:t>
            </w:r>
            <w:r w:rsidRPr="004402AE">
              <w:rPr>
                <w:color w:val="FF0000"/>
              </w:rPr>
              <w:lastRenderedPageBreak/>
              <w:t xml:space="preserve">organismes de formation renseignent le passeport selon les mêmes modalités dans le cadre des formations relatives à la santé et à la sécurité au travail qu’ils dispensent. Le travailleur peut également inscrire ces éléments dans le passeport de prévention lorsqu’ils sont obtenus à l’issue de formations qu’il a suivies de sa propre initiative. </w:t>
            </w:r>
          </w:p>
          <w:p w14:paraId="01E88B3F" w14:textId="77777777" w:rsidR="00844353" w:rsidRPr="004402AE" w:rsidRDefault="00844353" w:rsidP="008479D0">
            <w:pPr>
              <w:autoSpaceDE w:val="0"/>
              <w:autoSpaceDN w:val="0"/>
              <w:adjustRightInd w:val="0"/>
              <w:jc w:val="both"/>
              <w:rPr>
                <w:color w:val="FF0000"/>
              </w:rPr>
            </w:pPr>
          </w:p>
          <w:p w14:paraId="16C5B891" w14:textId="6A19FC14" w:rsidR="00844353" w:rsidRPr="004402AE" w:rsidRDefault="00844353" w:rsidP="008479D0">
            <w:pPr>
              <w:autoSpaceDE w:val="0"/>
              <w:autoSpaceDN w:val="0"/>
              <w:adjustRightInd w:val="0"/>
              <w:jc w:val="both"/>
              <w:rPr>
                <w:color w:val="FF0000"/>
              </w:rPr>
            </w:pPr>
            <w:r w:rsidRPr="004402AE">
              <w:rPr>
                <w:color w:val="FF0000"/>
              </w:rPr>
              <w:t xml:space="preserve">Le travailleur peut autoriser l’employeur à consulter l’ensemble des données contenues dans le passeport de prévention, y compris celles que l’employeur n’y a pas versées, pour les besoins du suivi des obligations de ce dernier en matière de formation à la santé et à la sécurité, sous réserve du respect des conditions de traitement des données à caractère personnel prévues à l’article 4 de la loi n° 78-17 du 6 janvier 1978 relative à l’informatique, aux fichiers et aux libertés. </w:t>
            </w:r>
          </w:p>
          <w:p w14:paraId="3FFD0E4A" w14:textId="77777777" w:rsidR="00844353" w:rsidRPr="004402AE" w:rsidRDefault="00844353" w:rsidP="008479D0">
            <w:pPr>
              <w:autoSpaceDE w:val="0"/>
              <w:autoSpaceDN w:val="0"/>
              <w:adjustRightInd w:val="0"/>
              <w:jc w:val="both"/>
              <w:rPr>
                <w:color w:val="FF0000"/>
              </w:rPr>
            </w:pPr>
          </w:p>
          <w:p w14:paraId="2016686D" w14:textId="77777777" w:rsidR="00844353" w:rsidRPr="004402AE" w:rsidRDefault="00844353" w:rsidP="008479D0">
            <w:pPr>
              <w:autoSpaceDE w:val="0"/>
              <w:autoSpaceDN w:val="0"/>
              <w:adjustRightInd w:val="0"/>
              <w:jc w:val="both"/>
              <w:rPr>
                <w:color w:val="FF0000"/>
              </w:rPr>
            </w:pPr>
            <w:r w:rsidRPr="004402AE">
              <w:rPr>
                <w:color w:val="FF0000"/>
              </w:rPr>
              <w:t xml:space="preserve">Un demandeur d’emploi peut ouvrir un passeport de prévention et y inscrire les attestations, certificats et diplômes obtenus dans le cadre des formations qu’il a suivies dans les domaines de la santé et de la sécurité au travail. </w:t>
            </w:r>
          </w:p>
          <w:p w14:paraId="657814C0" w14:textId="77777777" w:rsidR="00844353" w:rsidRPr="004402AE" w:rsidRDefault="00844353" w:rsidP="008479D0">
            <w:pPr>
              <w:autoSpaceDE w:val="0"/>
              <w:autoSpaceDN w:val="0"/>
              <w:adjustRightInd w:val="0"/>
              <w:jc w:val="both"/>
              <w:rPr>
                <w:color w:val="FF0000"/>
              </w:rPr>
            </w:pPr>
          </w:p>
          <w:p w14:paraId="653B45C6" w14:textId="77777777" w:rsidR="00844353" w:rsidRPr="004402AE" w:rsidRDefault="00844353" w:rsidP="008479D0">
            <w:pPr>
              <w:autoSpaceDE w:val="0"/>
              <w:autoSpaceDN w:val="0"/>
              <w:adjustRightInd w:val="0"/>
              <w:jc w:val="both"/>
              <w:rPr>
                <w:color w:val="FF0000"/>
              </w:rPr>
            </w:pPr>
            <w:r w:rsidRPr="004402AE">
              <w:rPr>
                <w:color w:val="FF0000"/>
              </w:rPr>
              <w:t xml:space="preserve">Lorsque le travailleur ou le demandeur d’emploi dispose d’un passeport d’orientation, de formation et de compétences prévu au second alinéa du II de l’article L. 6323-8 du présent code, son passeport de prévention y est intégré. Il est mis en œuvre et géré selon les mêmes modalités. </w:t>
            </w:r>
          </w:p>
          <w:p w14:paraId="7D4508B6" w14:textId="1E9EA400" w:rsidR="00844353" w:rsidRDefault="00844353" w:rsidP="008479D0">
            <w:pPr>
              <w:autoSpaceDE w:val="0"/>
              <w:autoSpaceDN w:val="0"/>
              <w:adjustRightInd w:val="0"/>
              <w:jc w:val="both"/>
              <w:rPr>
                <w:color w:val="FF0000"/>
              </w:rPr>
            </w:pPr>
            <w:r w:rsidRPr="004402AE">
              <w:rPr>
                <w:color w:val="FF0000"/>
              </w:rPr>
              <w:t xml:space="preserve">Les modalités de mise en œuvre du passeport de prévention et de sa mise à la disposition de l’employeur sont déterminées par le comité national de prévention et de santé au travail et approuvées par voie réglementaire. En l’absence de décision du comité à l’issue d’un délai de six mois à compter de la publication du décret en Conseil d’État prévu au dernier alinéa de l’article L. 4641-2-1, ces modalités sont déterminées par décret en Conseil d’État. Le comité national de prévention et de santé au travail assure également le suivi du déploiement du passeport de prévention. </w:t>
            </w:r>
          </w:p>
          <w:p w14:paraId="47064F31" w14:textId="5818F7AC" w:rsidR="00FB09EE" w:rsidRDefault="00FB09EE" w:rsidP="008479D0">
            <w:pPr>
              <w:autoSpaceDE w:val="0"/>
              <w:autoSpaceDN w:val="0"/>
              <w:adjustRightInd w:val="0"/>
              <w:jc w:val="both"/>
              <w:rPr>
                <w:color w:val="FF0000"/>
              </w:rPr>
            </w:pPr>
          </w:p>
          <w:p w14:paraId="50E25867" w14:textId="166635DF" w:rsidR="00FB09EE" w:rsidRDefault="00FB09EE" w:rsidP="008479D0">
            <w:pPr>
              <w:autoSpaceDE w:val="0"/>
              <w:autoSpaceDN w:val="0"/>
              <w:adjustRightInd w:val="0"/>
              <w:jc w:val="both"/>
              <w:rPr>
                <w:color w:val="FF0000"/>
              </w:rPr>
            </w:pPr>
          </w:p>
          <w:p w14:paraId="6A2D664E" w14:textId="77777777" w:rsidR="00FB09EE" w:rsidRPr="004402AE" w:rsidRDefault="00FB09EE" w:rsidP="008479D0">
            <w:pPr>
              <w:autoSpaceDE w:val="0"/>
              <w:autoSpaceDN w:val="0"/>
              <w:adjustRightInd w:val="0"/>
              <w:jc w:val="both"/>
              <w:rPr>
                <w:color w:val="FF0000"/>
              </w:rPr>
            </w:pPr>
          </w:p>
          <w:p w14:paraId="1E7D7171" w14:textId="77777777" w:rsidR="00844353" w:rsidRDefault="00844353" w:rsidP="008479D0"/>
        </w:tc>
        <w:tc>
          <w:tcPr>
            <w:tcW w:w="7513" w:type="dxa"/>
          </w:tcPr>
          <w:p w14:paraId="2EA0A32E" w14:textId="77777777" w:rsidR="00844353" w:rsidRPr="00431593" w:rsidRDefault="00844353" w:rsidP="008479D0">
            <w:pPr>
              <w:rPr>
                <w:color w:val="44546A" w:themeColor="text2"/>
              </w:rPr>
            </w:pPr>
          </w:p>
          <w:p w14:paraId="30BF767B" w14:textId="77777777" w:rsidR="00844353" w:rsidRPr="00431593" w:rsidRDefault="00844353" w:rsidP="008479D0">
            <w:pPr>
              <w:rPr>
                <w:color w:val="44546A" w:themeColor="text2"/>
              </w:rPr>
            </w:pPr>
          </w:p>
          <w:p w14:paraId="6517AE6E" w14:textId="77777777" w:rsidR="00844353" w:rsidRPr="00431593" w:rsidRDefault="00844353" w:rsidP="00431593">
            <w:pPr>
              <w:autoSpaceDE w:val="0"/>
              <w:autoSpaceDN w:val="0"/>
              <w:adjustRightInd w:val="0"/>
              <w:jc w:val="both"/>
              <w:rPr>
                <w:rFonts w:asciiTheme="minorHAnsi" w:eastAsiaTheme="minorHAnsi" w:hAnsiTheme="minorHAnsi" w:cs="CIDFont+F2"/>
                <w:i/>
                <w:iCs/>
                <w:color w:val="44546A" w:themeColor="text2"/>
              </w:rPr>
            </w:pPr>
            <w:r w:rsidRPr="00431593">
              <w:rPr>
                <w:color w:val="44546A" w:themeColor="text2"/>
              </w:rPr>
              <w:t xml:space="preserve">II. – Les quatre premiers alinéas de l’article L. 4141-5 du code du travail entrent en vigueur à une date fixée par décret et, au plus tard, le </w:t>
            </w:r>
            <w:r w:rsidRPr="00A60DD3">
              <w:rPr>
                <w:b/>
                <w:bCs/>
                <w:color w:val="44546A" w:themeColor="text2"/>
              </w:rPr>
              <w:t>1 er octobre 2022.</w:t>
            </w:r>
          </w:p>
          <w:p w14:paraId="4568EB4C" w14:textId="77777777" w:rsidR="00844353" w:rsidRPr="00431593" w:rsidRDefault="00844353" w:rsidP="008479D0">
            <w:pPr>
              <w:rPr>
                <w:color w:val="44546A" w:themeColor="text2"/>
              </w:rPr>
            </w:pPr>
          </w:p>
          <w:p w14:paraId="07D427AF" w14:textId="3C312BC5" w:rsidR="00844353" w:rsidRPr="00431593" w:rsidRDefault="00844353" w:rsidP="008479D0">
            <w:pPr>
              <w:rPr>
                <w:color w:val="44546A" w:themeColor="text2"/>
              </w:rPr>
            </w:pPr>
          </w:p>
        </w:tc>
      </w:tr>
      <w:tr w:rsidR="00844353" w14:paraId="1B790567" w14:textId="71031E0B" w:rsidTr="00844353">
        <w:tc>
          <w:tcPr>
            <w:tcW w:w="7514" w:type="dxa"/>
          </w:tcPr>
          <w:p w14:paraId="55234FB4" w14:textId="77777777" w:rsidR="00954A7E" w:rsidRDefault="00954A7E" w:rsidP="00431593"/>
          <w:p w14:paraId="233A6435" w14:textId="2F2C64C9" w:rsidR="00844353" w:rsidRPr="003841F1" w:rsidRDefault="00EF226E" w:rsidP="00431593">
            <w:pPr>
              <w:rPr>
                <w:rFonts w:asciiTheme="minorHAnsi" w:hAnsiTheme="minorHAnsi"/>
                <w:b/>
                <w:color w:val="1F3864" w:themeColor="accent1" w:themeShade="80"/>
              </w:rPr>
            </w:pPr>
            <w:hyperlink r:id="rId15" w:history="1">
              <w:r w:rsidR="00844353" w:rsidRPr="003841F1">
                <w:rPr>
                  <w:rFonts w:asciiTheme="minorHAnsi" w:hAnsiTheme="minorHAnsi"/>
                  <w:b/>
                  <w:color w:val="1F3864" w:themeColor="accent1" w:themeShade="80"/>
                </w:rPr>
                <w:t>Art. L. 4622-2</w:t>
              </w:r>
            </w:hyperlink>
            <w:r w:rsidR="00844353">
              <w:rPr>
                <w:rFonts w:asciiTheme="minorHAnsi" w:hAnsiTheme="minorHAnsi"/>
                <w:b/>
                <w:color w:val="1F3864" w:themeColor="accent1" w:themeShade="80"/>
              </w:rPr>
              <w:t xml:space="preserve"> Code du travail</w:t>
            </w:r>
          </w:p>
          <w:p w14:paraId="1222FB21" w14:textId="5DEA75DF" w:rsidR="00844353" w:rsidRPr="00B1019E" w:rsidRDefault="00844353" w:rsidP="00221C26">
            <w:pPr>
              <w:jc w:val="both"/>
              <w:rPr>
                <w:color w:val="1F3864" w:themeColor="accent1" w:themeShade="80"/>
              </w:rPr>
            </w:pPr>
            <w:r w:rsidRPr="00B1019E">
              <w:rPr>
                <w:color w:val="1F3864" w:themeColor="accent1" w:themeShade="80"/>
              </w:rPr>
              <w:t xml:space="preserve">Les services de santé au travail ont pour mission </w:t>
            </w:r>
            <w:r w:rsidRPr="0067739E">
              <w:rPr>
                <w:strike/>
                <w:color w:val="1F3864" w:themeColor="accent1" w:themeShade="80"/>
              </w:rPr>
              <w:t>exclusive</w:t>
            </w:r>
            <w:r w:rsidRPr="00B1019E">
              <w:rPr>
                <w:color w:val="1F3864" w:themeColor="accent1" w:themeShade="80"/>
              </w:rPr>
              <w:t xml:space="preserve"> </w:t>
            </w:r>
            <w:r w:rsidRPr="0067739E">
              <w:rPr>
                <w:color w:val="FF0000"/>
              </w:rPr>
              <w:t xml:space="preserve">principale </w:t>
            </w:r>
            <w:r w:rsidRPr="00B1019E">
              <w:rPr>
                <w:color w:val="1F3864" w:themeColor="accent1" w:themeShade="80"/>
              </w:rPr>
              <w:t>d'éviter toute altération de la santé des travailleurs du fait de leur travail. A cette fin, ils</w:t>
            </w:r>
            <w:r>
              <w:t xml:space="preserve"> </w:t>
            </w:r>
            <w:r w:rsidRPr="0067739E">
              <w:rPr>
                <w:color w:val="FF0000"/>
              </w:rPr>
              <w:t xml:space="preserve">contribuent à la réalisation d’objectifs de santé publique afin de préserver, au cours de la vie professionnelle, un état de santé du travailleur compatible avec son maintien en emploi </w:t>
            </w:r>
            <w:r w:rsidRPr="00B1019E">
              <w:rPr>
                <w:color w:val="1F3864" w:themeColor="accent1" w:themeShade="80"/>
              </w:rPr>
              <w:t>:</w:t>
            </w:r>
          </w:p>
          <w:p w14:paraId="6308EB77" w14:textId="77777777" w:rsidR="00844353" w:rsidRPr="00B1019E" w:rsidRDefault="00844353" w:rsidP="00221C26">
            <w:pPr>
              <w:jc w:val="both"/>
              <w:rPr>
                <w:color w:val="1F3864" w:themeColor="accent1" w:themeShade="80"/>
              </w:rPr>
            </w:pPr>
            <w:r w:rsidRPr="00B1019E">
              <w:rPr>
                <w:color w:val="1F3864" w:themeColor="accent1" w:themeShade="80"/>
              </w:rPr>
              <w:t>1° Conduisent les actions de santé au travail, dans le but de préserver la santé physique et mentale des travailleurs tout au long de leur parcours professionnel ;</w:t>
            </w:r>
          </w:p>
          <w:p w14:paraId="683E2332" w14:textId="488BDB9E" w:rsidR="00844353" w:rsidRPr="00B1019E" w:rsidRDefault="00844353" w:rsidP="00221C26">
            <w:pPr>
              <w:jc w:val="both"/>
              <w:rPr>
                <w:color w:val="FF0000"/>
              </w:rPr>
            </w:pPr>
            <w:r w:rsidRPr="00B1019E">
              <w:rPr>
                <w:color w:val="FF0000"/>
              </w:rPr>
              <w:t>1° bis Apportent leur aide</w:t>
            </w:r>
            <w:r>
              <w:rPr>
                <w:color w:val="FF0000"/>
              </w:rPr>
              <w:t xml:space="preserve"> à l’entreprise</w:t>
            </w:r>
            <w:r w:rsidRPr="00B1019E">
              <w:rPr>
                <w:color w:val="FF0000"/>
              </w:rPr>
              <w:t xml:space="preserve">, de manière pluridisciplinaire, </w:t>
            </w:r>
            <w:r>
              <w:rPr>
                <w:color w:val="FF0000"/>
              </w:rPr>
              <w:t xml:space="preserve">pour </w:t>
            </w:r>
            <w:r w:rsidRPr="00B1019E">
              <w:rPr>
                <w:color w:val="FF0000"/>
              </w:rPr>
              <w:t>l’évaluation et la prévention des risques professionnels,</w:t>
            </w:r>
          </w:p>
          <w:p w14:paraId="32D935BE" w14:textId="144CFBC4" w:rsidR="00844353" w:rsidRDefault="00844353" w:rsidP="00221C26">
            <w:pPr>
              <w:jc w:val="both"/>
              <w:rPr>
                <w:color w:val="1F3864" w:themeColor="accent1" w:themeShade="80"/>
              </w:rPr>
            </w:pPr>
            <w:r w:rsidRPr="00B1019E">
              <w:rPr>
                <w:color w:val="1F3864" w:themeColor="accent1" w:themeShade="80"/>
              </w:rPr>
              <w:t xml:space="preserve">2° Conseillent les employeurs, les travailleurs et leurs représentants sur les dispositions et mesures nécessaires afin d'éviter ou de diminuer les risques professionnels, d'améliorer </w:t>
            </w:r>
            <w:r w:rsidRPr="0067739E">
              <w:rPr>
                <w:strike/>
                <w:color w:val="FF0000"/>
              </w:rPr>
              <w:t>les conditions de</w:t>
            </w:r>
            <w:r>
              <w:t xml:space="preserve"> </w:t>
            </w:r>
            <w:r w:rsidRPr="0067739E">
              <w:rPr>
                <w:color w:val="FF0000"/>
              </w:rPr>
              <w:t xml:space="preserve">la qualité de vie et des conditions de travail, en tenant compte le cas échéant de l’impact du télétravail sur la santé et l’organisation du </w:t>
            </w:r>
            <w:r w:rsidRPr="00B1019E">
              <w:rPr>
                <w:color w:val="1F3864" w:themeColor="accent1" w:themeShade="80"/>
              </w:rPr>
              <w:t>travail, de prévenir la consommation d'alcool et de drogue sur le lieu de travail, de prévenir le harcèlement sexuel ou moral, de prévenir ou de réduire les effets de l'exposition aux facteurs de risques professionnels mentionnés à l'</w:t>
            </w:r>
            <w:hyperlink r:id="rId16" w:tooltip="Code du travail - art. L4161-1 (V)" w:history="1">
              <w:r w:rsidRPr="00B1019E">
                <w:rPr>
                  <w:color w:val="1F3864" w:themeColor="accent1" w:themeShade="80"/>
                </w:rPr>
                <w:t>article L. 4161-1</w:t>
              </w:r>
            </w:hyperlink>
            <w:r w:rsidRPr="00B1019E">
              <w:rPr>
                <w:color w:val="1F3864" w:themeColor="accent1" w:themeShade="80"/>
              </w:rPr>
              <w:t> et la désinsertion professionnelle et de contribuer au maintien dans l'emploi des travailleurs ;</w:t>
            </w:r>
          </w:p>
          <w:p w14:paraId="686337A3" w14:textId="646B28DF" w:rsidR="00844353" w:rsidRPr="00B1019E" w:rsidRDefault="00844353" w:rsidP="00221C26">
            <w:pPr>
              <w:jc w:val="both"/>
              <w:rPr>
                <w:color w:val="1F3864" w:themeColor="accent1" w:themeShade="80"/>
              </w:rPr>
            </w:pPr>
            <w:r w:rsidRPr="005D4CFC">
              <w:rPr>
                <w:color w:val="FF0000"/>
              </w:rPr>
              <w:t>2° bis Accompagnent l’employeur, les travailleurs et leurs représentants dans l’analyse de l’impact sur les conditions de santé et de sécurité des travailleurs de changements organisationnels importants dans l’entreprise</w:t>
            </w:r>
          </w:p>
          <w:p w14:paraId="51EF882C" w14:textId="77777777" w:rsidR="00844353" w:rsidRPr="00B1019E" w:rsidRDefault="00844353" w:rsidP="00221C26">
            <w:pPr>
              <w:jc w:val="both"/>
              <w:rPr>
                <w:color w:val="1F3864" w:themeColor="accent1" w:themeShade="80"/>
              </w:rPr>
            </w:pPr>
            <w:r w:rsidRPr="00B1019E">
              <w:rPr>
                <w:color w:val="1F3864" w:themeColor="accent1" w:themeShade="80"/>
              </w:rPr>
              <w:t>3° Assurent la surveillance de l'état de santé des travailleurs en fonction des risques concernant leur santé au travail et leur sécurité et celle des tiers, des effets de l'exposition aux facteurs de risques professionnels mentionnés à l'article L. 4161-1 et de leur âge ;</w:t>
            </w:r>
          </w:p>
          <w:p w14:paraId="6D47EB21" w14:textId="77777777" w:rsidR="00844353" w:rsidRDefault="00844353" w:rsidP="00221C26">
            <w:pPr>
              <w:jc w:val="both"/>
              <w:rPr>
                <w:color w:val="1F3864" w:themeColor="accent1" w:themeShade="80"/>
              </w:rPr>
            </w:pPr>
            <w:r w:rsidRPr="00B1019E">
              <w:rPr>
                <w:color w:val="1F3864" w:themeColor="accent1" w:themeShade="80"/>
              </w:rPr>
              <w:t>4° Participent au suivi et contribuent à la traçabilité des expositions professionnelles et à la veille sanitaire.</w:t>
            </w:r>
          </w:p>
          <w:p w14:paraId="7B144772" w14:textId="113D0EEB" w:rsidR="00844353" w:rsidRPr="005D4CFC" w:rsidRDefault="00844353" w:rsidP="00431593">
            <w:pPr>
              <w:jc w:val="both"/>
              <w:rPr>
                <w:color w:val="FF0000"/>
              </w:rPr>
            </w:pPr>
            <w:r w:rsidRPr="005D4CFC">
              <w:rPr>
                <w:rFonts w:asciiTheme="minorHAnsi" w:hAnsiTheme="minorHAnsi"/>
                <w:color w:val="FF0000"/>
              </w:rPr>
              <w:t>5°</w:t>
            </w:r>
            <w:r>
              <w:rPr>
                <w:rFonts w:asciiTheme="minorHAnsi" w:hAnsiTheme="minorHAnsi"/>
                <w:color w:val="FF0000"/>
              </w:rPr>
              <w:t xml:space="preserve"> </w:t>
            </w:r>
            <w:r w:rsidRPr="005D4CFC">
              <w:rPr>
                <w:color w:val="FF0000"/>
              </w:rPr>
              <w:t xml:space="preserve">Participent à des actions de promotion de la santé sur le lieu de travail, dont des campagnes de vaccination et de dépistage, des actions de sensibilisation aux bénéfices de la pratique sportive et des actions d’information et de sensibilisation </w:t>
            </w:r>
            <w:r w:rsidRPr="005D4CFC">
              <w:rPr>
                <w:color w:val="FF0000"/>
              </w:rPr>
              <w:lastRenderedPageBreak/>
              <w:t>aux situations de handicap au travail, dans le cadre de la stratégie nationale de santé prévue à l’article L. 1411-1-1 du code de la santé publique</w:t>
            </w:r>
            <w:r w:rsidRPr="005D4CFC">
              <w:rPr>
                <w:rFonts w:asciiTheme="minorHAnsi" w:hAnsiTheme="minorHAnsi"/>
                <w:color w:val="FF0000"/>
              </w:rPr>
              <w:t>.</w:t>
            </w:r>
          </w:p>
          <w:p w14:paraId="7CEF5170" w14:textId="77777777" w:rsidR="00844353" w:rsidRDefault="00844353" w:rsidP="00431593"/>
        </w:tc>
        <w:tc>
          <w:tcPr>
            <w:tcW w:w="7513" w:type="dxa"/>
          </w:tcPr>
          <w:p w14:paraId="1FA4720D" w14:textId="77777777" w:rsidR="00844353" w:rsidRDefault="00844353" w:rsidP="00431593"/>
        </w:tc>
      </w:tr>
      <w:tr w:rsidR="00844353" w14:paraId="186BC430" w14:textId="02B81F7D" w:rsidTr="00844353">
        <w:tc>
          <w:tcPr>
            <w:tcW w:w="7514" w:type="dxa"/>
          </w:tcPr>
          <w:p w14:paraId="40E20974" w14:textId="77777777" w:rsidR="00954A7E" w:rsidRDefault="00954A7E" w:rsidP="00221C26">
            <w:pPr>
              <w:jc w:val="both"/>
            </w:pPr>
          </w:p>
          <w:p w14:paraId="5405E75C" w14:textId="7B728A53" w:rsidR="00844353" w:rsidRPr="003841F1" w:rsidRDefault="00EF226E" w:rsidP="00221C26">
            <w:pPr>
              <w:jc w:val="both"/>
              <w:rPr>
                <w:rFonts w:asciiTheme="minorHAnsi" w:hAnsiTheme="minorHAnsi"/>
                <w:b/>
                <w:color w:val="1F3864" w:themeColor="accent1" w:themeShade="80"/>
              </w:rPr>
            </w:pPr>
            <w:hyperlink r:id="rId17" w:history="1">
              <w:r w:rsidR="00844353" w:rsidRPr="003841F1">
                <w:rPr>
                  <w:rFonts w:asciiTheme="minorHAnsi" w:hAnsiTheme="minorHAnsi"/>
                  <w:b/>
                  <w:color w:val="1F3864" w:themeColor="accent1" w:themeShade="80"/>
                </w:rPr>
                <w:t>Article L</w:t>
              </w:r>
              <w:r w:rsidR="00954A7E">
                <w:rPr>
                  <w:rFonts w:asciiTheme="minorHAnsi" w:hAnsiTheme="minorHAnsi"/>
                  <w:b/>
                  <w:color w:val="1F3864" w:themeColor="accent1" w:themeShade="80"/>
                </w:rPr>
                <w:t xml:space="preserve">. </w:t>
              </w:r>
              <w:r w:rsidR="00844353" w:rsidRPr="003841F1">
                <w:rPr>
                  <w:rFonts w:asciiTheme="minorHAnsi" w:hAnsiTheme="minorHAnsi"/>
                  <w:b/>
                  <w:color w:val="1F3864" w:themeColor="accent1" w:themeShade="80"/>
                </w:rPr>
                <w:t>1434-12</w:t>
              </w:r>
            </w:hyperlink>
            <w:r w:rsidR="00844353">
              <w:rPr>
                <w:rFonts w:asciiTheme="minorHAnsi" w:hAnsiTheme="minorHAnsi"/>
                <w:b/>
                <w:color w:val="1F3864" w:themeColor="accent1" w:themeShade="80"/>
              </w:rPr>
              <w:t xml:space="preserve"> Code de la santé publique</w:t>
            </w:r>
          </w:p>
          <w:p w14:paraId="01899383" w14:textId="77777777" w:rsidR="00844353" w:rsidRPr="00B1019E" w:rsidRDefault="00844353" w:rsidP="00221C26">
            <w:pPr>
              <w:jc w:val="both"/>
              <w:rPr>
                <w:color w:val="1F3864" w:themeColor="accent1" w:themeShade="80"/>
              </w:rPr>
            </w:pPr>
            <w:r w:rsidRPr="00B1019E">
              <w:rPr>
                <w:color w:val="1F3864" w:themeColor="accent1" w:themeShade="80"/>
              </w:rPr>
              <w:t>Afin d'assurer une meilleure coordination de leur action et ainsi concourir à la structuration des parcours de santé mentionnés à l'article </w:t>
            </w:r>
            <w:hyperlink r:id="rId18" w:history="1">
              <w:r w:rsidRPr="00B1019E">
                <w:rPr>
                  <w:color w:val="1F3864" w:themeColor="accent1" w:themeShade="80"/>
                </w:rPr>
                <w:t>L. 1411-1 </w:t>
              </w:r>
            </w:hyperlink>
            <w:r w:rsidRPr="00B1019E">
              <w:rPr>
                <w:color w:val="1F3864" w:themeColor="accent1" w:themeShade="80"/>
              </w:rPr>
              <w:t>et à la réalisation des objectifs du projet régional de santé mentionné à l'article </w:t>
            </w:r>
            <w:hyperlink r:id="rId19" w:history="1">
              <w:r w:rsidRPr="00B1019E">
                <w:rPr>
                  <w:color w:val="1F3864" w:themeColor="accent1" w:themeShade="80"/>
                </w:rPr>
                <w:t>L. 1434-1</w:t>
              </w:r>
            </w:hyperlink>
            <w:r w:rsidRPr="00B1019E">
              <w:rPr>
                <w:color w:val="1F3864" w:themeColor="accent1" w:themeShade="80"/>
              </w:rPr>
              <w:t>, des professionnels de santé peuvent décider de se constituer en communauté professionnelle territoriale de santé, sous réserve pour les professionnels du service de santé des armées de l'autorisation du ministre de la défense.</w:t>
            </w:r>
          </w:p>
          <w:p w14:paraId="15ECA8F6" w14:textId="49F0D4F3" w:rsidR="00844353" w:rsidRPr="00B1019E" w:rsidRDefault="00844353" w:rsidP="00221C26">
            <w:pPr>
              <w:jc w:val="both"/>
              <w:rPr>
                <w:color w:val="1F3864" w:themeColor="accent1" w:themeShade="80"/>
              </w:rPr>
            </w:pPr>
            <w:r w:rsidRPr="00B1019E">
              <w:rPr>
                <w:color w:val="1F3864" w:themeColor="accent1" w:themeShade="80"/>
              </w:rPr>
              <w:t>La communauté professionnelle territoriale de santé est composée de professionnels de santé regroupés, le cas échéant, sous la forme d'une ou de plusieurs équipes de soins primaires, d'acteurs assurant des soins de premier ou de deuxième recours, définis, respectivement, aux articles </w:t>
            </w:r>
            <w:hyperlink r:id="rId20" w:history="1">
              <w:r w:rsidRPr="00B1019E">
                <w:rPr>
                  <w:color w:val="1F3864" w:themeColor="accent1" w:themeShade="80"/>
                </w:rPr>
                <w:t>L. 1411-11 </w:t>
              </w:r>
            </w:hyperlink>
            <w:r w:rsidRPr="00B1019E">
              <w:rPr>
                <w:color w:val="1F3864" w:themeColor="accent1" w:themeShade="80"/>
              </w:rPr>
              <w:t>et </w:t>
            </w:r>
            <w:hyperlink r:id="rId21" w:history="1">
              <w:r w:rsidRPr="00B1019E">
                <w:rPr>
                  <w:color w:val="1F3864" w:themeColor="accent1" w:themeShade="80"/>
                </w:rPr>
                <w:t>L. 1411-12</w:t>
              </w:r>
            </w:hyperlink>
            <w:r w:rsidRPr="00B1019E">
              <w:rPr>
                <w:color w:val="1F3864" w:themeColor="accent1" w:themeShade="80"/>
              </w:rPr>
              <w:t xml:space="preserve"> et d'acteurs médico-sociaux et sociaux </w:t>
            </w:r>
            <w:r>
              <w:rPr>
                <w:rFonts w:asciiTheme="minorHAnsi" w:hAnsiTheme="minorHAnsi"/>
                <w:color w:val="FF0000"/>
              </w:rPr>
              <w:t>ainsi que d</w:t>
            </w:r>
            <w:r w:rsidRPr="00B1019E">
              <w:rPr>
                <w:rFonts w:asciiTheme="minorHAnsi" w:hAnsiTheme="minorHAnsi"/>
                <w:color w:val="FF0000"/>
              </w:rPr>
              <w:t>es services de prévention et de santé au travail</w:t>
            </w:r>
            <w:r w:rsidRPr="00B1019E">
              <w:rPr>
                <w:color w:val="FF0000"/>
              </w:rPr>
              <w:t xml:space="preserve"> </w:t>
            </w:r>
            <w:r w:rsidRPr="00B1019E">
              <w:rPr>
                <w:color w:val="1F3864" w:themeColor="accent1" w:themeShade="80"/>
              </w:rPr>
              <w:t>concourant à la réalisation des objectifs du projet régional de santé.</w:t>
            </w:r>
          </w:p>
          <w:p w14:paraId="331AAAD4" w14:textId="77777777" w:rsidR="00844353" w:rsidRPr="00B1019E" w:rsidRDefault="00844353" w:rsidP="00221C26">
            <w:pPr>
              <w:jc w:val="both"/>
              <w:rPr>
                <w:color w:val="1F3864" w:themeColor="accent1" w:themeShade="80"/>
              </w:rPr>
            </w:pPr>
            <w:r w:rsidRPr="00B1019E">
              <w:rPr>
                <w:color w:val="1F3864" w:themeColor="accent1" w:themeShade="80"/>
              </w:rPr>
              <w:t>Les membres de la communauté professionnelle territoriale de santé formalisent, à cet effet, un projet de santé, qu'ils transmettent à l'agence régionale de santé.</w:t>
            </w:r>
          </w:p>
          <w:p w14:paraId="2118549B" w14:textId="77777777" w:rsidR="00844353" w:rsidRPr="00B1019E" w:rsidRDefault="00844353" w:rsidP="00221C26">
            <w:pPr>
              <w:jc w:val="both"/>
              <w:rPr>
                <w:color w:val="1F3864" w:themeColor="accent1" w:themeShade="80"/>
              </w:rPr>
            </w:pPr>
            <w:r w:rsidRPr="00B1019E">
              <w:rPr>
                <w:color w:val="1F3864" w:themeColor="accent1" w:themeShade="80"/>
              </w:rPr>
              <w:t>Le projet de santé précise en particulier le territoire d'action de la communauté professionnelle territoriale de santé. Le projet de santé est réputé validé, sauf si le directeur général de l'agence régionale de santé s'y oppose dans un délai de deux mois en se fondant sur l'absence de respect des objectifs du projet régional de santé mentionné à l'article L. 1434-1 ou sur la pertinence du territoire d'action de la communauté professionnelle territoriale de santé.</w:t>
            </w:r>
          </w:p>
          <w:p w14:paraId="3D728860" w14:textId="74319B1E" w:rsidR="00844353" w:rsidRDefault="00844353" w:rsidP="00221C26">
            <w:pPr>
              <w:jc w:val="both"/>
              <w:rPr>
                <w:rFonts w:asciiTheme="minorHAnsi" w:eastAsiaTheme="minorHAnsi" w:hAnsiTheme="minorHAnsi" w:cs="CIDFont+F2"/>
                <w:b/>
                <w:color w:val="538135" w:themeColor="accent6" w:themeShade="BF"/>
              </w:rPr>
            </w:pPr>
          </w:p>
          <w:p w14:paraId="2E18CF9A" w14:textId="77777777" w:rsidR="00954A7E" w:rsidRDefault="00954A7E" w:rsidP="00221C26">
            <w:pPr>
              <w:jc w:val="both"/>
              <w:rPr>
                <w:rFonts w:asciiTheme="minorHAnsi" w:eastAsiaTheme="minorHAnsi" w:hAnsiTheme="minorHAnsi" w:cs="CIDFont+F2"/>
                <w:b/>
                <w:color w:val="538135" w:themeColor="accent6" w:themeShade="BF"/>
              </w:rPr>
            </w:pPr>
          </w:p>
          <w:p w14:paraId="3C60B6F9" w14:textId="77777777" w:rsidR="00954A7E" w:rsidRDefault="00954A7E" w:rsidP="00221C26">
            <w:pPr>
              <w:jc w:val="both"/>
              <w:rPr>
                <w:rFonts w:asciiTheme="minorHAnsi" w:hAnsiTheme="minorHAnsi"/>
                <w:b/>
                <w:color w:val="1F3864" w:themeColor="accent1" w:themeShade="80"/>
              </w:rPr>
            </w:pPr>
          </w:p>
          <w:p w14:paraId="4E776A90" w14:textId="08E10A9C" w:rsidR="00844353" w:rsidRDefault="00844353" w:rsidP="00221C26">
            <w:pPr>
              <w:jc w:val="both"/>
              <w:rPr>
                <w:rFonts w:asciiTheme="minorHAnsi" w:hAnsiTheme="minorHAnsi"/>
                <w:b/>
                <w:color w:val="1F3864" w:themeColor="accent1" w:themeShade="80"/>
              </w:rPr>
            </w:pPr>
            <w:r w:rsidRPr="003841F1">
              <w:rPr>
                <w:rFonts w:asciiTheme="minorHAnsi" w:hAnsiTheme="minorHAnsi"/>
                <w:b/>
                <w:color w:val="1F3864" w:themeColor="accent1" w:themeShade="80"/>
              </w:rPr>
              <w:t>Art. L. 6327-1</w:t>
            </w:r>
            <w:r>
              <w:rPr>
                <w:rFonts w:asciiTheme="minorHAnsi" w:hAnsiTheme="minorHAnsi"/>
                <w:b/>
                <w:color w:val="1F3864" w:themeColor="accent1" w:themeShade="80"/>
              </w:rPr>
              <w:t xml:space="preserve"> Code du travail</w:t>
            </w:r>
          </w:p>
          <w:p w14:paraId="366E6854" w14:textId="735E52CE" w:rsidR="00844353" w:rsidRPr="005D4CFC" w:rsidRDefault="00844353" w:rsidP="00221C26">
            <w:pPr>
              <w:jc w:val="both"/>
              <w:rPr>
                <w:color w:val="1F3864" w:themeColor="accent1" w:themeShade="80"/>
              </w:rPr>
            </w:pPr>
            <w:r w:rsidRPr="005D4CFC">
              <w:rPr>
                <w:color w:val="1F3864" w:themeColor="accent1" w:themeShade="80"/>
              </w:rPr>
              <w:t>Les professionnels de santé, sociaux et médico-sociaux et, le cas échéant, les structures qui les emploient</w:t>
            </w:r>
            <w:r>
              <w:t xml:space="preserve"> </w:t>
            </w:r>
            <w:r w:rsidRPr="005D4CFC">
              <w:rPr>
                <w:color w:val="FF0000"/>
              </w:rPr>
              <w:t xml:space="preserve">ainsi que les services de prévention et de santé au travail, pour l’exercice de leurs missions prévues à l’article L. 4622-2 du code du </w:t>
            </w:r>
            <w:r w:rsidRPr="005D4CFC">
              <w:rPr>
                <w:color w:val="FF0000"/>
              </w:rPr>
              <w:lastRenderedPageBreak/>
              <w:t>travail</w:t>
            </w:r>
            <w:r>
              <w:t>,</w:t>
            </w:r>
            <w:r w:rsidRPr="005D4CFC">
              <w:rPr>
                <w:color w:val="1F3864" w:themeColor="accent1" w:themeShade="80"/>
              </w:rPr>
              <w:t xml:space="preserve"> peuvent solliciter un appui à la coordination des parcours de santé qu'ils estiment complexes afin d'améliorer le service rendu à la population et de concourir à la structuration des parcours de santé mentionnés à l'article L. 1411-1.</w:t>
            </w:r>
          </w:p>
          <w:p w14:paraId="180ACAA4" w14:textId="563FE330" w:rsidR="00844353" w:rsidRDefault="00844353" w:rsidP="00431593"/>
        </w:tc>
        <w:tc>
          <w:tcPr>
            <w:tcW w:w="7513" w:type="dxa"/>
          </w:tcPr>
          <w:p w14:paraId="6C9CABD0" w14:textId="77777777" w:rsidR="00844353" w:rsidRDefault="00844353" w:rsidP="00431593"/>
        </w:tc>
      </w:tr>
      <w:tr w:rsidR="00844353" w14:paraId="7E73A9CE" w14:textId="51784D9D" w:rsidTr="00844353">
        <w:tc>
          <w:tcPr>
            <w:tcW w:w="7514" w:type="dxa"/>
          </w:tcPr>
          <w:p w14:paraId="730E3D2E" w14:textId="77777777" w:rsidR="00844353" w:rsidRDefault="00844353" w:rsidP="00431593">
            <w:pPr>
              <w:rPr>
                <w:rFonts w:asciiTheme="minorHAnsi" w:hAnsiTheme="minorHAnsi"/>
                <w:b/>
                <w:color w:val="1F3864" w:themeColor="accent1" w:themeShade="80"/>
              </w:rPr>
            </w:pPr>
          </w:p>
          <w:p w14:paraId="52F15D8E" w14:textId="3A553CE7" w:rsidR="00844353" w:rsidRDefault="00844353" w:rsidP="00431593">
            <w:pPr>
              <w:rPr>
                <w:rFonts w:asciiTheme="minorHAnsi" w:hAnsiTheme="minorHAnsi"/>
                <w:b/>
                <w:color w:val="1F3864" w:themeColor="accent1" w:themeShade="80"/>
              </w:rPr>
            </w:pPr>
            <w:r>
              <w:rPr>
                <w:rFonts w:asciiTheme="minorHAnsi" w:hAnsiTheme="minorHAnsi"/>
                <w:b/>
                <w:color w:val="1F3864" w:themeColor="accent1" w:themeShade="80"/>
              </w:rPr>
              <w:t xml:space="preserve">Nouveau </w:t>
            </w:r>
            <w:r w:rsidRPr="003841F1">
              <w:rPr>
                <w:rFonts w:asciiTheme="minorHAnsi" w:hAnsiTheme="minorHAnsi"/>
                <w:b/>
                <w:color w:val="1F3864" w:themeColor="accent1" w:themeShade="80"/>
              </w:rPr>
              <w:t xml:space="preserve">Art. L. </w:t>
            </w:r>
            <w:r>
              <w:rPr>
                <w:rFonts w:asciiTheme="minorHAnsi" w:hAnsiTheme="minorHAnsi"/>
                <w:b/>
                <w:color w:val="1F3864" w:themeColor="accent1" w:themeShade="80"/>
              </w:rPr>
              <w:t>4622-6-1 Code du travail</w:t>
            </w:r>
          </w:p>
          <w:p w14:paraId="69E252EA" w14:textId="77777777" w:rsidR="00844353" w:rsidRDefault="00844353" w:rsidP="00221C26">
            <w:pPr>
              <w:jc w:val="both"/>
              <w:rPr>
                <w:color w:val="FF0000"/>
              </w:rPr>
            </w:pPr>
            <w:r w:rsidRPr="005D4CFC">
              <w:rPr>
                <w:color w:val="FF0000"/>
              </w:rPr>
              <w:t xml:space="preserve">Chaque service de prévention et de santé au travail, y compris les services de prévention et de santé au travail autres que ceux mentionnés à l’article L. 4622-7, fait l’objet d’un agrément par l’autorité administrative, pour une durée de cinq ans, visant à s’assurer de sa conformité aux dispositions du présent titre. Cet agrément tient compte, le cas échéant, des résultats de la procédure de certification mentionnée à l’article L. 4622-9-2. Un cahier des charges national de cet agrément est défini par décret. </w:t>
            </w:r>
          </w:p>
          <w:p w14:paraId="0DAE0BB2" w14:textId="1B716FFF" w:rsidR="00844353" w:rsidRDefault="00844353" w:rsidP="00221C26">
            <w:pPr>
              <w:jc w:val="both"/>
              <w:rPr>
                <w:color w:val="FF0000"/>
              </w:rPr>
            </w:pPr>
            <w:r w:rsidRPr="005D4CFC">
              <w:rPr>
                <w:color w:val="FF0000"/>
              </w:rPr>
              <w:t>Si l’autorité administrative constate des manquements à ces dispositions, elle peut diminuer la durée de l’agrément ou y mettre fin, selon des modalités déterminées par décret.</w:t>
            </w:r>
          </w:p>
          <w:p w14:paraId="5DC39C8F" w14:textId="35EE2FD7" w:rsidR="00844353" w:rsidRDefault="00844353" w:rsidP="00431593"/>
        </w:tc>
        <w:tc>
          <w:tcPr>
            <w:tcW w:w="7513" w:type="dxa"/>
          </w:tcPr>
          <w:p w14:paraId="5888A18A" w14:textId="3D97A617" w:rsidR="00844353" w:rsidRDefault="00844353" w:rsidP="00431593">
            <w:pPr>
              <w:rPr>
                <w:color w:val="FF0000"/>
              </w:rPr>
            </w:pPr>
          </w:p>
          <w:p w14:paraId="7DCB9B17" w14:textId="77777777" w:rsidR="00844353" w:rsidRDefault="00844353" w:rsidP="00431593">
            <w:pPr>
              <w:rPr>
                <w:color w:val="FF0000"/>
              </w:rPr>
            </w:pPr>
          </w:p>
          <w:p w14:paraId="75702961" w14:textId="77777777" w:rsidR="00844353" w:rsidRDefault="00844353" w:rsidP="00431593">
            <w:pPr>
              <w:rPr>
                <w:color w:val="FF0000"/>
              </w:rPr>
            </w:pPr>
          </w:p>
          <w:p w14:paraId="0657CB3D" w14:textId="77777777" w:rsidR="00844353" w:rsidRPr="00AA6371" w:rsidRDefault="00844353" w:rsidP="00431593">
            <w:pPr>
              <w:rPr>
                <w:color w:val="1F3864" w:themeColor="accent1" w:themeShade="80"/>
              </w:rPr>
            </w:pPr>
            <w:r w:rsidRPr="00AA6371">
              <w:rPr>
                <w:color w:val="1F3864" w:themeColor="accent1" w:themeShade="80"/>
              </w:rPr>
              <w:t>Un cahier des charges national de cet agrément est défini par décret.</w:t>
            </w:r>
          </w:p>
          <w:p w14:paraId="6E44F9FC" w14:textId="77777777" w:rsidR="00844353" w:rsidRDefault="00844353" w:rsidP="00431593">
            <w:pPr>
              <w:rPr>
                <w:color w:val="FF0000"/>
              </w:rPr>
            </w:pPr>
          </w:p>
          <w:p w14:paraId="47B4E71B" w14:textId="77777777" w:rsidR="00844353" w:rsidRPr="007A6426" w:rsidRDefault="00844353" w:rsidP="00431593">
            <w:pPr>
              <w:rPr>
                <w:color w:val="1F3864" w:themeColor="accent1" w:themeShade="80"/>
              </w:rPr>
            </w:pPr>
          </w:p>
          <w:p w14:paraId="28EF0A0E" w14:textId="77777777" w:rsidR="00844353" w:rsidRPr="007A6426" w:rsidRDefault="00844353" w:rsidP="00221C26">
            <w:pPr>
              <w:jc w:val="both"/>
              <w:rPr>
                <w:color w:val="1F3864" w:themeColor="accent1" w:themeShade="80"/>
              </w:rPr>
            </w:pPr>
          </w:p>
          <w:p w14:paraId="29118BC9" w14:textId="5D599E9E" w:rsidR="00844353" w:rsidRPr="007A6426" w:rsidRDefault="00844353" w:rsidP="00221C26">
            <w:pPr>
              <w:jc w:val="both"/>
              <w:rPr>
                <w:color w:val="1F3864" w:themeColor="accent1" w:themeShade="80"/>
              </w:rPr>
            </w:pPr>
            <w:r w:rsidRPr="007A6426">
              <w:rPr>
                <w:color w:val="1F3864" w:themeColor="accent1" w:themeShade="80"/>
              </w:rPr>
              <w:t>Le décret mentionné au dernier alinéa de l’article L. 4622-9-</w:t>
            </w:r>
            <w:r w:rsidRPr="00C85ACD">
              <w:rPr>
                <w:strike/>
                <w:color w:val="1F3864" w:themeColor="accent1" w:themeShade="80"/>
              </w:rPr>
              <w:t>2</w:t>
            </w:r>
            <w:r w:rsidRPr="007A6426">
              <w:rPr>
                <w:color w:val="1F3864" w:themeColor="accent1" w:themeShade="80"/>
              </w:rPr>
              <w:t xml:space="preserve"> </w:t>
            </w:r>
            <w:r w:rsidR="00C85ACD" w:rsidRPr="00C85ACD">
              <w:rPr>
                <w:color w:val="C45911" w:themeColor="accent2" w:themeShade="BF"/>
              </w:rPr>
              <w:t>3</w:t>
            </w:r>
            <w:r w:rsidR="00C85ACD">
              <w:rPr>
                <w:color w:val="FFC000"/>
              </w:rPr>
              <w:t xml:space="preserve"> </w:t>
            </w:r>
            <w:r w:rsidRPr="007A6426">
              <w:rPr>
                <w:color w:val="1F3864" w:themeColor="accent1" w:themeShade="80"/>
              </w:rPr>
              <w:t xml:space="preserve">du code du travail est publié au plus tard </w:t>
            </w:r>
            <w:r w:rsidRPr="00A60DD3">
              <w:rPr>
                <w:b/>
                <w:bCs/>
                <w:color w:val="1F3864" w:themeColor="accent1" w:themeShade="80"/>
              </w:rPr>
              <w:t>le 30 juin 2022.</w:t>
            </w:r>
            <w:r w:rsidRPr="007A6426">
              <w:rPr>
                <w:color w:val="1F3864" w:themeColor="accent1" w:themeShade="80"/>
              </w:rPr>
              <w:t xml:space="preserve"> À compter de son entrée en vigueur, les services de prévention et de santé au travail interentreprises disposent d’un délai de deux ans pour obtenir leur certification. Pendant ce délai, les agréments arrivant à échéance peuvent être renouvelés dans les conditions applicables à la date de promulgation de la présente loi.</w:t>
            </w:r>
          </w:p>
          <w:p w14:paraId="0F4664F8" w14:textId="756172FB" w:rsidR="00844353" w:rsidRDefault="00844353" w:rsidP="00431593"/>
        </w:tc>
      </w:tr>
      <w:tr w:rsidR="00844353" w14:paraId="4358AB2D" w14:textId="1A9C24E9" w:rsidTr="00844353">
        <w:tc>
          <w:tcPr>
            <w:tcW w:w="7514" w:type="dxa"/>
          </w:tcPr>
          <w:p w14:paraId="58E5F3A8" w14:textId="77777777" w:rsidR="00954A7E" w:rsidRDefault="00954A7E" w:rsidP="00431593">
            <w:pPr>
              <w:jc w:val="both"/>
              <w:rPr>
                <w:rFonts w:asciiTheme="minorHAnsi" w:eastAsiaTheme="minorHAnsi" w:hAnsiTheme="minorHAnsi" w:cs="CIDFont+F2"/>
                <w:b/>
                <w:color w:val="1F3864" w:themeColor="accent1" w:themeShade="80"/>
              </w:rPr>
            </w:pPr>
          </w:p>
          <w:p w14:paraId="1C5762FD" w14:textId="58E15E27" w:rsidR="00844353" w:rsidRDefault="00844353" w:rsidP="00431593">
            <w:pPr>
              <w:jc w:val="both"/>
              <w:rPr>
                <w:rFonts w:asciiTheme="minorHAnsi" w:eastAsiaTheme="minorHAnsi" w:hAnsiTheme="minorHAnsi" w:cs="CIDFont+F2"/>
                <w:b/>
                <w:color w:val="1F3864" w:themeColor="accent1" w:themeShade="80"/>
              </w:rPr>
            </w:pPr>
            <w:r w:rsidRPr="003841F1">
              <w:rPr>
                <w:rFonts w:asciiTheme="minorHAnsi" w:eastAsiaTheme="minorHAnsi" w:hAnsiTheme="minorHAnsi" w:cs="CIDFont+F2"/>
                <w:b/>
                <w:color w:val="1F3864" w:themeColor="accent1" w:themeShade="80"/>
              </w:rPr>
              <w:t>Nouveau Art. L. 4622-9-1</w:t>
            </w:r>
            <w:r>
              <w:rPr>
                <w:rFonts w:asciiTheme="minorHAnsi" w:eastAsiaTheme="minorHAnsi" w:hAnsiTheme="minorHAnsi" w:cs="CIDFont+F2"/>
                <w:b/>
                <w:color w:val="1F3864" w:themeColor="accent1" w:themeShade="80"/>
              </w:rPr>
              <w:t xml:space="preserve"> Code du travail</w:t>
            </w:r>
          </w:p>
          <w:p w14:paraId="5271A892" w14:textId="77777777" w:rsidR="00844353" w:rsidRDefault="00844353" w:rsidP="00431593">
            <w:pPr>
              <w:jc w:val="both"/>
              <w:rPr>
                <w:color w:val="FF0000"/>
              </w:rPr>
            </w:pPr>
            <w:r w:rsidRPr="005D4CFC">
              <w:rPr>
                <w:color w:val="FF0000"/>
              </w:rPr>
              <w:t xml:space="preserve">Le service de prévention et de santé au travail interentreprises fournit à ses entreprises adhérentes et à leurs travailleurs un ensemble socle de services qui doit couvrir l’intégralité des missions prévues à l’article L. 4622-2 en matière de prévention des risques professionnels, de suivi individuel des travailleurs et de prévention de la désinsertion professionnelle, dont la liste et les modalités sont définies par le comité national de prévention et de santé au travail et approuvées par voie réglementaire. En l’absence de décision du comité, à l’issue d’un délai déterminé par décret, cette liste et ces modalités sont déterminées par décret en Conseil d’État. </w:t>
            </w:r>
          </w:p>
          <w:p w14:paraId="1CE909AD" w14:textId="77777777" w:rsidR="00844353" w:rsidRDefault="00844353" w:rsidP="00431593">
            <w:pPr>
              <w:jc w:val="both"/>
              <w:rPr>
                <w:color w:val="FF0000"/>
              </w:rPr>
            </w:pPr>
          </w:p>
          <w:p w14:paraId="569A1876" w14:textId="3324FCDA" w:rsidR="00844353" w:rsidRPr="005D4CFC" w:rsidRDefault="00844353" w:rsidP="00431593">
            <w:pPr>
              <w:jc w:val="both"/>
              <w:rPr>
                <w:rFonts w:asciiTheme="minorHAnsi" w:eastAsiaTheme="minorHAnsi" w:hAnsiTheme="minorHAnsi" w:cs="CIDFont+F2"/>
                <w:color w:val="FF0000"/>
              </w:rPr>
            </w:pPr>
            <w:r w:rsidRPr="005D4CFC">
              <w:rPr>
                <w:color w:val="FF0000"/>
              </w:rPr>
              <w:t>Dans le respect des missions générales prévues au même article L. 4622-2, il peut également leur proposer une offre de services complémentaires qu’il détermine</w:t>
            </w:r>
            <w:r>
              <w:rPr>
                <w:color w:val="FF0000"/>
              </w:rPr>
              <w:t>.</w:t>
            </w:r>
          </w:p>
          <w:p w14:paraId="21FD402C" w14:textId="0A8EAD7F" w:rsidR="00844353" w:rsidRDefault="00844353" w:rsidP="00431593">
            <w:pPr>
              <w:jc w:val="both"/>
              <w:rPr>
                <w:rFonts w:asciiTheme="minorHAnsi" w:eastAsiaTheme="minorHAnsi" w:hAnsiTheme="minorHAnsi" w:cs="CIDFont+F2"/>
                <w:color w:val="FF0000"/>
              </w:rPr>
            </w:pPr>
          </w:p>
          <w:p w14:paraId="1EA284BB" w14:textId="77777777" w:rsidR="00EC4FDD" w:rsidRDefault="00EC4FDD" w:rsidP="00431593">
            <w:pPr>
              <w:jc w:val="both"/>
              <w:rPr>
                <w:rFonts w:asciiTheme="minorHAnsi" w:eastAsiaTheme="minorHAnsi" w:hAnsiTheme="minorHAnsi" w:cs="CIDFont+F2"/>
                <w:color w:val="FF0000"/>
              </w:rPr>
            </w:pPr>
          </w:p>
          <w:p w14:paraId="3142C9D3" w14:textId="5CB5D5F0" w:rsidR="00844353" w:rsidRDefault="00844353" w:rsidP="00431593">
            <w:pPr>
              <w:jc w:val="both"/>
              <w:rPr>
                <w:rFonts w:asciiTheme="minorHAnsi" w:eastAsiaTheme="minorHAnsi" w:hAnsiTheme="minorHAnsi" w:cs="CIDFont+F2"/>
                <w:b/>
                <w:color w:val="1F3864" w:themeColor="accent1" w:themeShade="80"/>
              </w:rPr>
            </w:pPr>
            <w:r w:rsidRPr="003841F1">
              <w:rPr>
                <w:rFonts w:asciiTheme="minorHAnsi" w:eastAsiaTheme="minorHAnsi" w:hAnsiTheme="minorHAnsi" w:cs="CIDFont+F2"/>
                <w:b/>
                <w:color w:val="1F3864" w:themeColor="accent1" w:themeShade="80"/>
              </w:rPr>
              <w:t>Nouveau Art. L. 4622-9</w:t>
            </w:r>
            <w:r w:rsidR="000B482A">
              <w:rPr>
                <w:rFonts w:asciiTheme="minorHAnsi" w:eastAsiaTheme="minorHAnsi" w:hAnsiTheme="minorHAnsi" w:cs="CIDFont+F2"/>
                <w:b/>
                <w:color w:val="1F3864" w:themeColor="accent1" w:themeShade="80"/>
              </w:rPr>
              <w:t xml:space="preserve"> </w:t>
            </w:r>
            <w:r>
              <w:rPr>
                <w:rFonts w:asciiTheme="minorHAnsi" w:eastAsiaTheme="minorHAnsi" w:hAnsiTheme="minorHAnsi" w:cs="CIDFont+F2"/>
                <w:b/>
                <w:color w:val="1F3864" w:themeColor="accent1" w:themeShade="80"/>
              </w:rPr>
              <w:t>-2</w:t>
            </w:r>
            <w:r w:rsidR="00954A7E">
              <w:rPr>
                <w:rFonts w:asciiTheme="minorHAnsi" w:eastAsiaTheme="minorHAnsi" w:hAnsiTheme="minorHAnsi" w:cs="CIDFont+F2"/>
                <w:b/>
                <w:color w:val="1F3864" w:themeColor="accent1" w:themeShade="80"/>
              </w:rPr>
              <w:t xml:space="preserve"> du code du travail </w:t>
            </w:r>
          </w:p>
          <w:p w14:paraId="491CF28A" w14:textId="3C3C4E1F" w:rsidR="00844353" w:rsidRDefault="00844353" w:rsidP="00431593">
            <w:pPr>
              <w:jc w:val="both"/>
              <w:rPr>
                <w:color w:val="FF0000"/>
              </w:rPr>
            </w:pPr>
            <w:r w:rsidRPr="005D4CFC">
              <w:rPr>
                <w:color w:val="FF0000"/>
              </w:rPr>
              <w:t xml:space="preserve">I. – En cas de dysfonctionnement grave du service de prévention et de santé au travail interentreprises portant atteinte à la réalisation de ses missions relevant de l’ensemble socle mentionné à l’article L. 4622-9-1, l’autorité administrative peut enjoindre son président de remédier à cette situation dans un délai qu’elle fixe. Ce délai doit être raisonnable et adapté à l’objectif recherché. Elle en informe le comité régional de prévention et de santé au travail. Cette injonction peut inclure des mesures de réorganisation et, le cas échéant, des mesures individuelles conservatoires, en application du présent code ou des accords collectifs en vigueur. </w:t>
            </w:r>
          </w:p>
          <w:p w14:paraId="248928FF" w14:textId="77777777" w:rsidR="00844353" w:rsidRDefault="00844353" w:rsidP="00431593">
            <w:pPr>
              <w:jc w:val="both"/>
              <w:rPr>
                <w:color w:val="FF0000"/>
              </w:rPr>
            </w:pPr>
          </w:p>
          <w:p w14:paraId="5A368EA4" w14:textId="77777777" w:rsidR="00844353" w:rsidRDefault="00844353" w:rsidP="00431593">
            <w:pPr>
              <w:jc w:val="both"/>
              <w:rPr>
                <w:color w:val="FF0000"/>
              </w:rPr>
            </w:pPr>
            <w:r w:rsidRPr="005D4CFC">
              <w:rPr>
                <w:color w:val="FF0000"/>
              </w:rPr>
              <w:t xml:space="preserve">II. – S’il n’est pas remédié aux manquements dans le délai fixé, l’autorité administrative peut désigner un administrateur provisoire pour une durée qui ne peut être supérieure à six mois, renouvelable une fois. Celui-ci accomplit, au nom de l’autorité administrative et pour le compte de l’assemblée générale du service de prévention et de santé au travail, les actes d’administration urgents ou nécessaires pour mettre fin aux difficultés constatées. Il dispose à cette fin de tout ou partie des pouvoirs nécessaires à l’administration et à la direction du service, dans des conditions précisées par l’acte de désignation. </w:t>
            </w:r>
          </w:p>
          <w:p w14:paraId="3EBDDE21" w14:textId="7A0B1E2A" w:rsidR="00844353" w:rsidRPr="005D4CFC" w:rsidRDefault="00844353" w:rsidP="00431593">
            <w:pPr>
              <w:jc w:val="both"/>
              <w:rPr>
                <w:rFonts w:asciiTheme="minorHAnsi" w:eastAsiaTheme="minorHAnsi" w:hAnsiTheme="minorHAnsi" w:cs="CIDFont+F2"/>
                <w:b/>
                <w:color w:val="FF0000"/>
              </w:rPr>
            </w:pPr>
            <w:r w:rsidRPr="005D4CFC">
              <w:rPr>
                <w:color w:val="FF0000"/>
              </w:rPr>
              <w:t>L’administrateur provisoire ne doit pas, au cours des cinq années précédentes, avoir perçu à quelque titre que ce soit, directement ou indirectement, une rétribution ou un paiement de la part du service concerné, ni s’être trouvé en situation de conseil de ce service ou de subordination par rapport à lui. Il doit, en outre, n’avoir aucun intérêt dans l’administration qui lui est confiée. Il justifie, pour ses missions, d’une assurance couvrant les conséquences financières de la responsabilité dans les conditions prévues à l’article L. 814-5 du code de commerce, dont le coût est pris en charge par le service de prévention et de santé au travail qu’il administre</w:t>
            </w:r>
          </w:p>
          <w:p w14:paraId="5F7D56DB" w14:textId="6ABAA450" w:rsidR="00844353" w:rsidRDefault="00844353" w:rsidP="00431593">
            <w:pPr>
              <w:jc w:val="both"/>
              <w:rPr>
                <w:rFonts w:asciiTheme="minorHAnsi" w:eastAsiaTheme="minorHAnsi" w:hAnsiTheme="minorHAnsi" w:cs="CIDFont+F2"/>
                <w:i/>
                <w:iCs/>
                <w:color w:val="FF0000"/>
              </w:rPr>
            </w:pPr>
          </w:p>
          <w:p w14:paraId="153E7312" w14:textId="17D1437F" w:rsidR="00FB09EE" w:rsidRDefault="00FB09EE" w:rsidP="00431593">
            <w:pPr>
              <w:jc w:val="both"/>
              <w:rPr>
                <w:rFonts w:asciiTheme="minorHAnsi" w:eastAsiaTheme="minorHAnsi" w:hAnsiTheme="minorHAnsi" w:cs="CIDFont+F2"/>
                <w:i/>
                <w:iCs/>
                <w:color w:val="FF0000"/>
              </w:rPr>
            </w:pPr>
          </w:p>
          <w:p w14:paraId="52171D54" w14:textId="77777777" w:rsidR="00FB09EE" w:rsidRDefault="00FB09EE" w:rsidP="00431593">
            <w:pPr>
              <w:jc w:val="both"/>
              <w:rPr>
                <w:rFonts w:asciiTheme="minorHAnsi" w:eastAsiaTheme="minorHAnsi" w:hAnsiTheme="minorHAnsi" w:cs="CIDFont+F2"/>
                <w:i/>
                <w:iCs/>
                <w:color w:val="FF0000"/>
              </w:rPr>
            </w:pPr>
          </w:p>
          <w:p w14:paraId="6B5A058E" w14:textId="6FC44BAE" w:rsidR="00844353" w:rsidRDefault="00844353" w:rsidP="00431593">
            <w:pPr>
              <w:jc w:val="both"/>
              <w:rPr>
                <w:rFonts w:asciiTheme="minorHAnsi" w:eastAsiaTheme="minorHAnsi" w:hAnsiTheme="minorHAnsi" w:cs="CIDFont+F2"/>
                <w:color w:val="FF0000"/>
              </w:rPr>
            </w:pPr>
            <w:r w:rsidRPr="00DE7B3D">
              <w:rPr>
                <w:b/>
                <w:color w:val="1F3864" w:themeColor="accent1" w:themeShade="80"/>
              </w:rPr>
              <w:lastRenderedPageBreak/>
              <w:t>Nouveau Art. L. 4622-9</w:t>
            </w:r>
            <w:r w:rsidR="00CC4C14">
              <w:rPr>
                <w:b/>
                <w:color w:val="1F3864" w:themeColor="accent1" w:themeShade="80"/>
              </w:rPr>
              <w:t xml:space="preserve"> - </w:t>
            </w:r>
            <w:r w:rsidRPr="00CC4C14">
              <w:rPr>
                <w:b/>
                <w:color w:val="1F3864" w:themeColor="accent1" w:themeShade="80"/>
              </w:rPr>
              <w:t>-</w:t>
            </w:r>
            <w:r w:rsidRPr="00862200">
              <w:rPr>
                <w:b/>
                <w:strike/>
                <w:color w:val="1F3864" w:themeColor="accent1" w:themeShade="80"/>
              </w:rPr>
              <w:t>2</w:t>
            </w:r>
            <w:r>
              <w:rPr>
                <w:b/>
                <w:color w:val="1F3864" w:themeColor="accent1" w:themeShade="80"/>
              </w:rPr>
              <w:t xml:space="preserve"> </w:t>
            </w:r>
            <w:r w:rsidR="00862200" w:rsidRPr="00490E65">
              <w:rPr>
                <w:b/>
                <w:color w:val="C45911" w:themeColor="accent2" w:themeShade="BF"/>
              </w:rPr>
              <w:t>3</w:t>
            </w:r>
            <w:r w:rsidR="00862200">
              <w:rPr>
                <w:b/>
                <w:color w:val="1F3864" w:themeColor="accent1" w:themeShade="80"/>
              </w:rPr>
              <w:t xml:space="preserve"> </w:t>
            </w:r>
            <w:r>
              <w:rPr>
                <w:b/>
                <w:color w:val="1F3864" w:themeColor="accent1" w:themeShade="80"/>
              </w:rPr>
              <w:t>Code du travail</w:t>
            </w:r>
          </w:p>
          <w:p w14:paraId="62B9A579" w14:textId="77777777" w:rsidR="00844353" w:rsidRPr="003140A0" w:rsidRDefault="00844353" w:rsidP="00431593">
            <w:pPr>
              <w:jc w:val="both"/>
              <w:rPr>
                <w:color w:val="FF0000"/>
              </w:rPr>
            </w:pPr>
            <w:r w:rsidRPr="003140A0">
              <w:rPr>
                <w:color w:val="FF0000"/>
              </w:rPr>
              <w:t>Chaque service de prévention et de santé au travail interentreprises fait l’objet d’une procédure de certification, réalisée par un organisme indépendant, visant à porter une appréciation à l’aide de référentiels sur :</w:t>
            </w:r>
          </w:p>
          <w:p w14:paraId="7F2F26F9" w14:textId="77777777" w:rsidR="00844353" w:rsidRPr="003140A0" w:rsidRDefault="00844353" w:rsidP="00431593">
            <w:pPr>
              <w:jc w:val="both"/>
              <w:rPr>
                <w:color w:val="FF0000"/>
              </w:rPr>
            </w:pPr>
            <w:r w:rsidRPr="003140A0">
              <w:rPr>
                <w:color w:val="FF0000"/>
              </w:rPr>
              <w:t xml:space="preserve"> 1° La qualité et l’effectivité des services rendus dans le cadre de l’ensemble socle de services ; </w:t>
            </w:r>
          </w:p>
          <w:p w14:paraId="3997B8CF" w14:textId="77777777" w:rsidR="00844353" w:rsidRPr="003140A0" w:rsidRDefault="00844353" w:rsidP="00431593">
            <w:pPr>
              <w:jc w:val="both"/>
              <w:rPr>
                <w:color w:val="FF0000"/>
              </w:rPr>
            </w:pPr>
            <w:r w:rsidRPr="003140A0">
              <w:rPr>
                <w:color w:val="FF0000"/>
              </w:rPr>
              <w:t xml:space="preserve">2° L’organisation et la continuité du service ainsi que la qualité des procédures suivies ; </w:t>
            </w:r>
          </w:p>
          <w:p w14:paraId="4A0F4DB3" w14:textId="77777777" w:rsidR="00844353" w:rsidRPr="003140A0" w:rsidRDefault="00844353" w:rsidP="00431593">
            <w:pPr>
              <w:jc w:val="both"/>
              <w:rPr>
                <w:color w:val="FF0000"/>
              </w:rPr>
            </w:pPr>
            <w:r w:rsidRPr="003140A0">
              <w:rPr>
                <w:color w:val="FF0000"/>
              </w:rPr>
              <w:t xml:space="preserve">3° La gestion financière, la tarification et son évolution ; </w:t>
            </w:r>
          </w:p>
          <w:p w14:paraId="063E5CE6" w14:textId="77777777" w:rsidR="00844353" w:rsidRPr="003140A0" w:rsidRDefault="00844353" w:rsidP="00431593">
            <w:pPr>
              <w:jc w:val="both"/>
              <w:rPr>
                <w:color w:val="FF0000"/>
              </w:rPr>
            </w:pPr>
            <w:r w:rsidRPr="003140A0">
              <w:rPr>
                <w:color w:val="FF0000"/>
              </w:rPr>
              <w:t xml:space="preserve">4° La conformité du traitement des données personnelles au règlement (UE) 2016/679 du Parlement européen et du Conseil du 27 avril 2016 relatif à la protection des personnes physiques à l’égard du traitement des données à caractère personnel et à la libre circulation de ces données, et abrogeant la directive 95/46/CE ainsi qu’à la loi n° 78-17 du 6 janvier 1978 relative à l’informatique, aux fichiers et aux libertés ; </w:t>
            </w:r>
          </w:p>
          <w:p w14:paraId="7FF242FE" w14:textId="109AA32E" w:rsidR="00844353" w:rsidRPr="003140A0" w:rsidRDefault="00844353" w:rsidP="00431593">
            <w:pPr>
              <w:jc w:val="both"/>
              <w:rPr>
                <w:color w:val="FF0000"/>
              </w:rPr>
            </w:pPr>
            <w:r w:rsidRPr="003140A0">
              <w:rPr>
                <w:color w:val="FF0000"/>
              </w:rPr>
              <w:t>5° La conformité des systèmes d’information et des services ou outils numériques destinés à être utilisés par les professionnels de santé exerçant pour le compte du service de prévention et de santé au travail interentreprises aux référentiels d’interopérabilité et de sécurité mentionnés à l’article L. 4624-8-2</w:t>
            </w:r>
            <w:r w:rsidR="002D2E83">
              <w:rPr>
                <w:color w:val="FF0000"/>
              </w:rPr>
              <w:t xml:space="preserve"> </w:t>
            </w:r>
            <w:r w:rsidR="002D2E83" w:rsidRPr="002D2E83">
              <w:rPr>
                <w:color w:val="C45911" w:themeColor="accent2" w:themeShade="BF"/>
              </w:rPr>
              <w:t>du même code</w:t>
            </w:r>
            <w:r w:rsidRPr="002D2E83">
              <w:rPr>
                <w:color w:val="C45911" w:themeColor="accent2" w:themeShade="BF"/>
              </w:rPr>
              <w:t xml:space="preserve">. </w:t>
            </w:r>
          </w:p>
          <w:p w14:paraId="4904B45D" w14:textId="1EC23EA8" w:rsidR="00844353" w:rsidRPr="003140A0" w:rsidRDefault="00844353" w:rsidP="00431593">
            <w:pPr>
              <w:jc w:val="both"/>
              <w:rPr>
                <w:rFonts w:asciiTheme="minorHAnsi" w:eastAsiaTheme="minorHAnsi" w:hAnsiTheme="minorHAnsi" w:cs="CIDFont+F2"/>
                <w:color w:val="FF0000"/>
              </w:rPr>
            </w:pPr>
            <w:r w:rsidRPr="003140A0">
              <w:rPr>
                <w:color w:val="FF0000"/>
              </w:rPr>
              <w:t xml:space="preserve">Les référentiels et les principes guidant l’élaboration du cahier des charges de certification sont fixés par voie réglementaire, sur proposition du comité national de prévention et de santé au travail mentionné à l’article L. 4641-2-1 </w:t>
            </w:r>
            <w:r w:rsidRPr="00DD5AE4">
              <w:rPr>
                <w:strike/>
                <w:color w:val="FF0000"/>
              </w:rPr>
              <w:t>du présent code</w:t>
            </w:r>
            <w:r w:rsidRPr="003140A0">
              <w:rPr>
                <w:color w:val="FF0000"/>
              </w:rPr>
              <w:t>. En l’absence de proposition du comité à l’issue d’un délai déterminé par décret, ces référentiels et ces principes sont déterminés par décret en Conseil d’État.</w:t>
            </w:r>
          </w:p>
          <w:p w14:paraId="548821C9" w14:textId="7C9384A2" w:rsidR="00844353" w:rsidRDefault="00844353" w:rsidP="00431593"/>
          <w:p w14:paraId="595A24C6" w14:textId="3603932D" w:rsidR="00844353" w:rsidRPr="003841F1" w:rsidRDefault="00844353" w:rsidP="00431593">
            <w:pPr>
              <w:jc w:val="both"/>
              <w:rPr>
                <w:b/>
                <w:color w:val="1F3864" w:themeColor="accent1" w:themeShade="80"/>
              </w:rPr>
            </w:pPr>
            <w:r w:rsidRPr="003841F1">
              <w:rPr>
                <w:b/>
                <w:color w:val="1F3864" w:themeColor="accent1" w:themeShade="80"/>
              </w:rPr>
              <w:t>Article L</w:t>
            </w:r>
            <w:r w:rsidR="00954A7E">
              <w:rPr>
                <w:b/>
                <w:color w:val="1F3864" w:themeColor="accent1" w:themeShade="80"/>
              </w:rPr>
              <w:t xml:space="preserve">. </w:t>
            </w:r>
            <w:r w:rsidRPr="003841F1">
              <w:rPr>
                <w:b/>
                <w:color w:val="1F3864" w:themeColor="accent1" w:themeShade="80"/>
              </w:rPr>
              <w:t>4622-10</w:t>
            </w:r>
            <w:r>
              <w:rPr>
                <w:b/>
                <w:color w:val="1F3864" w:themeColor="accent1" w:themeShade="80"/>
              </w:rPr>
              <w:t xml:space="preserve"> Code du travail</w:t>
            </w:r>
          </w:p>
          <w:p w14:paraId="78FC27E5" w14:textId="77777777" w:rsidR="00844353" w:rsidRDefault="00844353" w:rsidP="00431593">
            <w:pPr>
              <w:jc w:val="both"/>
              <w:rPr>
                <w:rFonts w:asciiTheme="minorHAnsi" w:eastAsiaTheme="minorHAnsi" w:hAnsiTheme="minorHAnsi" w:cs="CIDFont+F2"/>
                <w:color w:val="1F3864" w:themeColor="accent1" w:themeShade="80"/>
              </w:rPr>
            </w:pPr>
            <w:r w:rsidRPr="00AE2A5B">
              <w:rPr>
                <w:rFonts w:asciiTheme="minorHAnsi" w:eastAsiaTheme="minorHAnsi" w:hAnsiTheme="minorHAnsi" w:cs="CIDFont+F2"/>
                <w:strike/>
                <w:color w:val="1F3864" w:themeColor="accent1" w:themeShade="80"/>
              </w:rPr>
              <w:t>Les priorités des services de santé au travail sont précisées, dans le respect des missions générales prévues à </w:t>
            </w:r>
            <w:hyperlink r:id="rId22" w:history="1">
              <w:r w:rsidRPr="00AE2A5B">
                <w:rPr>
                  <w:rFonts w:asciiTheme="minorHAnsi" w:eastAsiaTheme="minorHAnsi" w:hAnsiTheme="minorHAnsi" w:cs="CIDFont+F2"/>
                  <w:strike/>
                  <w:color w:val="1F3864" w:themeColor="accent1" w:themeShade="80"/>
                </w:rPr>
                <w:t>l'article L. 4622-2</w:t>
              </w:r>
            </w:hyperlink>
            <w:r w:rsidRPr="00AE2A5B">
              <w:rPr>
                <w:rFonts w:asciiTheme="minorHAnsi" w:eastAsiaTheme="minorHAnsi" w:hAnsiTheme="minorHAnsi" w:cs="CIDFont+F2"/>
                <w:strike/>
                <w:color w:val="1F3864" w:themeColor="accent1" w:themeShade="80"/>
              </w:rPr>
              <w:t>, des orientations de la politique nationale en matière de protection et de promotion de la santé et de la sécurité au travail, d'amélioration des conditions de travail, ainsi que de son volet régional, et en fonction des réalités locales,</w:t>
            </w:r>
            <w:r w:rsidRPr="00AE2A5B">
              <w:rPr>
                <w:rFonts w:asciiTheme="minorHAnsi" w:eastAsiaTheme="minorHAnsi" w:hAnsiTheme="minorHAnsi" w:cs="CIDFont+F2"/>
                <w:color w:val="1F3864" w:themeColor="accent1" w:themeShade="80"/>
              </w:rPr>
              <w:t xml:space="preserve"> </w:t>
            </w:r>
            <w:r w:rsidRPr="003140A0">
              <w:rPr>
                <w:color w:val="FF0000"/>
              </w:rPr>
              <w:t xml:space="preserve">Dans le respect des missions générales prévues à l’article L. 4622-2, de l’obligation de fournir l’ensemble socle de services prévu à </w:t>
            </w:r>
            <w:r w:rsidRPr="003140A0">
              <w:rPr>
                <w:color w:val="FF0000"/>
              </w:rPr>
              <w:lastRenderedPageBreak/>
              <w:t>l’article L. 4622-9-1, des orientations de la politique nationale en matière de protection et de promotion de la santé et de la sécurité au travail et d’amélioration des conditions de travail ainsi que de son volet régional, des priorités fixées par la branche professionnelle dans les cas de service de branche, et en fonction des réalités locales, les priorités spécifiques de chaque service de prévention et de santé au travail sont précisées dans un contrat</w:t>
            </w:r>
            <w:r>
              <w:rPr>
                <w:color w:val="FF0000"/>
              </w:rPr>
              <w:t xml:space="preserve"> </w:t>
            </w:r>
            <w:r w:rsidRPr="003140A0">
              <w:rPr>
                <w:rFonts w:asciiTheme="minorHAnsi" w:eastAsiaTheme="minorHAnsi" w:hAnsiTheme="minorHAnsi" w:cs="CIDFont+F2"/>
                <w:color w:val="1F3864" w:themeColor="accent1" w:themeShade="80"/>
              </w:rPr>
              <w:t xml:space="preserve">pluriannuel </w:t>
            </w:r>
            <w:r w:rsidRPr="00AE2A5B">
              <w:rPr>
                <w:rFonts w:asciiTheme="minorHAnsi" w:eastAsiaTheme="minorHAnsi" w:hAnsiTheme="minorHAnsi" w:cs="CIDFont+F2"/>
                <w:color w:val="1F3864" w:themeColor="accent1" w:themeShade="80"/>
              </w:rPr>
              <w:t>d'objectifs et de moyens conclu entre le service, d'une part, l'autorité administrative et les organismes de sécurité sociale compétents, d'autre part, après avis des organisations d'employeurs, des organisations syndicales de salariés représentatives au niveau national et des agences régionales de santé.</w:t>
            </w:r>
            <w:r w:rsidRPr="00AE2A5B">
              <w:rPr>
                <w:rFonts w:asciiTheme="minorHAnsi" w:eastAsiaTheme="minorHAnsi" w:hAnsiTheme="minorHAnsi" w:cs="CIDFont+F2"/>
                <w:color w:val="1F3864" w:themeColor="accent1" w:themeShade="80"/>
              </w:rPr>
              <w:br/>
              <w:t>Les conventions prévues à l'</w:t>
            </w:r>
            <w:hyperlink r:id="rId23" w:history="1">
              <w:r w:rsidRPr="00AE2A5B">
                <w:rPr>
                  <w:rFonts w:asciiTheme="minorHAnsi" w:eastAsiaTheme="minorHAnsi" w:hAnsiTheme="minorHAnsi" w:cs="CIDFont+F2"/>
                  <w:color w:val="1F3864" w:themeColor="accent1" w:themeShade="80"/>
                </w:rPr>
                <w:t>article L. 422-6 du code de la sécurité sociale </w:t>
              </w:r>
            </w:hyperlink>
            <w:r w:rsidRPr="00AE2A5B">
              <w:rPr>
                <w:rFonts w:asciiTheme="minorHAnsi" w:eastAsiaTheme="minorHAnsi" w:hAnsiTheme="minorHAnsi" w:cs="CIDFont+F2"/>
                <w:color w:val="1F3864" w:themeColor="accent1" w:themeShade="80"/>
              </w:rPr>
              <w:t>sont annexées à ce contrat.</w:t>
            </w:r>
          </w:p>
          <w:p w14:paraId="72419FAF" w14:textId="0978C3CC" w:rsidR="00844353" w:rsidRDefault="00844353" w:rsidP="00431593">
            <w:pPr>
              <w:jc w:val="both"/>
              <w:rPr>
                <w:rFonts w:ascii="Arial" w:hAnsi="Arial" w:cs="Arial"/>
                <w:color w:val="3C3C3C"/>
                <w:sz w:val="21"/>
                <w:szCs w:val="21"/>
              </w:rPr>
            </w:pPr>
            <w:r w:rsidRPr="00AE2A5B">
              <w:rPr>
                <w:rFonts w:asciiTheme="minorHAnsi" w:eastAsiaTheme="minorHAnsi" w:hAnsiTheme="minorHAnsi" w:cs="CIDFont+F2"/>
                <w:color w:val="1F3864" w:themeColor="accent1" w:themeShade="80"/>
              </w:rPr>
              <w:br/>
              <w:t>La durée, les conditions de mise en œuvre et les modalités de révision des contrats d'objectifs et de moyens prévus au premier alinéa sont déterminées par décret</w:t>
            </w:r>
            <w:r>
              <w:rPr>
                <w:rFonts w:ascii="Arial" w:hAnsi="Arial" w:cs="Arial"/>
                <w:color w:val="3C3C3C"/>
                <w:sz w:val="21"/>
                <w:szCs w:val="21"/>
              </w:rPr>
              <w:t>.</w:t>
            </w:r>
          </w:p>
          <w:p w14:paraId="3199B5C2" w14:textId="77777777" w:rsidR="00844353" w:rsidRPr="00B1019E" w:rsidRDefault="00844353" w:rsidP="00431593">
            <w:pPr>
              <w:jc w:val="both"/>
              <w:rPr>
                <w:b/>
                <w:color w:val="1F3864" w:themeColor="accent1" w:themeShade="80"/>
              </w:rPr>
            </w:pPr>
          </w:p>
        </w:tc>
        <w:tc>
          <w:tcPr>
            <w:tcW w:w="7513" w:type="dxa"/>
          </w:tcPr>
          <w:p w14:paraId="7DDCEEDC" w14:textId="77777777" w:rsidR="00844353" w:rsidRDefault="00844353" w:rsidP="00431593"/>
          <w:p w14:paraId="4B437015" w14:textId="77777777" w:rsidR="00844353" w:rsidRDefault="00844353" w:rsidP="00431593"/>
          <w:p w14:paraId="41853F1A" w14:textId="77777777" w:rsidR="00844353" w:rsidRDefault="00844353" w:rsidP="00431593"/>
          <w:p w14:paraId="3ECB1AA4" w14:textId="77777777" w:rsidR="00844353" w:rsidRDefault="00844353" w:rsidP="00431593"/>
          <w:p w14:paraId="29D23176" w14:textId="77777777" w:rsidR="00844353" w:rsidRDefault="00844353" w:rsidP="00431593"/>
          <w:p w14:paraId="0DF2F178" w14:textId="77777777" w:rsidR="00844353" w:rsidRDefault="00844353" w:rsidP="00431593"/>
          <w:p w14:paraId="208DDF37" w14:textId="77777777" w:rsidR="00844353" w:rsidRDefault="00844353" w:rsidP="00431593"/>
          <w:p w14:paraId="3E1C206E" w14:textId="77777777" w:rsidR="00844353" w:rsidRDefault="00844353" w:rsidP="00431593"/>
          <w:p w14:paraId="38C47886" w14:textId="77777777" w:rsidR="00844353" w:rsidRDefault="00844353" w:rsidP="00431593"/>
          <w:p w14:paraId="7D824DCD" w14:textId="77777777" w:rsidR="00844353" w:rsidRDefault="00844353" w:rsidP="00431593"/>
          <w:p w14:paraId="2521B265" w14:textId="77777777" w:rsidR="00844353" w:rsidRDefault="00844353" w:rsidP="00431593"/>
          <w:p w14:paraId="6E1A490A" w14:textId="77777777" w:rsidR="00844353" w:rsidRDefault="00844353" w:rsidP="00431593"/>
          <w:p w14:paraId="631EED9A" w14:textId="77777777" w:rsidR="00844353" w:rsidRDefault="00844353" w:rsidP="00431593"/>
          <w:p w14:paraId="47A44A49" w14:textId="77777777" w:rsidR="00844353" w:rsidRDefault="00844353" w:rsidP="00431593"/>
          <w:p w14:paraId="3AB45E98" w14:textId="77777777" w:rsidR="00844353" w:rsidRDefault="00844353" w:rsidP="00431593"/>
          <w:p w14:paraId="252C4DA3" w14:textId="77777777" w:rsidR="00844353" w:rsidRDefault="00844353" w:rsidP="00431593"/>
          <w:p w14:paraId="5785ED9A" w14:textId="77777777" w:rsidR="00844353" w:rsidRDefault="00844353" w:rsidP="00431593"/>
          <w:p w14:paraId="398B876A" w14:textId="77777777" w:rsidR="00844353" w:rsidRDefault="00844353" w:rsidP="00431593"/>
          <w:p w14:paraId="20AACA07" w14:textId="77777777" w:rsidR="00844353" w:rsidRDefault="00844353" w:rsidP="00431593"/>
          <w:p w14:paraId="6D67E43E" w14:textId="77777777" w:rsidR="00844353" w:rsidRDefault="00844353" w:rsidP="00431593"/>
          <w:p w14:paraId="76FB5920" w14:textId="77777777" w:rsidR="00844353" w:rsidRDefault="00844353" w:rsidP="00431593"/>
          <w:p w14:paraId="75F32C48" w14:textId="77777777" w:rsidR="00844353" w:rsidRDefault="00844353" w:rsidP="00431593"/>
          <w:p w14:paraId="71BA2E07" w14:textId="77777777" w:rsidR="00844353" w:rsidRDefault="00844353" w:rsidP="00431593"/>
          <w:p w14:paraId="125037D4" w14:textId="77777777" w:rsidR="00844353" w:rsidRDefault="00844353" w:rsidP="00221C26">
            <w:pPr>
              <w:jc w:val="both"/>
            </w:pPr>
          </w:p>
          <w:p w14:paraId="01CB0568" w14:textId="19A902A1" w:rsidR="00844353" w:rsidRPr="007A6426" w:rsidRDefault="00844353" w:rsidP="00221C26">
            <w:pPr>
              <w:jc w:val="both"/>
              <w:rPr>
                <w:color w:val="1F3864" w:themeColor="accent1" w:themeShade="80"/>
              </w:rPr>
            </w:pPr>
            <w:r w:rsidRPr="007A6426">
              <w:rPr>
                <w:color w:val="1F3864" w:themeColor="accent1" w:themeShade="80"/>
              </w:rPr>
              <w:t>Le décret mentionné au dernier alinéa de l’article L. 4622-9-</w:t>
            </w:r>
            <w:r w:rsidRPr="00C85ACD">
              <w:rPr>
                <w:strike/>
                <w:color w:val="1F3864" w:themeColor="accent1" w:themeShade="80"/>
              </w:rPr>
              <w:t>2</w:t>
            </w:r>
            <w:r w:rsidRPr="007A6426">
              <w:rPr>
                <w:color w:val="1F3864" w:themeColor="accent1" w:themeShade="80"/>
              </w:rPr>
              <w:t xml:space="preserve"> </w:t>
            </w:r>
            <w:r w:rsidR="00C85ACD" w:rsidRPr="00C85ACD">
              <w:rPr>
                <w:color w:val="C45911" w:themeColor="accent2" w:themeShade="BF"/>
              </w:rPr>
              <w:t xml:space="preserve">3 </w:t>
            </w:r>
            <w:r w:rsidRPr="007A6426">
              <w:rPr>
                <w:color w:val="1F3864" w:themeColor="accent1" w:themeShade="80"/>
              </w:rPr>
              <w:t xml:space="preserve">du code du travail est publié au plus tard le </w:t>
            </w:r>
            <w:r w:rsidRPr="00A60DD3">
              <w:rPr>
                <w:b/>
                <w:bCs/>
                <w:color w:val="1F3864" w:themeColor="accent1" w:themeShade="80"/>
              </w:rPr>
              <w:t>30 juin 2022</w:t>
            </w:r>
            <w:r w:rsidRPr="007A6426">
              <w:rPr>
                <w:color w:val="1F3864" w:themeColor="accent1" w:themeShade="80"/>
              </w:rPr>
              <w:t>. À compter de son entrée en vigueur, les services de prévention et de santé au travail interentreprises disposent d’un délai de deux ans pour obtenir leur certification. Pendant ce délai, les agréments arrivant à échéance peuvent être renouvelés dans les conditions applicables à la date de promulgation de la présente loi.</w:t>
            </w:r>
          </w:p>
          <w:p w14:paraId="649B2306" w14:textId="77777777" w:rsidR="00844353" w:rsidRPr="007A6426" w:rsidRDefault="00844353" w:rsidP="006E0E32">
            <w:pPr>
              <w:rPr>
                <w:color w:val="1F3864" w:themeColor="accent1" w:themeShade="80"/>
              </w:rPr>
            </w:pPr>
          </w:p>
          <w:p w14:paraId="390BFF29" w14:textId="77777777" w:rsidR="00844353" w:rsidRDefault="00844353" w:rsidP="00431593"/>
          <w:p w14:paraId="258C07D9" w14:textId="77777777" w:rsidR="00844353" w:rsidRDefault="00844353" w:rsidP="00431593"/>
          <w:p w14:paraId="47768DE9" w14:textId="77777777" w:rsidR="00844353" w:rsidRDefault="00844353" w:rsidP="00431593"/>
          <w:p w14:paraId="6A8B0F84" w14:textId="77777777" w:rsidR="00844353" w:rsidRDefault="00844353" w:rsidP="00431593"/>
          <w:p w14:paraId="518F1183" w14:textId="77777777" w:rsidR="00844353" w:rsidRDefault="00844353" w:rsidP="00431593"/>
          <w:p w14:paraId="1EC5A461" w14:textId="77777777" w:rsidR="00844353" w:rsidRDefault="00844353" w:rsidP="00431593"/>
          <w:p w14:paraId="6F8FBEA1" w14:textId="77777777" w:rsidR="00844353" w:rsidRDefault="00844353" w:rsidP="00431593"/>
          <w:p w14:paraId="7415DF94" w14:textId="77777777" w:rsidR="00844353" w:rsidRDefault="00844353" w:rsidP="00431593"/>
          <w:p w14:paraId="5A513908" w14:textId="77777777" w:rsidR="00844353" w:rsidRDefault="00844353" w:rsidP="00431593"/>
          <w:p w14:paraId="6DA165A6" w14:textId="77777777" w:rsidR="00844353" w:rsidRDefault="00844353" w:rsidP="00431593"/>
          <w:p w14:paraId="2D777975" w14:textId="77777777" w:rsidR="00844353" w:rsidRDefault="00844353" w:rsidP="00431593"/>
          <w:p w14:paraId="24544DD8" w14:textId="77777777" w:rsidR="00844353" w:rsidRDefault="00844353" w:rsidP="00431593"/>
          <w:p w14:paraId="62B50559" w14:textId="77777777" w:rsidR="00844353" w:rsidRDefault="00844353" w:rsidP="00431593"/>
          <w:p w14:paraId="3B5FAEEB" w14:textId="77777777" w:rsidR="00844353" w:rsidRDefault="00844353" w:rsidP="00431593"/>
          <w:p w14:paraId="2FDDA8DA" w14:textId="77777777" w:rsidR="00844353" w:rsidRDefault="00844353" w:rsidP="00431593"/>
          <w:p w14:paraId="4ECAFF6A" w14:textId="77777777" w:rsidR="00844353" w:rsidRDefault="00844353" w:rsidP="00431593"/>
          <w:p w14:paraId="3667FBE0" w14:textId="77777777" w:rsidR="00844353" w:rsidRDefault="00844353" w:rsidP="00431593"/>
          <w:p w14:paraId="1C714811" w14:textId="77777777" w:rsidR="00844353" w:rsidRDefault="00844353" w:rsidP="00431593"/>
          <w:p w14:paraId="61852A73" w14:textId="77777777" w:rsidR="00844353" w:rsidRDefault="00844353" w:rsidP="00431593"/>
          <w:p w14:paraId="28E77EB6" w14:textId="77777777" w:rsidR="00844353" w:rsidRDefault="00844353" w:rsidP="00431593"/>
          <w:p w14:paraId="73522EC1" w14:textId="77777777" w:rsidR="00844353" w:rsidRDefault="00844353" w:rsidP="00431593"/>
          <w:p w14:paraId="38F5107C" w14:textId="77777777" w:rsidR="00844353" w:rsidRDefault="00844353" w:rsidP="00431593"/>
          <w:p w14:paraId="34EAFEDB" w14:textId="77777777" w:rsidR="00844353" w:rsidRDefault="00844353" w:rsidP="00431593"/>
          <w:p w14:paraId="49C439C6" w14:textId="77777777" w:rsidR="00844353" w:rsidRDefault="00844353" w:rsidP="00431593"/>
          <w:p w14:paraId="1CB96420" w14:textId="77777777" w:rsidR="00844353" w:rsidRDefault="00844353" w:rsidP="00431593"/>
          <w:p w14:paraId="129233A5" w14:textId="77777777" w:rsidR="00844353" w:rsidRDefault="00844353" w:rsidP="00431593"/>
          <w:p w14:paraId="18FB0B89" w14:textId="77777777" w:rsidR="00844353" w:rsidRDefault="00844353" w:rsidP="00431593"/>
          <w:p w14:paraId="0F47A780" w14:textId="77777777" w:rsidR="00844353" w:rsidRDefault="00844353" w:rsidP="00431593"/>
          <w:p w14:paraId="30891B2F" w14:textId="77777777" w:rsidR="00844353" w:rsidRDefault="00844353" w:rsidP="00431593"/>
          <w:p w14:paraId="5A8CDB15" w14:textId="77777777" w:rsidR="00844353" w:rsidRDefault="00844353" w:rsidP="00431593"/>
          <w:p w14:paraId="4B31E1B7" w14:textId="77777777" w:rsidR="00844353" w:rsidRDefault="00844353" w:rsidP="00431593"/>
          <w:p w14:paraId="2DAA8661" w14:textId="77777777" w:rsidR="00844353" w:rsidRDefault="00844353" w:rsidP="00431593"/>
          <w:p w14:paraId="3BD41CFA" w14:textId="77777777" w:rsidR="00844353" w:rsidRDefault="00844353" w:rsidP="00431593"/>
          <w:p w14:paraId="69301754" w14:textId="77777777" w:rsidR="00844353" w:rsidRDefault="00844353" w:rsidP="00221C26">
            <w:pPr>
              <w:jc w:val="both"/>
            </w:pPr>
          </w:p>
          <w:p w14:paraId="53C5B7B1" w14:textId="499B644E" w:rsidR="00844353" w:rsidRPr="006E0E32" w:rsidRDefault="00844353" w:rsidP="00221C26">
            <w:pPr>
              <w:jc w:val="both"/>
              <w:rPr>
                <w:color w:val="1F3864" w:themeColor="accent1" w:themeShade="80"/>
              </w:rPr>
            </w:pPr>
            <w:r w:rsidRPr="006E0E32">
              <w:rPr>
                <w:color w:val="1F3864" w:themeColor="accent1" w:themeShade="80"/>
              </w:rPr>
              <w:t>Le décret mentionné au dernier alinéa de l’article L. 4622-9-</w:t>
            </w:r>
            <w:r w:rsidRPr="005E7122">
              <w:rPr>
                <w:strike/>
                <w:color w:val="1F3864" w:themeColor="accent1" w:themeShade="80"/>
              </w:rPr>
              <w:t>2</w:t>
            </w:r>
            <w:r w:rsidRPr="006E0E32">
              <w:rPr>
                <w:color w:val="1F3864" w:themeColor="accent1" w:themeShade="80"/>
              </w:rPr>
              <w:t xml:space="preserve"> </w:t>
            </w:r>
            <w:r w:rsidR="005E7122" w:rsidRPr="005E7122">
              <w:rPr>
                <w:color w:val="C45911" w:themeColor="accent2" w:themeShade="BF"/>
              </w:rPr>
              <w:t xml:space="preserve">3 </w:t>
            </w:r>
            <w:r w:rsidRPr="006E0E32">
              <w:rPr>
                <w:color w:val="1F3864" w:themeColor="accent1" w:themeShade="80"/>
              </w:rPr>
              <w:t xml:space="preserve">du code du travail est publié au plus tard le </w:t>
            </w:r>
            <w:r w:rsidRPr="00A60DD3">
              <w:rPr>
                <w:b/>
                <w:bCs/>
                <w:color w:val="1F3864" w:themeColor="accent1" w:themeShade="80"/>
              </w:rPr>
              <w:t>30 juin 2022</w:t>
            </w:r>
            <w:r w:rsidRPr="006E0E32">
              <w:rPr>
                <w:color w:val="1F3864" w:themeColor="accent1" w:themeShade="80"/>
              </w:rPr>
              <w:t>. À compter de son entrée en vigueur, les services de prévention et de santé au travail interentreprises disposent d’un délai de deux ans pour obtenir leur certification. Pendant ce délai, les agréments arrivant à échéance peuvent être renouvelés dans les conditions applicables à la date de promulgation de la présente loi.</w:t>
            </w:r>
          </w:p>
          <w:p w14:paraId="75F84DF1" w14:textId="77777777" w:rsidR="00844353" w:rsidRDefault="00844353" w:rsidP="00431593"/>
          <w:p w14:paraId="271D3E51" w14:textId="77777777" w:rsidR="00844353" w:rsidRDefault="00844353" w:rsidP="00431593"/>
          <w:p w14:paraId="358ECF3B" w14:textId="77777777" w:rsidR="00844353" w:rsidRDefault="00844353" w:rsidP="00431593"/>
          <w:p w14:paraId="1803F9AA" w14:textId="77777777" w:rsidR="00844353" w:rsidRDefault="00844353" w:rsidP="00431593"/>
          <w:p w14:paraId="346D3FC5" w14:textId="77777777" w:rsidR="00844353" w:rsidRDefault="00844353" w:rsidP="00431593"/>
          <w:p w14:paraId="1582A5DA" w14:textId="77777777" w:rsidR="00844353" w:rsidRDefault="00844353" w:rsidP="00431593"/>
          <w:p w14:paraId="2CA920BD" w14:textId="77777777" w:rsidR="00844353" w:rsidRDefault="00844353" w:rsidP="00431593"/>
          <w:p w14:paraId="619CEC77" w14:textId="77777777" w:rsidR="00844353" w:rsidRDefault="00844353" w:rsidP="00431593"/>
          <w:p w14:paraId="18A2C08E" w14:textId="77777777" w:rsidR="00844353" w:rsidRDefault="00844353" w:rsidP="00431593"/>
          <w:p w14:paraId="4257594B" w14:textId="77777777" w:rsidR="00844353" w:rsidRDefault="00844353" w:rsidP="00431593"/>
          <w:p w14:paraId="00B25799" w14:textId="77777777" w:rsidR="00844353" w:rsidRDefault="00844353" w:rsidP="00431593"/>
          <w:p w14:paraId="61B48B46" w14:textId="77777777" w:rsidR="00844353" w:rsidRDefault="00844353" w:rsidP="00431593"/>
          <w:p w14:paraId="0286390B" w14:textId="3053946E" w:rsidR="00844353" w:rsidRDefault="00844353" w:rsidP="00431593"/>
          <w:p w14:paraId="2913231A" w14:textId="77777777" w:rsidR="00844353" w:rsidRDefault="00844353" w:rsidP="00431593"/>
          <w:p w14:paraId="67F7BC20" w14:textId="77777777" w:rsidR="00844353" w:rsidRDefault="00844353" w:rsidP="00D92C59">
            <w:pPr>
              <w:jc w:val="both"/>
            </w:pPr>
          </w:p>
          <w:p w14:paraId="0D9250A8" w14:textId="77777777" w:rsidR="00844353" w:rsidRPr="001E498C" w:rsidRDefault="00844353" w:rsidP="00D92C59">
            <w:pPr>
              <w:jc w:val="both"/>
              <w:rPr>
                <w:color w:val="1F3864" w:themeColor="accent1" w:themeShade="80"/>
              </w:rPr>
            </w:pPr>
            <w:r w:rsidRPr="001E498C">
              <w:rPr>
                <w:color w:val="1F3864" w:themeColor="accent1" w:themeShade="80"/>
              </w:rPr>
              <w:t>Les référentiels et les principes guidant l’élaboration du cahier des charges de certification sont fixés par voie réglementaire, sur proposition du comité national de prévention et de santé au travail mentionné à l’article L. 4641-2-1 du présent code. En l’absence de proposition du comité à l’issue d’un délai déterminé par décret, ces référentiels et ces principes sont déterminés par décret en Conseil d’État.</w:t>
            </w:r>
          </w:p>
          <w:p w14:paraId="5B6DE73A" w14:textId="77777777" w:rsidR="00844353" w:rsidRDefault="00844353" w:rsidP="00431593"/>
          <w:p w14:paraId="7340B590" w14:textId="185CD071" w:rsidR="00844353" w:rsidRDefault="00844353" w:rsidP="00431593"/>
        </w:tc>
      </w:tr>
      <w:tr w:rsidR="00844353" w14:paraId="66015021" w14:textId="14825AFD" w:rsidTr="00844353">
        <w:tc>
          <w:tcPr>
            <w:tcW w:w="7514" w:type="dxa"/>
          </w:tcPr>
          <w:p w14:paraId="262B8884" w14:textId="77777777" w:rsidR="00A606B2" w:rsidRDefault="00A606B2" w:rsidP="00431593">
            <w:pPr>
              <w:jc w:val="both"/>
              <w:rPr>
                <w:b/>
                <w:color w:val="1F3864" w:themeColor="accent1" w:themeShade="80"/>
              </w:rPr>
            </w:pPr>
          </w:p>
          <w:p w14:paraId="24E91B31" w14:textId="0BD10B27" w:rsidR="00844353" w:rsidRDefault="00844353" w:rsidP="00431593">
            <w:pPr>
              <w:jc w:val="both"/>
              <w:rPr>
                <w:b/>
                <w:color w:val="1F3864" w:themeColor="accent1" w:themeShade="80"/>
              </w:rPr>
            </w:pPr>
            <w:r w:rsidRPr="003841F1">
              <w:rPr>
                <w:b/>
                <w:color w:val="1F3864" w:themeColor="accent1" w:themeShade="80"/>
              </w:rPr>
              <w:t>Article L</w:t>
            </w:r>
            <w:r w:rsidR="00954A7E">
              <w:rPr>
                <w:b/>
                <w:color w:val="1F3864" w:themeColor="accent1" w:themeShade="80"/>
              </w:rPr>
              <w:t xml:space="preserve">. </w:t>
            </w:r>
            <w:r w:rsidRPr="003841F1">
              <w:rPr>
                <w:b/>
                <w:color w:val="1F3864" w:themeColor="accent1" w:themeShade="80"/>
              </w:rPr>
              <w:t>4622-</w:t>
            </w:r>
            <w:r>
              <w:rPr>
                <w:b/>
                <w:color w:val="1F3864" w:themeColor="accent1" w:themeShade="80"/>
              </w:rPr>
              <w:t>4 Code du travail</w:t>
            </w:r>
          </w:p>
          <w:p w14:paraId="4880612F" w14:textId="58B16F37" w:rsidR="00844353" w:rsidRPr="009F7444" w:rsidRDefault="00844353" w:rsidP="00431593">
            <w:pPr>
              <w:jc w:val="both"/>
              <w:rPr>
                <w:rFonts w:asciiTheme="minorHAnsi" w:eastAsiaTheme="minorHAnsi" w:hAnsiTheme="minorHAnsi" w:cs="CIDFont+F2"/>
                <w:color w:val="1F3864" w:themeColor="accent1" w:themeShade="80"/>
              </w:rPr>
            </w:pPr>
            <w:r w:rsidRPr="009F7444">
              <w:rPr>
                <w:rFonts w:asciiTheme="minorHAnsi" w:eastAsiaTheme="minorHAnsi" w:hAnsiTheme="minorHAnsi" w:cs="CIDFont+F2"/>
                <w:color w:val="1F3864" w:themeColor="accent1" w:themeShade="80"/>
              </w:rPr>
              <w:t>Dans les services de santé au travail autres que ceux mentionnés à l'article L. 4622-7, les missions définies à l'article L. 4622-2 sont exercées par les médecins du travail en toute indépendance. Ils mènent leurs actions en coordination avec les employeurs, les membres du comité social et économique et les personnes ou organismes mentionnés à l'article L. 4644-1.</w:t>
            </w:r>
          </w:p>
          <w:p w14:paraId="76C7F567" w14:textId="16F523BB" w:rsidR="00844353" w:rsidRPr="006C4119" w:rsidRDefault="00844353" w:rsidP="00431593">
            <w:pPr>
              <w:jc w:val="both"/>
              <w:rPr>
                <w:b/>
                <w:color w:val="FF0000"/>
              </w:rPr>
            </w:pPr>
            <w:r w:rsidRPr="006C4119">
              <w:rPr>
                <w:color w:val="FF0000"/>
              </w:rPr>
              <w:t>Pour assurer l’ensemble de leurs missions, ces services peuvent par convention recourir aux compétences des services de prévention et de santé au travail mentionnés à l’article L. 4622-7.</w:t>
            </w:r>
          </w:p>
          <w:p w14:paraId="6DA9DDB9" w14:textId="14365643" w:rsidR="00782481" w:rsidRPr="003841F1" w:rsidRDefault="00782481" w:rsidP="00431593">
            <w:pPr>
              <w:jc w:val="both"/>
              <w:rPr>
                <w:rFonts w:asciiTheme="minorHAnsi" w:eastAsiaTheme="minorHAnsi" w:hAnsiTheme="minorHAnsi" w:cs="CIDFont+F2"/>
                <w:b/>
                <w:color w:val="1F3864" w:themeColor="accent1" w:themeShade="80"/>
              </w:rPr>
            </w:pPr>
          </w:p>
        </w:tc>
        <w:tc>
          <w:tcPr>
            <w:tcW w:w="7513" w:type="dxa"/>
          </w:tcPr>
          <w:p w14:paraId="67E9512F" w14:textId="77777777" w:rsidR="00844353" w:rsidRDefault="00844353" w:rsidP="00431593"/>
        </w:tc>
      </w:tr>
      <w:tr w:rsidR="00844353" w14:paraId="59823565" w14:textId="7CDC5788" w:rsidTr="00844353">
        <w:tc>
          <w:tcPr>
            <w:tcW w:w="7514" w:type="dxa"/>
          </w:tcPr>
          <w:p w14:paraId="73475B80" w14:textId="77777777" w:rsidR="00844353" w:rsidRDefault="00844353" w:rsidP="00431593">
            <w:pPr>
              <w:jc w:val="both"/>
              <w:rPr>
                <w:rFonts w:asciiTheme="minorHAnsi" w:eastAsiaTheme="minorHAnsi" w:hAnsiTheme="minorHAnsi" w:cs="CIDFont+F2"/>
                <w:color w:val="1F3864" w:themeColor="accent1" w:themeShade="80"/>
              </w:rPr>
            </w:pPr>
          </w:p>
          <w:p w14:paraId="3B6CDCAB" w14:textId="77286A30" w:rsidR="00844353" w:rsidRPr="00AE2A5B" w:rsidRDefault="00EF226E" w:rsidP="00782481">
            <w:pPr>
              <w:rPr>
                <w:rFonts w:asciiTheme="minorHAnsi" w:eastAsiaTheme="minorHAnsi" w:hAnsiTheme="minorHAnsi" w:cs="CIDFont+F2"/>
                <w:color w:val="1F3864" w:themeColor="accent1" w:themeShade="80"/>
              </w:rPr>
            </w:pPr>
            <w:hyperlink r:id="rId24" w:history="1">
              <w:r w:rsidR="00844353" w:rsidRPr="003841F1">
                <w:rPr>
                  <w:rFonts w:asciiTheme="minorHAnsi" w:eastAsiaTheme="minorHAnsi" w:hAnsiTheme="minorHAnsi" w:cs="CIDFont+F2"/>
                  <w:b/>
                  <w:color w:val="1F3864" w:themeColor="accent1" w:themeShade="80"/>
                </w:rPr>
                <w:t>Article L</w:t>
              </w:r>
              <w:r w:rsidR="00782481">
                <w:rPr>
                  <w:rFonts w:asciiTheme="minorHAnsi" w:eastAsiaTheme="minorHAnsi" w:hAnsiTheme="minorHAnsi" w:cs="CIDFont+F2"/>
                  <w:b/>
                  <w:color w:val="1F3864" w:themeColor="accent1" w:themeShade="80"/>
                </w:rPr>
                <w:t xml:space="preserve">. </w:t>
              </w:r>
              <w:r w:rsidR="00844353" w:rsidRPr="003841F1">
                <w:rPr>
                  <w:rFonts w:asciiTheme="minorHAnsi" w:eastAsiaTheme="minorHAnsi" w:hAnsiTheme="minorHAnsi" w:cs="CIDFont+F2"/>
                  <w:b/>
                  <w:color w:val="1F3864" w:themeColor="accent1" w:themeShade="80"/>
                </w:rPr>
                <w:t>4622-6</w:t>
              </w:r>
            </w:hyperlink>
            <w:r w:rsidR="00782481">
              <w:rPr>
                <w:rFonts w:asciiTheme="minorHAnsi" w:eastAsiaTheme="minorHAnsi" w:hAnsiTheme="minorHAnsi" w:cs="CIDFont+F2"/>
                <w:b/>
                <w:color w:val="1F3864" w:themeColor="accent1" w:themeShade="80"/>
              </w:rPr>
              <w:t xml:space="preserve"> du code du travail</w:t>
            </w:r>
          </w:p>
          <w:p w14:paraId="5A5A5E77" w14:textId="77777777" w:rsidR="00844353" w:rsidRPr="008576EC" w:rsidRDefault="00844353" w:rsidP="00431593">
            <w:pPr>
              <w:jc w:val="both"/>
              <w:rPr>
                <w:rFonts w:asciiTheme="minorHAnsi" w:eastAsiaTheme="minorHAnsi" w:hAnsiTheme="minorHAnsi" w:cs="CIDFont+F2"/>
                <w:color w:val="1F3864" w:themeColor="accent1" w:themeShade="80"/>
              </w:rPr>
            </w:pPr>
            <w:r w:rsidRPr="008576EC">
              <w:rPr>
                <w:rFonts w:asciiTheme="minorHAnsi" w:eastAsiaTheme="minorHAnsi" w:hAnsiTheme="minorHAnsi" w:cs="CIDFont+F2"/>
                <w:color w:val="1F3864" w:themeColor="accent1" w:themeShade="80"/>
              </w:rPr>
              <w:t>Les dépenses afférentes aux services de santé au travail sont à la charge des employeurs.</w:t>
            </w:r>
          </w:p>
          <w:p w14:paraId="57E6ECF8" w14:textId="55687C2C" w:rsidR="00844353" w:rsidRDefault="00844353" w:rsidP="00431593">
            <w:pPr>
              <w:jc w:val="both"/>
              <w:rPr>
                <w:rFonts w:asciiTheme="minorHAnsi" w:eastAsiaTheme="minorHAnsi" w:hAnsiTheme="minorHAnsi" w:cs="CIDFont+F2"/>
                <w:strike/>
                <w:color w:val="1F3864" w:themeColor="accent1" w:themeShade="80"/>
              </w:rPr>
            </w:pPr>
            <w:r w:rsidRPr="008576EC">
              <w:rPr>
                <w:rFonts w:asciiTheme="minorHAnsi" w:eastAsiaTheme="minorHAnsi" w:hAnsiTheme="minorHAnsi" w:cs="CIDFont+F2"/>
                <w:strike/>
                <w:color w:val="1F3864" w:themeColor="accent1" w:themeShade="80"/>
              </w:rPr>
              <w:t>Dans le cas de services communs à plusieurs entreprises, ces frais sont répartis proportionnellement au nombre des salariés.</w:t>
            </w:r>
          </w:p>
          <w:p w14:paraId="7A75BB3E" w14:textId="77777777" w:rsidR="00844353" w:rsidRPr="00CF4587" w:rsidRDefault="00844353" w:rsidP="00431593">
            <w:pPr>
              <w:jc w:val="both"/>
              <w:rPr>
                <w:color w:val="FF0000"/>
              </w:rPr>
            </w:pPr>
            <w:r w:rsidRPr="00CF4587">
              <w:rPr>
                <w:color w:val="FF0000"/>
              </w:rPr>
              <w:lastRenderedPageBreak/>
              <w:t xml:space="preserve">Au sein des services communs à plusieurs établissements ou à plusieurs entreprises constituant une unité économique et sociale, ces frais sont répartis proportionnellement au nombre des salariés comptant chacun pour une unité. </w:t>
            </w:r>
          </w:p>
          <w:p w14:paraId="49E5737C" w14:textId="77777777" w:rsidR="00844353" w:rsidRPr="00CF4587" w:rsidRDefault="00844353" w:rsidP="00431593">
            <w:pPr>
              <w:jc w:val="both"/>
              <w:rPr>
                <w:color w:val="FF0000"/>
              </w:rPr>
            </w:pPr>
            <w:r w:rsidRPr="00CF4587">
              <w:rPr>
                <w:color w:val="FF0000"/>
              </w:rPr>
              <w:t>Au sein des services de prévention et de santé au travail interentreprises, les services obligatoires prévus à l’article L. 4622-9-1 font l’objet d’une cotisation proportionnelle au nombre de travailleurs suivis comptant chacun pour une unité. Les services complémentaires proposés et l’offre spécifique de services prévue à l’article L. 4621-3 font l’objet d’une facturation sur la base d’une grille tarifaire. Le montant des cotisations et la grille tarifaire sont approuvés par l’assemblée générale.</w:t>
            </w:r>
          </w:p>
          <w:p w14:paraId="24708984" w14:textId="028C26D4" w:rsidR="00844353" w:rsidRPr="00CF4587" w:rsidRDefault="00844353" w:rsidP="00431593">
            <w:pPr>
              <w:jc w:val="both"/>
              <w:rPr>
                <w:rFonts w:asciiTheme="minorHAnsi" w:eastAsiaTheme="minorHAnsi" w:hAnsiTheme="minorHAnsi" w:cs="CIDFont+F2"/>
                <w:strike/>
                <w:color w:val="FF0000"/>
              </w:rPr>
            </w:pPr>
            <w:r w:rsidRPr="00CF4587">
              <w:rPr>
                <w:color w:val="FF0000"/>
              </w:rPr>
              <w:t>Un décret détermine les conditions dans lesquelles le montant des cotisations ne doit pas s’écarter au-delà d’un pourcentage, fixé par décret, du coût moyen national de l’ensemble socle de services mentionné à l’article L. 4622-9-1.</w:t>
            </w:r>
          </w:p>
          <w:p w14:paraId="3161A57D" w14:textId="77777777" w:rsidR="00844353" w:rsidRPr="008576EC" w:rsidRDefault="00844353" w:rsidP="00431593">
            <w:pPr>
              <w:jc w:val="both"/>
              <w:rPr>
                <w:rFonts w:asciiTheme="minorHAnsi" w:eastAsiaTheme="minorHAnsi" w:hAnsiTheme="minorHAnsi" w:cs="CIDFont+F2"/>
                <w:strike/>
                <w:color w:val="1F3864" w:themeColor="accent1" w:themeShade="80"/>
              </w:rPr>
            </w:pPr>
          </w:p>
          <w:p w14:paraId="761365A2" w14:textId="43082628" w:rsidR="00844353" w:rsidRDefault="00844353" w:rsidP="00431593">
            <w:pPr>
              <w:jc w:val="both"/>
              <w:rPr>
                <w:rFonts w:ascii="Arial" w:eastAsia="Times New Roman" w:hAnsi="Arial" w:cs="Arial"/>
                <w:color w:val="3C3C3C"/>
                <w:sz w:val="21"/>
                <w:szCs w:val="21"/>
                <w:lang w:eastAsia="fr-FR"/>
              </w:rPr>
            </w:pPr>
            <w:r w:rsidRPr="008576EC">
              <w:rPr>
                <w:rFonts w:asciiTheme="minorHAnsi" w:eastAsiaTheme="minorHAnsi" w:hAnsiTheme="minorHAnsi" w:cs="CIDFont+F2"/>
                <w:color w:val="1F3864" w:themeColor="accent1" w:themeShade="80"/>
              </w:rPr>
              <w:t xml:space="preserve">Par dérogation </w:t>
            </w:r>
            <w:r w:rsidRPr="008576EC">
              <w:rPr>
                <w:rFonts w:asciiTheme="minorHAnsi" w:eastAsiaTheme="minorHAnsi" w:hAnsiTheme="minorHAnsi" w:cs="CIDFont+F2"/>
                <w:strike/>
                <w:color w:val="1F3864" w:themeColor="accent1" w:themeShade="80"/>
              </w:rPr>
              <w:t>au</w:t>
            </w:r>
            <w:r w:rsidRPr="008576EC">
              <w:rPr>
                <w:rFonts w:asciiTheme="minorHAnsi" w:eastAsiaTheme="minorHAnsi" w:hAnsiTheme="minorHAnsi" w:cs="CIDFont+F2"/>
                <w:color w:val="70AD47" w:themeColor="accent6"/>
              </w:rPr>
              <w:t xml:space="preserve"> </w:t>
            </w:r>
            <w:r w:rsidRPr="008576EC">
              <w:rPr>
                <w:rFonts w:asciiTheme="minorHAnsi" w:eastAsiaTheme="minorHAnsi" w:hAnsiTheme="minorHAnsi" w:cs="CIDFont+F2"/>
                <w:color w:val="FF0000"/>
              </w:rPr>
              <w:t>aux deuxième et troisième alinéas</w:t>
            </w:r>
            <w:r>
              <w:rPr>
                <w:rFonts w:asciiTheme="minorHAnsi" w:eastAsiaTheme="minorHAnsi" w:hAnsiTheme="minorHAnsi" w:cs="CIDFont+F2"/>
                <w:color w:val="FF0000"/>
              </w:rPr>
              <w:t xml:space="preserve"> du présent article</w:t>
            </w:r>
            <w:r w:rsidRPr="008576EC">
              <w:rPr>
                <w:rFonts w:asciiTheme="minorHAnsi" w:eastAsiaTheme="minorHAnsi" w:hAnsiTheme="minorHAnsi" w:cs="CIDFont+F2"/>
                <w:strike/>
                <w:color w:val="FF0000"/>
              </w:rPr>
              <w:t xml:space="preserve"> </w:t>
            </w:r>
            <w:r w:rsidRPr="008576EC">
              <w:rPr>
                <w:rFonts w:asciiTheme="minorHAnsi" w:eastAsiaTheme="minorHAnsi" w:hAnsiTheme="minorHAnsi" w:cs="CIDFont+F2"/>
                <w:strike/>
                <w:color w:val="1F3864" w:themeColor="accent1" w:themeShade="80"/>
              </w:rPr>
              <w:t>deuxième alinéa</w:t>
            </w:r>
            <w:r w:rsidRPr="008576EC">
              <w:rPr>
                <w:rFonts w:asciiTheme="minorHAnsi" w:eastAsiaTheme="minorHAnsi" w:hAnsiTheme="minorHAnsi" w:cs="CIDFont+F2"/>
                <w:color w:val="1F3864" w:themeColor="accent1" w:themeShade="80"/>
              </w:rPr>
              <w:t>, dans le cas des dépenses effectuées pour les journalistes rémunérés à la pige relevant de l'article </w:t>
            </w:r>
            <w:hyperlink r:id="rId25" w:tooltip="Code du travail - art. L7111-3 (V)" w:history="1">
              <w:r w:rsidRPr="008576EC">
                <w:rPr>
                  <w:rFonts w:asciiTheme="minorHAnsi" w:eastAsiaTheme="minorHAnsi" w:hAnsiTheme="minorHAnsi" w:cs="CIDFont+F2"/>
                  <w:color w:val="1F3864" w:themeColor="accent1" w:themeShade="80"/>
                </w:rPr>
                <w:t>L. 7111-3</w:t>
              </w:r>
            </w:hyperlink>
            <w:r w:rsidRPr="008576EC">
              <w:rPr>
                <w:rFonts w:asciiTheme="minorHAnsi" w:eastAsiaTheme="minorHAnsi" w:hAnsiTheme="minorHAnsi" w:cs="CIDFont+F2"/>
                <w:color w:val="1F3864" w:themeColor="accent1" w:themeShade="80"/>
              </w:rPr>
              <w:t>, pour les salariés relevant des professions mentionnées à l'article </w:t>
            </w:r>
            <w:hyperlink r:id="rId26" w:tooltip="Code du travail - art. L5424-22 (V)" w:history="1">
              <w:r w:rsidRPr="008576EC">
                <w:rPr>
                  <w:rFonts w:asciiTheme="minorHAnsi" w:eastAsiaTheme="minorHAnsi" w:hAnsiTheme="minorHAnsi" w:cs="CIDFont+F2"/>
                  <w:color w:val="1F3864" w:themeColor="accent1" w:themeShade="80"/>
                </w:rPr>
                <w:t>L. 5424-22 </w:t>
              </w:r>
            </w:hyperlink>
            <w:r w:rsidRPr="008576EC">
              <w:rPr>
                <w:rFonts w:asciiTheme="minorHAnsi" w:eastAsiaTheme="minorHAnsi" w:hAnsiTheme="minorHAnsi" w:cs="CIDFont+F2"/>
                <w:color w:val="1F3864" w:themeColor="accent1" w:themeShade="80"/>
              </w:rPr>
              <w:t>et pour ceux définis à l'article </w:t>
            </w:r>
            <w:hyperlink r:id="rId27" w:tooltip="Code du travail - art. L7123-2 (V)" w:history="1">
              <w:r w:rsidRPr="008576EC">
                <w:rPr>
                  <w:rFonts w:asciiTheme="minorHAnsi" w:eastAsiaTheme="minorHAnsi" w:hAnsiTheme="minorHAnsi" w:cs="CIDFont+F2"/>
                  <w:color w:val="1F3864" w:themeColor="accent1" w:themeShade="80"/>
                </w:rPr>
                <w:t>L. 7123-2</w:t>
              </w:r>
            </w:hyperlink>
            <w:r w:rsidRPr="008576EC">
              <w:rPr>
                <w:rFonts w:asciiTheme="minorHAnsi" w:eastAsiaTheme="minorHAnsi" w:hAnsiTheme="minorHAnsi" w:cs="CIDFont+F2"/>
                <w:color w:val="1F3864" w:themeColor="accent1" w:themeShade="80"/>
              </w:rPr>
              <w:t>, ces frais sont répartis proportionnellement à la masse salariale</w:t>
            </w:r>
            <w:r w:rsidRPr="008576EC">
              <w:rPr>
                <w:rFonts w:ascii="Arial" w:eastAsia="Times New Roman" w:hAnsi="Arial" w:cs="Arial"/>
                <w:color w:val="3C3C3C"/>
                <w:sz w:val="21"/>
                <w:szCs w:val="21"/>
                <w:lang w:eastAsia="fr-FR"/>
              </w:rPr>
              <w:t>.</w:t>
            </w:r>
          </w:p>
          <w:p w14:paraId="2AACB642" w14:textId="3ED8C0C4" w:rsidR="00844353" w:rsidRDefault="00844353" w:rsidP="00431593">
            <w:pPr>
              <w:jc w:val="both"/>
              <w:rPr>
                <w:rFonts w:ascii="Arial" w:eastAsia="Times New Roman" w:hAnsi="Arial" w:cs="Arial"/>
                <w:color w:val="3C3C3C"/>
                <w:sz w:val="21"/>
                <w:szCs w:val="21"/>
                <w:lang w:eastAsia="fr-FR"/>
              </w:rPr>
            </w:pPr>
          </w:p>
          <w:p w14:paraId="1C680149" w14:textId="6D313B91" w:rsidR="00844353" w:rsidRDefault="00844353" w:rsidP="00431593">
            <w:pPr>
              <w:jc w:val="both"/>
              <w:rPr>
                <w:color w:val="FF0000"/>
              </w:rPr>
            </w:pPr>
            <w:r w:rsidRPr="00847D64">
              <w:rPr>
                <w:color w:val="FF0000"/>
              </w:rPr>
              <w:t xml:space="preserve">Par dérogation </w:t>
            </w:r>
            <w:proofErr w:type="gramStart"/>
            <w:r w:rsidRPr="00847D64">
              <w:rPr>
                <w:color w:val="FF0000"/>
              </w:rPr>
              <w:t>aux deuxième et troisième alinéas</w:t>
            </w:r>
            <w:proofErr w:type="gramEnd"/>
            <w:r w:rsidRPr="00847D64">
              <w:rPr>
                <w:color w:val="FF0000"/>
              </w:rPr>
              <w:t xml:space="preserve"> du présent article, les dépenses du service de santé au travail des employeurs mentionnés à l’article L. 717-1 du code rural et de la pêche maritime sont couvertes selon les modalités prévues aux articles L. 717-2, L. 717-2-1 et L. 717-3-1 du même code</w:t>
            </w:r>
            <w:r w:rsidR="00782481">
              <w:rPr>
                <w:color w:val="FF0000"/>
              </w:rPr>
              <w:t>.</w:t>
            </w:r>
          </w:p>
          <w:p w14:paraId="14C7088A" w14:textId="329F481C" w:rsidR="00782481" w:rsidRDefault="00782481" w:rsidP="00431593">
            <w:pPr>
              <w:jc w:val="both"/>
              <w:rPr>
                <w:color w:val="FF0000"/>
                <w:sz w:val="21"/>
                <w:szCs w:val="21"/>
                <w:lang w:eastAsia="fr-FR"/>
              </w:rPr>
            </w:pPr>
          </w:p>
          <w:p w14:paraId="239E39EF" w14:textId="77777777" w:rsidR="00782481" w:rsidRPr="00847D64" w:rsidRDefault="00782481" w:rsidP="00431593">
            <w:pPr>
              <w:jc w:val="both"/>
              <w:rPr>
                <w:rFonts w:ascii="Arial" w:eastAsia="Times New Roman" w:hAnsi="Arial" w:cs="Arial"/>
                <w:color w:val="FF0000"/>
                <w:sz w:val="21"/>
                <w:szCs w:val="21"/>
                <w:lang w:eastAsia="fr-FR"/>
              </w:rPr>
            </w:pPr>
          </w:p>
          <w:p w14:paraId="59C9FB92" w14:textId="77777777" w:rsidR="00844353" w:rsidRPr="003841F1" w:rsidRDefault="00844353" w:rsidP="00431593">
            <w:pPr>
              <w:jc w:val="both"/>
              <w:rPr>
                <w:rFonts w:asciiTheme="minorHAnsi" w:eastAsiaTheme="minorHAnsi" w:hAnsiTheme="minorHAnsi" w:cs="CIDFont+F2"/>
                <w:b/>
                <w:color w:val="1F3864" w:themeColor="accent1" w:themeShade="80"/>
              </w:rPr>
            </w:pPr>
          </w:p>
        </w:tc>
        <w:tc>
          <w:tcPr>
            <w:tcW w:w="7513" w:type="dxa"/>
          </w:tcPr>
          <w:p w14:paraId="170769F0" w14:textId="77777777" w:rsidR="00844353" w:rsidRDefault="00844353" w:rsidP="00431593"/>
          <w:p w14:paraId="1C51DCCF" w14:textId="77777777" w:rsidR="00844353" w:rsidRDefault="00844353" w:rsidP="00431593"/>
          <w:p w14:paraId="47608EA4" w14:textId="77777777" w:rsidR="00844353" w:rsidRDefault="00844353" w:rsidP="00431593"/>
          <w:p w14:paraId="4A300110" w14:textId="77777777" w:rsidR="00844353" w:rsidRDefault="00844353" w:rsidP="00431593"/>
          <w:p w14:paraId="21C54C5C" w14:textId="77777777" w:rsidR="00844353" w:rsidRDefault="00844353" w:rsidP="00431593"/>
          <w:p w14:paraId="46F5564A" w14:textId="77777777" w:rsidR="00844353" w:rsidRDefault="00844353" w:rsidP="00431593"/>
          <w:p w14:paraId="03766B6A" w14:textId="77777777" w:rsidR="00844353" w:rsidRPr="00897519" w:rsidRDefault="00844353" w:rsidP="002D79B0">
            <w:pPr>
              <w:jc w:val="both"/>
              <w:rPr>
                <w:color w:val="1F3864" w:themeColor="accent1" w:themeShade="80"/>
              </w:rPr>
            </w:pPr>
          </w:p>
          <w:p w14:paraId="71037AFA" w14:textId="44EF39CA" w:rsidR="00844353" w:rsidRPr="00897519" w:rsidRDefault="00844353" w:rsidP="002D79B0">
            <w:pPr>
              <w:jc w:val="both"/>
              <w:rPr>
                <w:color w:val="1F3864" w:themeColor="accent1" w:themeShade="80"/>
              </w:rPr>
            </w:pPr>
            <w:r w:rsidRPr="00897519">
              <w:rPr>
                <w:color w:val="1F3864" w:themeColor="accent1" w:themeShade="80"/>
              </w:rPr>
              <w:t>Un décret détermine les conditions dans lesquelles le montant des cotisations ne doit pas s’écarter au-delà d’un pourcentage, fixé par décret, du coût moyen national de l’ensemble socle de services mentionné à l’article L. 4622-9-1.</w:t>
            </w:r>
          </w:p>
          <w:p w14:paraId="2C16E5FB" w14:textId="4CFC3B29" w:rsidR="00844353" w:rsidRDefault="00844353" w:rsidP="00431593"/>
        </w:tc>
      </w:tr>
      <w:tr w:rsidR="00844353" w14:paraId="0B414094" w14:textId="0581A57B" w:rsidTr="00844353">
        <w:tc>
          <w:tcPr>
            <w:tcW w:w="7514" w:type="dxa"/>
          </w:tcPr>
          <w:p w14:paraId="7E694797" w14:textId="77777777" w:rsidR="00782481" w:rsidRDefault="00782481" w:rsidP="00431593">
            <w:pPr>
              <w:jc w:val="both"/>
              <w:rPr>
                <w:rFonts w:asciiTheme="minorHAnsi" w:eastAsiaTheme="minorHAnsi" w:hAnsiTheme="minorHAnsi" w:cs="CIDFont+F2"/>
                <w:b/>
                <w:color w:val="1F3864" w:themeColor="accent1" w:themeShade="80"/>
              </w:rPr>
            </w:pPr>
          </w:p>
          <w:p w14:paraId="4A1A7145" w14:textId="08213E8C" w:rsidR="00844353" w:rsidRDefault="00844353" w:rsidP="00431593">
            <w:pPr>
              <w:jc w:val="both"/>
              <w:rPr>
                <w:rFonts w:asciiTheme="minorHAnsi" w:eastAsiaTheme="minorHAnsi" w:hAnsiTheme="minorHAnsi" w:cs="CIDFont+F2"/>
                <w:b/>
                <w:color w:val="1F3864" w:themeColor="accent1" w:themeShade="80"/>
              </w:rPr>
            </w:pPr>
            <w:r w:rsidRPr="003841F1">
              <w:rPr>
                <w:rFonts w:asciiTheme="minorHAnsi" w:eastAsiaTheme="minorHAnsi" w:hAnsiTheme="minorHAnsi" w:cs="CIDFont+F2"/>
                <w:b/>
                <w:color w:val="1F3864" w:themeColor="accent1" w:themeShade="80"/>
              </w:rPr>
              <w:t>Art. L. 4622-16</w:t>
            </w:r>
            <w:r>
              <w:rPr>
                <w:rFonts w:asciiTheme="minorHAnsi" w:eastAsiaTheme="minorHAnsi" w:hAnsiTheme="minorHAnsi" w:cs="CIDFont+F2"/>
                <w:b/>
                <w:color w:val="1F3864" w:themeColor="accent1" w:themeShade="80"/>
              </w:rPr>
              <w:t xml:space="preserve"> Code du travail</w:t>
            </w:r>
          </w:p>
          <w:p w14:paraId="665C056B" w14:textId="52937FF2" w:rsidR="00844353" w:rsidRPr="009F7444" w:rsidRDefault="00844353" w:rsidP="00431593">
            <w:pPr>
              <w:jc w:val="both"/>
              <w:rPr>
                <w:rFonts w:asciiTheme="minorHAnsi" w:eastAsiaTheme="minorHAnsi" w:hAnsiTheme="minorHAnsi" w:cs="CIDFont+F2"/>
                <w:color w:val="1F3864" w:themeColor="accent1" w:themeShade="80"/>
              </w:rPr>
            </w:pPr>
            <w:r w:rsidRPr="009F7444">
              <w:rPr>
                <w:rFonts w:asciiTheme="minorHAnsi" w:eastAsiaTheme="minorHAnsi" w:hAnsiTheme="minorHAnsi" w:cs="CIDFont+F2"/>
                <w:color w:val="1F3864" w:themeColor="accent1" w:themeShade="80"/>
              </w:rPr>
              <w:t>Le directeur du service de santé au travail interentreprises met en œuvre, en lien avec l'équipe pluridisciplinaire de santé au travail et sous l'autorité du président, les actions approuvées par le conseil d'administration dans le cadre du projet de service pluriannuel.</w:t>
            </w:r>
          </w:p>
          <w:p w14:paraId="7FA044F2" w14:textId="01CEE58C" w:rsidR="00844353" w:rsidRDefault="00844353" w:rsidP="00431593">
            <w:pPr>
              <w:jc w:val="both"/>
              <w:rPr>
                <w:color w:val="FF0000"/>
              </w:rPr>
            </w:pPr>
            <w:r w:rsidRPr="009F7444">
              <w:rPr>
                <w:color w:val="FF0000"/>
              </w:rPr>
              <w:lastRenderedPageBreak/>
              <w:t>Il rend compte de ces actions dans un rapport annuel d’activité qui comprend des données relatives à l’égalité professionnelle entre les femmes et les hommes.</w:t>
            </w:r>
          </w:p>
          <w:p w14:paraId="7948E64D" w14:textId="0C3B6F45" w:rsidR="000E5E8A" w:rsidRDefault="00972BF7" w:rsidP="00431593">
            <w:pPr>
              <w:jc w:val="both"/>
              <w:rPr>
                <w:color w:val="FF0000"/>
              </w:rPr>
            </w:pPr>
            <w:r>
              <w:rPr>
                <w:color w:val="FF0000"/>
              </w:rPr>
              <w:t xml:space="preserve">Il prend les décisions </w:t>
            </w:r>
            <w:r w:rsidR="00812C0F">
              <w:rPr>
                <w:color w:val="FF0000"/>
              </w:rPr>
              <w:t xml:space="preserve">relatives à l’organisation et au fonctionnement du service nécessaires à la mise en œuvre des </w:t>
            </w:r>
            <w:r w:rsidR="00D15919">
              <w:rPr>
                <w:color w:val="FF0000"/>
              </w:rPr>
              <w:t xml:space="preserve">dispositions législatives et réglementaires ainsi que des objectifs et prescriptions </w:t>
            </w:r>
            <w:r w:rsidR="00F554D7">
              <w:rPr>
                <w:color w:val="FF0000"/>
              </w:rPr>
              <w:t xml:space="preserve">du contrat pluriannuel </w:t>
            </w:r>
            <w:r w:rsidR="00B4334F">
              <w:rPr>
                <w:color w:val="FF0000"/>
              </w:rPr>
              <w:t xml:space="preserve">d’objectifs et de moyens et du projet de service pluriannuel. </w:t>
            </w:r>
          </w:p>
          <w:p w14:paraId="6CFF7963" w14:textId="73783A28" w:rsidR="00844353" w:rsidRDefault="00844353" w:rsidP="00431593">
            <w:pPr>
              <w:jc w:val="both"/>
              <w:rPr>
                <w:rFonts w:asciiTheme="minorHAnsi" w:eastAsiaTheme="minorHAnsi" w:hAnsiTheme="minorHAnsi" w:cs="CIDFont+F2"/>
                <w:color w:val="1F3864" w:themeColor="accent1" w:themeShade="80"/>
              </w:rPr>
            </w:pPr>
          </w:p>
        </w:tc>
        <w:tc>
          <w:tcPr>
            <w:tcW w:w="7513" w:type="dxa"/>
          </w:tcPr>
          <w:p w14:paraId="59B6043F" w14:textId="77777777" w:rsidR="00844353" w:rsidRDefault="00844353" w:rsidP="00431593"/>
        </w:tc>
      </w:tr>
      <w:tr w:rsidR="00844353" w14:paraId="4DC0EDC5" w14:textId="36CDD74E" w:rsidTr="00844353">
        <w:tc>
          <w:tcPr>
            <w:tcW w:w="7514" w:type="dxa"/>
          </w:tcPr>
          <w:p w14:paraId="03C542A3" w14:textId="77777777" w:rsidR="00782481" w:rsidRDefault="00782481" w:rsidP="00431593">
            <w:pPr>
              <w:rPr>
                <w:rFonts w:asciiTheme="minorHAnsi" w:eastAsiaTheme="minorHAnsi" w:hAnsiTheme="minorHAnsi" w:cs="CIDFont+F2"/>
                <w:b/>
                <w:color w:val="1F3864" w:themeColor="accent1" w:themeShade="80"/>
              </w:rPr>
            </w:pPr>
          </w:p>
          <w:p w14:paraId="16983974" w14:textId="799FD542" w:rsidR="00844353" w:rsidRDefault="00844353" w:rsidP="00431593">
            <w:pPr>
              <w:rPr>
                <w:rFonts w:asciiTheme="minorHAnsi" w:eastAsiaTheme="minorHAnsi" w:hAnsiTheme="minorHAnsi" w:cs="CIDFont+F2"/>
                <w:b/>
                <w:color w:val="1F3864" w:themeColor="accent1" w:themeShade="80"/>
              </w:rPr>
            </w:pPr>
            <w:r w:rsidRPr="003841F1">
              <w:rPr>
                <w:rFonts w:asciiTheme="minorHAnsi" w:eastAsiaTheme="minorHAnsi" w:hAnsiTheme="minorHAnsi" w:cs="CIDFont+F2"/>
                <w:b/>
                <w:color w:val="1F3864" w:themeColor="accent1" w:themeShade="80"/>
              </w:rPr>
              <w:t>Nouveau Art. L. 4622-16-1</w:t>
            </w:r>
            <w:r>
              <w:rPr>
                <w:rFonts w:asciiTheme="minorHAnsi" w:eastAsiaTheme="minorHAnsi" w:hAnsiTheme="minorHAnsi" w:cs="CIDFont+F2"/>
                <w:b/>
                <w:color w:val="1F3864" w:themeColor="accent1" w:themeShade="80"/>
              </w:rPr>
              <w:t xml:space="preserve"> Code du travail</w:t>
            </w:r>
          </w:p>
          <w:p w14:paraId="7D6E80F2" w14:textId="1173D077" w:rsidR="00844353" w:rsidRPr="008576EC" w:rsidRDefault="00844353" w:rsidP="00431593">
            <w:pPr>
              <w:rPr>
                <w:rFonts w:asciiTheme="minorHAnsi" w:eastAsiaTheme="minorHAnsi" w:hAnsiTheme="minorHAnsi" w:cs="CIDFont+F2"/>
                <w:color w:val="FF0000"/>
              </w:rPr>
            </w:pPr>
            <w:r w:rsidRPr="008576EC">
              <w:rPr>
                <w:rFonts w:asciiTheme="minorHAnsi" w:eastAsiaTheme="minorHAnsi" w:hAnsiTheme="minorHAnsi" w:cs="CIDFont+F2"/>
                <w:color w:val="FF0000"/>
              </w:rPr>
              <w:t xml:space="preserve"> Le service de prévention et de santé au travail interentreprises communique à ses adhérents et au comité régional de</w:t>
            </w:r>
            <w:r>
              <w:rPr>
                <w:rFonts w:asciiTheme="minorHAnsi" w:eastAsiaTheme="minorHAnsi" w:hAnsiTheme="minorHAnsi" w:cs="CIDFont+F2"/>
                <w:color w:val="FF0000"/>
              </w:rPr>
              <w:t xml:space="preserve"> </w:t>
            </w:r>
            <w:r w:rsidRPr="008576EC">
              <w:rPr>
                <w:rFonts w:asciiTheme="minorHAnsi" w:eastAsiaTheme="minorHAnsi" w:hAnsiTheme="minorHAnsi" w:cs="CIDFont+F2"/>
                <w:color w:val="FF0000"/>
              </w:rPr>
              <w:t>prévention et de santé au travail et rend public</w:t>
            </w:r>
            <w:r>
              <w:rPr>
                <w:rFonts w:asciiTheme="minorHAnsi" w:eastAsiaTheme="minorHAnsi" w:hAnsiTheme="minorHAnsi" w:cs="CIDFont+F2"/>
                <w:color w:val="FF0000"/>
              </w:rPr>
              <w:t>s</w:t>
            </w:r>
            <w:r w:rsidRPr="008576EC">
              <w:rPr>
                <w:rFonts w:asciiTheme="minorHAnsi" w:eastAsiaTheme="minorHAnsi" w:hAnsiTheme="minorHAnsi" w:cs="CIDFont+F2"/>
                <w:color w:val="FF0000"/>
              </w:rPr>
              <w:t xml:space="preserve"> :</w:t>
            </w:r>
          </w:p>
          <w:p w14:paraId="1947989F" w14:textId="4856856E" w:rsidR="00844353" w:rsidRPr="008576EC" w:rsidRDefault="00844353" w:rsidP="00431593">
            <w:pPr>
              <w:rPr>
                <w:rFonts w:asciiTheme="minorHAnsi" w:eastAsiaTheme="minorHAnsi" w:hAnsiTheme="minorHAnsi" w:cs="CIDFont+F2"/>
                <w:color w:val="FF0000"/>
              </w:rPr>
            </w:pPr>
            <w:r w:rsidRPr="008576EC">
              <w:rPr>
                <w:rFonts w:asciiTheme="minorHAnsi" w:eastAsiaTheme="minorHAnsi" w:hAnsiTheme="minorHAnsi" w:cs="CIDFont+F2"/>
                <w:color w:val="FF0000"/>
              </w:rPr>
              <w:t xml:space="preserve">5° </w:t>
            </w:r>
            <w:r>
              <w:rPr>
                <w:rFonts w:asciiTheme="minorHAnsi" w:eastAsiaTheme="minorHAnsi" w:hAnsiTheme="minorHAnsi" w:cs="CIDFont+F2"/>
                <w:color w:val="FF0000"/>
              </w:rPr>
              <w:t>Son offre</w:t>
            </w:r>
            <w:r w:rsidRPr="008576EC">
              <w:rPr>
                <w:rFonts w:asciiTheme="minorHAnsi" w:eastAsiaTheme="minorHAnsi" w:hAnsiTheme="minorHAnsi" w:cs="CIDFont+F2"/>
                <w:color w:val="FF0000"/>
              </w:rPr>
              <w:t xml:space="preserve"> de services </w:t>
            </w:r>
            <w:r>
              <w:rPr>
                <w:rFonts w:asciiTheme="minorHAnsi" w:eastAsiaTheme="minorHAnsi" w:hAnsiTheme="minorHAnsi" w:cs="CIDFont+F2"/>
                <w:color w:val="FF0000"/>
              </w:rPr>
              <w:t xml:space="preserve">relevant de l’ensemble </w:t>
            </w:r>
            <w:r w:rsidRPr="008576EC">
              <w:rPr>
                <w:rFonts w:asciiTheme="minorHAnsi" w:eastAsiaTheme="minorHAnsi" w:hAnsiTheme="minorHAnsi" w:cs="CIDFont+F2"/>
                <w:color w:val="FF0000"/>
              </w:rPr>
              <w:t xml:space="preserve">socle </w:t>
            </w:r>
            <w:r>
              <w:rPr>
                <w:rFonts w:asciiTheme="minorHAnsi" w:eastAsiaTheme="minorHAnsi" w:hAnsiTheme="minorHAnsi" w:cs="CIDFont+F2"/>
                <w:color w:val="FF0000"/>
              </w:rPr>
              <w:t>mentionné à l’article L. 4622-9-1</w:t>
            </w:r>
            <w:r w:rsidRPr="008576EC">
              <w:rPr>
                <w:rFonts w:asciiTheme="minorHAnsi" w:eastAsiaTheme="minorHAnsi" w:hAnsiTheme="minorHAnsi" w:cs="CIDFont+F2"/>
                <w:color w:val="FF0000"/>
              </w:rPr>
              <w:t xml:space="preserve"> ;</w:t>
            </w:r>
          </w:p>
          <w:p w14:paraId="6AB6DC02" w14:textId="1DC4474C" w:rsidR="00844353" w:rsidRPr="008576EC" w:rsidRDefault="00844353" w:rsidP="00431593">
            <w:pPr>
              <w:rPr>
                <w:rFonts w:asciiTheme="minorHAnsi" w:eastAsiaTheme="minorHAnsi" w:hAnsiTheme="minorHAnsi" w:cs="CIDFont+F2"/>
                <w:color w:val="FF0000"/>
              </w:rPr>
            </w:pPr>
            <w:r w:rsidRPr="008576EC">
              <w:rPr>
                <w:rFonts w:asciiTheme="minorHAnsi" w:eastAsiaTheme="minorHAnsi" w:hAnsiTheme="minorHAnsi" w:cs="CIDFont+F2"/>
                <w:color w:val="FF0000"/>
              </w:rPr>
              <w:t xml:space="preserve">6° </w:t>
            </w:r>
            <w:r>
              <w:rPr>
                <w:rFonts w:asciiTheme="minorHAnsi" w:eastAsiaTheme="minorHAnsi" w:hAnsiTheme="minorHAnsi" w:cs="CIDFont+F2"/>
                <w:color w:val="FF0000"/>
              </w:rPr>
              <w:t xml:space="preserve">Son </w:t>
            </w:r>
            <w:r w:rsidRPr="008576EC">
              <w:rPr>
                <w:rFonts w:asciiTheme="minorHAnsi" w:eastAsiaTheme="minorHAnsi" w:hAnsiTheme="minorHAnsi" w:cs="CIDFont+F2"/>
                <w:color w:val="FF0000"/>
              </w:rPr>
              <w:t>offre de services complémentaires ;</w:t>
            </w:r>
          </w:p>
          <w:p w14:paraId="1EE5EDA8" w14:textId="6C6312E3" w:rsidR="00844353" w:rsidRPr="008576EC" w:rsidRDefault="00844353" w:rsidP="00431593">
            <w:pPr>
              <w:rPr>
                <w:rFonts w:asciiTheme="minorHAnsi" w:eastAsiaTheme="minorHAnsi" w:hAnsiTheme="minorHAnsi" w:cs="CIDFont+F2"/>
                <w:color w:val="FF0000"/>
              </w:rPr>
            </w:pPr>
            <w:r w:rsidRPr="008576EC">
              <w:rPr>
                <w:rFonts w:asciiTheme="minorHAnsi" w:eastAsiaTheme="minorHAnsi" w:hAnsiTheme="minorHAnsi" w:cs="CIDFont+F2"/>
                <w:color w:val="FF0000"/>
              </w:rPr>
              <w:t xml:space="preserve">9° Le </w:t>
            </w:r>
            <w:r>
              <w:rPr>
                <w:rFonts w:asciiTheme="minorHAnsi" w:eastAsiaTheme="minorHAnsi" w:hAnsiTheme="minorHAnsi" w:cs="CIDFont+F2"/>
                <w:color w:val="FF0000"/>
              </w:rPr>
              <w:t>montant</w:t>
            </w:r>
            <w:r w:rsidRPr="008576EC">
              <w:rPr>
                <w:rFonts w:asciiTheme="minorHAnsi" w:eastAsiaTheme="minorHAnsi" w:hAnsiTheme="minorHAnsi" w:cs="CIDFont+F2"/>
                <w:color w:val="FF0000"/>
              </w:rPr>
              <w:t xml:space="preserve"> de</w:t>
            </w:r>
            <w:r>
              <w:rPr>
                <w:rFonts w:asciiTheme="minorHAnsi" w:eastAsiaTheme="minorHAnsi" w:hAnsiTheme="minorHAnsi" w:cs="CIDFont+F2"/>
                <w:color w:val="FF0000"/>
              </w:rPr>
              <w:t>s</w:t>
            </w:r>
            <w:r w:rsidRPr="008576EC">
              <w:rPr>
                <w:rFonts w:asciiTheme="minorHAnsi" w:eastAsiaTheme="minorHAnsi" w:hAnsiTheme="minorHAnsi" w:cs="CIDFont+F2"/>
                <w:color w:val="FF0000"/>
              </w:rPr>
              <w:t xml:space="preserve"> cotisations, la grille tarifaire et leur évolution.</w:t>
            </w:r>
          </w:p>
          <w:p w14:paraId="29FD57D7" w14:textId="0F1F739F" w:rsidR="00844353" w:rsidRDefault="00844353" w:rsidP="00431593">
            <w:pPr>
              <w:jc w:val="both"/>
              <w:rPr>
                <w:rFonts w:asciiTheme="minorHAnsi" w:eastAsiaTheme="minorHAnsi" w:hAnsiTheme="minorHAnsi" w:cs="CIDFont+F2"/>
                <w:b/>
                <w:bCs/>
                <w:color w:val="FF0000"/>
              </w:rPr>
            </w:pPr>
            <w:r w:rsidRPr="008576EC">
              <w:rPr>
                <w:rFonts w:asciiTheme="minorHAnsi" w:eastAsiaTheme="minorHAnsi" w:hAnsiTheme="minorHAnsi" w:cs="CIDFont+F2"/>
                <w:color w:val="FF0000"/>
              </w:rPr>
              <w:t xml:space="preserve">Les conditions de transmission et de publicité de ces documents </w:t>
            </w:r>
            <w:r w:rsidRPr="00E54D69">
              <w:rPr>
                <w:rFonts w:asciiTheme="minorHAnsi" w:eastAsiaTheme="minorHAnsi" w:hAnsiTheme="minorHAnsi" w:cs="CIDFont+F2"/>
                <w:b/>
                <w:bCs/>
                <w:color w:val="FF0000"/>
              </w:rPr>
              <w:t>sont précisées par décret</w:t>
            </w:r>
            <w:r>
              <w:rPr>
                <w:rFonts w:asciiTheme="minorHAnsi" w:eastAsiaTheme="minorHAnsi" w:hAnsiTheme="minorHAnsi" w:cs="CIDFont+F2"/>
                <w:b/>
                <w:bCs/>
                <w:color w:val="FF0000"/>
              </w:rPr>
              <w:t>.</w:t>
            </w:r>
          </w:p>
          <w:p w14:paraId="149BD098" w14:textId="77777777" w:rsidR="00844353" w:rsidRDefault="00844353" w:rsidP="00431593">
            <w:pPr>
              <w:jc w:val="both"/>
              <w:rPr>
                <w:rFonts w:asciiTheme="minorHAnsi" w:eastAsiaTheme="minorHAnsi" w:hAnsiTheme="minorHAnsi" w:cs="CIDFont+F2"/>
                <w:color w:val="1F3864" w:themeColor="accent1" w:themeShade="80"/>
              </w:rPr>
            </w:pPr>
          </w:p>
          <w:p w14:paraId="15846384" w14:textId="107C88E1" w:rsidR="008C770E" w:rsidRDefault="008C770E" w:rsidP="00431593">
            <w:pPr>
              <w:jc w:val="both"/>
              <w:rPr>
                <w:rFonts w:asciiTheme="minorHAnsi" w:eastAsiaTheme="minorHAnsi" w:hAnsiTheme="minorHAnsi" w:cs="CIDFont+F2"/>
                <w:color w:val="1F3864" w:themeColor="accent1" w:themeShade="80"/>
              </w:rPr>
            </w:pPr>
          </w:p>
        </w:tc>
        <w:tc>
          <w:tcPr>
            <w:tcW w:w="7513" w:type="dxa"/>
          </w:tcPr>
          <w:p w14:paraId="57403F38" w14:textId="77777777" w:rsidR="00844353" w:rsidRDefault="00844353" w:rsidP="008820CE">
            <w:pPr>
              <w:jc w:val="both"/>
              <w:rPr>
                <w:rFonts w:asciiTheme="minorHAnsi" w:eastAsiaTheme="minorHAnsi" w:hAnsiTheme="minorHAnsi" w:cs="CIDFont+F2"/>
                <w:color w:val="FF0000"/>
              </w:rPr>
            </w:pPr>
          </w:p>
          <w:p w14:paraId="2E30A1FF" w14:textId="1AC373DA" w:rsidR="00844353" w:rsidRPr="008820CE" w:rsidRDefault="00844353" w:rsidP="008820CE">
            <w:pPr>
              <w:jc w:val="both"/>
              <w:rPr>
                <w:rFonts w:asciiTheme="minorHAnsi" w:eastAsiaTheme="minorHAnsi" w:hAnsiTheme="minorHAnsi" w:cs="CIDFont+F2"/>
                <w:color w:val="1F3864" w:themeColor="accent1" w:themeShade="80"/>
              </w:rPr>
            </w:pPr>
            <w:r w:rsidRPr="008820CE">
              <w:rPr>
                <w:rFonts w:asciiTheme="minorHAnsi" w:eastAsiaTheme="minorHAnsi" w:hAnsiTheme="minorHAnsi" w:cs="CIDFont+F2"/>
                <w:color w:val="1F3864" w:themeColor="accent1" w:themeShade="80"/>
              </w:rPr>
              <w:t>Les conditions de transmission et de publicité de ces documents sont précisées par décret.</w:t>
            </w:r>
          </w:p>
          <w:p w14:paraId="11C98CD4" w14:textId="77777777" w:rsidR="00844353" w:rsidRDefault="00844353" w:rsidP="00431593"/>
        </w:tc>
      </w:tr>
      <w:tr w:rsidR="00844353" w14:paraId="16E058F7" w14:textId="7C2C4B0C" w:rsidTr="00844353">
        <w:tc>
          <w:tcPr>
            <w:tcW w:w="7514" w:type="dxa"/>
          </w:tcPr>
          <w:p w14:paraId="248583E3" w14:textId="77777777" w:rsidR="008C770E" w:rsidRDefault="008C770E" w:rsidP="00431593"/>
          <w:p w14:paraId="37C1B32E" w14:textId="6FED7CAC" w:rsidR="00844353" w:rsidRDefault="00EF226E" w:rsidP="00431593">
            <w:pPr>
              <w:rPr>
                <w:rFonts w:asciiTheme="minorHAnsi" w:eastAsiaTheme="minorHAnsi" w:hAnsiTheme="minorHAnsi" w:cs="CIDFont+F2"/>
                <w:b/>
                <w:color w:val="1F3864" w:themeColor="accent1" w:themeShade="80"/>
              </w:rPr>
            </w:pPr>
            <w:hyperlink r:id="rId28" w:history="1">
              <w:r w:rsidR="00844353" w:rsidRPr="003841F1">
                <w:rPr>
                  <w:rFonts w:asciiTheme="minorHAnsi" w:eastAsiaTheme="minorHAnsi" w:hAnsiTheme="minorHAnsi" w:cs="CIDFont+F2"/>
                  <w:b/>
                  <w:color w:val="1F3864" w:themeColor="accent1" w:themeShade="80"/>
                </w:rPr>
                <w:t>Article L1111-17</w:t>
              </w:r>
            </w:hyperlink>
            <w:r w:rsidR="00844353">
              <w:rPr>
                <w:rFonts w:asciiTheme="minorHAnsi" w:eastAsiaTheme="minorHAnsi" w:hAnsiTheme="minorHAnsi" w:cs="CIDFont+F2"/>
                <w:b/>
                <w:color w:val="1F3864" w:themeColor="accent1" w:themeShade="80"/>
              </w:rPr>
              <w:t xml:space="preserve"> CSP</w:t>
            </w:r>
          </w:p>
          <w:p w14:paraId="1D03AF13" w14:textId="77777777" w:rsidR="00844353" w:rsidRPr="008576EC" w:rsidRDefault="00844353" w:rsidP="00431593">
            <w:pPr>
              <w:jc w:val="both"/>
              <w:rPr>
                <w:color w:val="1F3864" w:themeColor="accent1" w:themeShade="80"/>
              </w:rPr>
            </w:pPr>
            <w:proofErr w:type="spellStart"/>
            <w:r w:rsidRPr="008576EC">
              <w:rPr>
                <w:color w:val="1F3864" w:themeColor="accent1" w:themeShade="80"/>
              </w:rPr>
              <w:t>I.-Les</w:t>
            </w:r>
            <w:proofErr w:type="spellEnd"/>
            <w:r w:rsidRPr="008576EC">
              <w:rPr>
                <w:color w:val="1F3864" w:themeColor="accent1" w:themeShade="80"/>
              </w:rPr>
              <w:t xml:space="preserve"> professionnels de santé accèdent au dossier médical partagé d'une personne hors d'état d'exprimer sa volonté, en présence d'une situation comportant un risque immédiat pour sa santé, sauf si cette personne avait auparavant manifesté son opposition expresse à ce que son dossier soit consulté ou alimenté dans une telle situation.</w:t>
            </w:r>
          </w:p>
          <w:p w14:paraId="31602AB2" w14:textId="77777777" w:rsidR="00844353" w:rsidRPr="008576EC" w:rsidRDefault="00844353" w:rsidP="00431593">
            <w:pPr>
              <w:jc w:val="both"/>
              <w:rPr>
                <w:color w:val="1F3864" w:themeColor="accent1" w:themeShade="80"/>
              </w:rPr>
            </w:pPr>
            <w:r w:rsidRPr="008576EC">
              <w:rPr>
                <w:color w:val="1F3864" w:themeColor="accent1" w:themeShade="80"/>
              </w:rPr>
              <w:t>Le médecin régulateur du centre de réception et de régulation des appels d'aide médicale urgente mentionné à l'article </w:t>
            </w:r>
            <w:hyperlink r:id="rId29" w:history="1">
              <w:r w:rsidRPr="008576EC">
                <w:rPr>
                  <w:color w:val="1F3864" w:themeColor="accent1" w:themeShade="80"/>
                </w:rPr>
                <w:t>L. 6311-2</w:t>
              </w:r>
            </w:hyperlink>
            <w:r w:rsidRPr="008576EC">
              <w:rPr>
                <w:color w:val="1F3864" w:themeColor="accent1" w:themeShade="80"/>
              </w:rPr>
              <w:t> qui reçoit un appel concernant une personne accède, sauf si cette personne avait auparavant manifesté son opposition expresse à ce que son dossier soit consulté dans une telle situation, au dossier médical partagé de celle-ci.</w:t>
            </w:r>
          </w:p>
          <w:p w14:paraId="5152AA62" w14:textId="77777777" w:rsidR="00844353" w:rsidRPr="008576EC" w:rsidRDefault="00844353" w:rsidP="00431593">
            <w:pPr>
              <w:jc w:val="both"/>
              <w:rPr>
                <w:color w:val="1F3864" w:themeColor="accent1" w:themeShade="80"/>
              </w:rPr>
            </w:pPr>
            <w:proofErr w:type="spellStart"/>
            <w:r w:rsidRPr="008576EC">
              <w:rPr>
                <w:color w:val="1F3864" w:themeColor="accent1" w:themeShade="80"/>
              </w:rPr>
              <w:lastRenderedPageBreak/>
              <w:t>II.-Le</w:t>
            </w:r>
            <w:proofErr w:type="spellEnd"/>
            <w:r w:rsidRPr="008576EC">
              <w:rPr>
                <w:color w:val="1F3864" w:themeColor="accent1" w:themeShade="80"/>
              </w:rPr>
              <w:t xml:space="preserve"> professionnel de santé recueille, après avoir informé la personne concernée, son consentement pour qu'un autre professionnel de santé à qui il serait nécessaire de confier une partie de la prestation accède à son dossier médical partagé et l'alimente.</w:t>
            </w:r>
          </w:p>
          <w:p w14:paraId="6B5F4286" w14:textId="5807A78E" w:rsidR="00844353" w:rsidRDefault="00844353" w:rsidP="00431593">
            <w:pPr>
              <w:jc w:val="both"/>
              <w:rPr>
                <w:color w:val="1F3864" w:themeColor="accent1" w:themeShade="80"/>
              </w:rPr>
            </w:pPr>
            <w:proofErr w:type="spellStart"/>
            <w:r w:rsidRPr="008576EC">
              <w:rPr>
                <w:color w:val="1F3864" w:themeColor="accent1" w:themeShade="80"/>
              </w:rPr>
              <w:t>III.-Tout</w:t>
            </w:r>
            <w:proofErr w:type="spellEnd"/>
            <w:r w:rsidRPr="008576EC">
              <w:rPr>
                <w:color w:val="1F3864" w:themeColor="accent1" w:themeShade="80"/>
              </w:rPr>
              <w:t xml:space="preserve"> professionnel participant à la prise en charge d'une personne en application des articles L. 1110-4 et L. 1110-12 peut accéder, sous réserve du consentement de la personne préalablement informée, au dossier médical partagé de celle-ci et l'alimenter. L'alimentation ultérieure de son dossier médical partagé par ce même professionnel est soumise à une simple information de la personne prise en charge.</w:t>
            </w:r>
          </w:p>
          <w:p w14:paraId="100A8D56" w14:textId="18C8523D" w:rsidR="00844353" w:rsidRPr="00CF3B14" w:rsidRDefault="00844353" w:rsidP="00431593">
            <w:pPr>
              <w:jc w:val="both"/>
              <w:rPr>
                <w:color w:val="FF0000"/>
              </w:rPr>
            </w:pPr>
            <w:r w:rsidRPr="00CF3B14">
              <w:rPr>
                <w:color w:val="FF0000"/>
              </w:rPr>
              <w:t>IV. – Le médecin du travail chargé du suivi de l’état de santé d’une personne peut accéder à son dossier médical partagé et l’alimenter, sous réserve de son consentement exprès et de son information préalable quant aux possibilités de restreindre l’accès au contenu de son dossier.</w:t>
            </w:r>
          </w:p>
          <w:p w14:paraId="4087EF1D" w14:textId="77777777" w:rsidR="00844353" w:rsidRPr="008576EC" w:rsidRDefault="00844353" w:rsidP="00431593">
            <w:pPr>
              <w:jc w:val="both"/>
              <w:rPr>
                <w:color w:val="1F3864" w:themeColor="accent1" w:themeShade="80"/>
              </w:rPr>
            </w:pPr>
          </w:p>
          <w:p w14:paraId="39ECFCAF" w14:textId="647D8E56" w:rsidR="00844353" w:rsidRPr="003841F1" w:rsidRDefault="00EF226E" w:rsidP="00431593">
            <w:pPr>
              <w:jc w:val="both"/>
              <w:rPr>
                <w:b/>
                <w:color w:val="1F3864" w:themeColor="accent1" w:themeShade="80"/>
              </w:rPr>
            </w:pPr>
            <w:hyperlink r:id="rId30" w:history="1">
              <w:r w:rsidR="00844353" w:rsidRPr="003841F1">
                <w:rPr>
                  <w:b/>
                  <w:color w:val="1F3864" w:themeColor="accent1" w:themeShade="80"/>
                </w:rPr>
                <w:t>Article L1111-18</w:t>
              </w:r>
            </w:hyperlink>
            <w:r w:rsidR="00844353">
              <w:rPr>
                <w:b/>
                <w:color w:val="1F3864" w:themeColor="accent1" w:themeShade="80"/>
              </w:rPr>
              <w:t xml:space="preserve"> CSP</w:t>
            </w:r>
          </w:p>
          <w:p w14:paraId="53A6948C" w14:textId="77777777" w:rsidR="00844353" w:rsidRPr="008576EC" w:rsidRDefault="00844353" w:rsidP="00431593">
            <w:pPr>
              <w:jc w:val="both"/>
              <w:rPr>
                <w:color w:val="1F3864" w:themeColor="accent1" w:themeShade="80"/>
              </w:rPr>
            </w:pPr>
            <w:r w:rsidRPr="008576EC">
              <w:rPr>
                <w:color w:val="1F3864" w:themeColor="accent1" w:themeShade="80"/>
              </w:rPr>
              <w:t>L'accès au dossier médical partagé ne peut être exigé en dehors des cas prévus aux </w:t>
            </w:r>
            <w:hyperlink r:id="rId31" w:tooltip="Code de la santé publique - art. L1111-15 (VT)" w:history="1">
              <w:r w:rsidRPr="008576EC">
                <w:rPr>
                  <w:color w:val="1F3864" w:themeColor="accent1" w:themeShade="80"/>
                </w:rPr>
                <w:t>articles L. 1111-15 et L. 1111-16</w:t>
              </w:r>
            </w:hyperlink>
            <w:r w:rsidRPr="008576EC">
              <w:rPr>
                <w:color w:val="1F3864" w:themeColor="accent1" w:themeShade="80"/>
              </w:rPr>
              <w:t>, même avec l'accord de la personne concernée.</w:t>
            </w:r>
          </w:p>
          <w:p w14:paraId="389DA9EF" w14:textId="77777777" w:rsidR="00844353" w:rsidRPr="008576EC" w:rsidRDefault="00844353" w:rsidP="00431593">
            <w:pPr>
              <w:jc w:val="both"/>
              <w:rPr>
                <w:color w:val="1F3864" w:themeColor="accent1" w:themeShade="80"/>
              </w:rPr>
            </w:pPr>
            <w:r w:rsidRPr="008576EC">
              <w:rPr>
                <w:color w:val="1F3864" w:themeColor="accent1" w:themeShade="80"/>
              </w:rPr>
              <w:t>L'accès au dossier médical partagé est notamment interdit lors de la conclusion d'un contrat relatif à une protection complémentaire en matière de couverture des frais de santé et à l'occasion de la conclusion de tout autre contrat exigeant l'évaluation de l'état de santé d'une des parties. Sans préjudice des II et III de l'article L. 1111-13-1, l'accès à ce dossier ne peut également être exigé ni préalablement à la conclusion d'un contrat, ni à aucun moment ou à aucune occasion de son application.</w:t>
            </w:r>
          </w:p>
          <w:p w14:paraId="138CFEF5" w14:textId="77777777" w:rsidR="00844353" w:rsidRPr="008576EC" w:rsidRDefault="00844353" w:rsidP="00431593">
            <w:pPr>
              <w:pStyle w:val="NormalWeb"/>
              <w:shd w:val="clear" w:color="auto" w:fill="FFFFFF"/>
              <w:spacing w:before="0" w:beforeAutospacing="0" w:after="240" w:afterAutospacing="0"/>
              <w:rPr>
                <w:rFonts w:ascii="Calibri" w:eastAsia="Calibri" w:hAnsi="Calibri"/>
                <w:color w:val="1F3864" w:themeColor="accent1" w:themeShade="80"/>
                <w:sz w:val="22"/>
                <w:szCs w:val="22"/>
                <w:lang w:eastAsia="en-US"/>
              </w:rPr>
            </w:pPr>
            <w:r w:rsidRPr="008576EC">
              <w:rPr>
                <w:rFonts w:ascii="Calibri" w:eastAsia="Calibri" w:hAnsi="Calibri"/>
                <w:color w:val="1F3864" w:themeColor="accent1" w:themeShade="80"/>
                <w:sz w:val="22"/>
                <w:szCs w:val="22"/>
                <w:lang w:eastAsia="en-US"/>
              </w:rPr>
              <w:t>Les médecins de la protection maternelle et infantile ont accès au dossier médical partagé pour le consulter et pour y déposer des documents.</w:t>
            </w:r>
          </w:p>
          <w:p w14:paraId="46A61DBC" w14:textId="77777777" w:rsidR="00844353" w:rsidRPr="00CF3B14" w:rsidRDefault="00844353" w:rsidP="00431593">
            <w:pPr>
              <w:pStyle w:val="NormalWeb"/>
              <w:shd w:val="clear" w:color="auto" w:fill="FFFFFF"/>
              <w:spacing w:before="0" w:beforeAutospacing="0" w:after="240" w:afterAutospacing="0"/>
              <w:rPr>
                <w:rFonts w:ascii="Calibri" w:eastAsia="Calibri" w:hAnsi="Calibri"/>
                <w:strike/>
                <w:color w:val="FF0000"/>
                <w:sz w:val="22"/>
                <w:szCs w:val="22"/>
                <w:lang w:eastAsia="en-US"/>
              </w:rPr>
            </w:pPr>
            <w:r w:rsidRPr="00CF3B14">
              <w:rPr>
                <w:rFonts w:ascii="Calibri" w:eastAsia="Calibri" w:hAnsi="Calibri"/>
                <w:strike/>
                <w:color w:val="FF0000"/>
                <w:sz w:val="22"/>
                <w:szCs w:val="22"/>
                <w:lang w:eastAsia="en-US"/>
              </w:rPr>
              <w:t>Tout manquement aux présentes dispositions donne lieu à l'application des peines prévues à l'article </w:t>
            </w:r>
            <w:hyperlink r:id="rId32" w:history="1">
              <w:r w:rsidRPr="00CF3B14">
                <w:rPr>
                  <w:rFonts w:ascii="Calibri" w:eastAsia="Calibri" w:hAnsi="Calibri"/>
                  <w:strike/>
                  <w:color w:val="FF0000"/>
                  <w:sz w:val="22"/>
                  <w:szCs w:val="22"/>
                  <w:lang w:eastAsia="en-US"/>
                </w:rPr>
                <w:t>226-13 </w:t>
              </w:r>
            </w:hyperlink>
            <w:r w:rsidRPr="00CF3B14">
              <w:rPr>
                <w:rFonts w:ascii="Calibri" w:eastAsia="Calibri" w:hAnsi="Calibri"/>
                <w:strike/>
                <w:color w:val="FF0000"/>
                <w:sz w:val="22"/>
                <w:szCs w:val="22"/>
                <w:lang w:eastAsia="en-US"/>
              </w:rPr>
              <w:t>du code pénal.</w:t>
            </w:r>
          </w:p>
          <w:p w14:paraId="6DCF7CB3" w14:textId="77777777" w:rsidR="00844353" w:rsidRPr="008576EC" w:rsidRDefault="00844353" w:rsidP="00431593">
            <w:pPr>
              <w:pStyle w:val="NormalWeb"/>
              <w:shd w:val="clear" w:color="auto" w:fill="FFFFFF"/>
              <w:spacing w:before="0" w:beforeAutospacing="0" w:after="240" w:afterAutospacing="0"/>
              <w:rPr>
                <w:rFonts w:ascii="Calibri" w:eastAsia="Calibri" w:hAnsi="Calibri"/>
                <w:color w:val="1F3864" w:themeColor="accent1" w:themeShade="80"/>
                <w:sz w:val="22"/>
                <w:szCs w:val="22"/>
                <w:lang w:eastAsia="en-US"/>
              </w:rPr>
            </w:pPr>
            <w:r w:rsidRPr="008576EC">
              <w:rPr>
                <w:rFonts w:ascii="Calibri" w:eastAsia="Calibri" w:hAnsi="Calibri"/>
                <w:color w:val="1F3864" w:themeColor="accent1" w:themeShade="80"/>
                <w:sz w:val="22"/>
                <w:szCs w:val="22"/>
                <w:lang w:eastAsia="en-US"/>
              </w:rPr>
              <w:lastRenderedPageBreak/>
              <w:t>Le dossier médical partagé est conservé pendant une durée de dix années à compter de sa clôture.</w:t>
            </w:r>
          </w:p>
          <w:p w14:paraId="4BEFE333" w14:textId="0D915A96" w:rsidR="00844353" w:rsidRPr="008576EC" w:rsidRDefault="00844353" w:rsidP="00431593">
            <w:pPr>
              <w:pStyle w:val="NormalWeb"/>
              <w:shd w:val="clear" w:color="auto" w:fill="FFFFFF"/>
              <w:spacing w:before="0" w:beforeAutospacing="0" w:after="240" w:afterAutospacing="0"/>
              <w:rPr>
                <w:rFonts w:ascii="Calibri" w:eastAsia="Calibri" w:hAnsi="Calibri"/>
                <w:color w:val="1F3864" w:themeColor="accent1" w:themeShade="80"/>
                <w:sz w:val="22"/>
                <w:szCs w:val="22"/>
                <w:lang w:eastAsia="en-US"/>
              </w:rPr>
            </w:pPr>
            <w:r w:rsidRPr="008576EC">
              <w:rPr>
                <w:rFonts w:ascii="Calibri" w:eastAsia="Calibri" w:hAnsi="Calibri"/>
                <w:color w:val="1F3864" w:themeColor="accent1" w:themeShade="80"/>
                <w:sz w:val="22"/>
                <w:szCs w:val="22"/>
                <w:lang w:eastAsia="en-US"/>
              </w:rPr>
              <w:t>En cas de décès du titulaire, les ayants droit, le concubin ou le partenaire lié par un pacte civil de solidarité peuvent solliciter l'accès au dossier conformément au V de l'article </w:t>
            </w:r>
            <w:hyperlink r:id="rId33" w:history="1">
              <w:r w:rsidRPr="008576EC">
                <w:rPr>
                  <w:rFonts w:ascii="Calibri" w:eastAsia="Calibri" w:hAnsi="Calibri"/>
                  <w:color w:val="1F3864" w:themeColor="accent1" w:themeShade="80"/>
                  <w:sz w:val="22"/>
                  <w:szCs w:val="22"/>
                  <w:lang w:eastAsia="en-US"/>
                </w:rPr>
                <w:t>L. 1110-4</w:t>
              </w:r>
            </w:hyperlink>
            <w:r w:rsidRPr="008576EC">
              <w:rPr>
                <w:rFonts w:ascii="Calibri" w:eastAsia="Calibri" w:hAnsi="Calibri"/>
                <w:color w:val="1F3864" w:themeColor="accent1" w:themeShade="80"/>
                <w:sz w:val="22"/>
                <w:szCs w:val="22"/>
                <w:lang w:eastAsia="en-US"/>
              </w:rPr>
              <w:t xml:space="preserve">. L'accès à ce dossier peut également intervenir dans le </w:t>
            </w:r>
            <w:r w:rsidR="00782481">
              <w:rPr>
                <w:rFonts w:ascii="Calibri" w:eastAsia="Calibri" w:hAnsi="Calibri"/>
                <w:color w:val="1F3864" w:themeColor="accent1" w:themeShade="80"/>
                <w:sz w:val="22"/>
                <w:szCs w:val="22"/>
                <w:lang w:eastAsia="en-US"/>
              </w:rPr>
              <w:t>c</w:t>
            </w:r>
            <w:r w:rsidRPr="008576EC">
              <w:rPr>
                <w:rFonts w:ascii="Calibri" w:eastAsia="Calibri" w:hAnsi="Calibri"/>
                <w:color w:val="1F3864" w:themeColor="accent1" w:themeShade="80"/>
                <w:sz w:val="22"/>
                <w:szCs w:val="22"/>
                <w:lang w:eastAsia="en-US"/>
              </w:rPr>
              <w:t>adre d'une expertise médicale diligentée aux fins d'administration de la preuve.</w:t>
            </w:r>
          </w:p>
          <w:p w14:paraId="0371E7CF" w14:textId="77777777" w:rsidR="00844353" w:rsidRPr="003841F1" w:rsidRDefault="00844353" w:rsidP="00431593">
            <w:pPr>
              <w:rPr>
                <w:rFonts w:asciiTheme="minorHAnsi" w:eastAsiaTheme="minorHAnsi" w:hAnsiTheme="minorHAnsi" w:cs="CIDFont+F2"/>
                <w:b/>
                <w:color w:val="1F3864" w:themeColor="accent1" w:themeShade="80"/>
              </w:rPr>
            </w:pPr>
          </w:p>
        </w:tc>
        <w:tc>
          <w:tcPr>
            <w:tcW w:w="7513" w:type="dxa"/>
          </w:tcPr>
          <w:p w14:paraId="4A4807BD" w14:textId="77777777" w:rsidR="00844353" w:rsidRDefault="00844353" w:rsidP="00431593"/>
        </w:tc>
      </w:tr>
      <w:tr w:rsidR="00844353" w14:paraId="313DEA32" w14:textId="485DCB94" w:rsidTr="00844353">
        <w:tc>
          <w:tcPr>
            <w:tcW w:w="7514" w:type="dxa"/>
          </w:tcPr>
          <w:p w14:paraId="409D641F" w14:textId="77777777" w:rsidR="0069516B" w:rsidRDefault="0069516B" w:rsidP="00431593">
            <w:pPr>
              <w:rPr>
                <w:rFonts w:asciiTheme="minorHAnsi" w:eastAsiaTheme="minorHAnsi" w:hAnsiTheme="minorHAnsi" w:cs="CIDFont+F2"/>
                <w:b/>
                <w:color w:val="1F3864" w:themeColor="accent1" w:themeShade="80"/>
              </w:rPr>
            </w:pPr>
          </w:p>
          <w:p w14:paraId="440E029A" w14:textId="1A48DB2F" w:rsidR="00844353" w:rsidRDefault="00844353" w:rsidP="00431593">
            <w:pPr>
              <w:rPr>
                <w:rFonts w:asciiTheme="minorHAnsi" w:eastAsiaTheme="minorHAnsi" w:hAnsiTheme="minorHAnsi" w:cs="CIDFont+F2"/>
                <w:b/>
                <w:color w:val="1F3864" w:themeColor="accent1" w:themeShade="80"/>
              </w:rPr>
            </w:pPr>
            <w:r w:rsidRPr="003841F1">
              <w:rPr>
                <w:rFonts w:asciiTheme="minorHAnsi" w:eastAsiaTheme="minorHAnsi" w:hAnsiTheme="minorHAnsi" w:cs="CIDFont+F2"/>
                <w:b/>
                <w:color w:val="1F3864" w:themeColor="accent1" w:themeShade="80"/>
              </w:rPr>
              <w:t>Article L</w:t>
            </w:r>
            <w:r w:rsidR="0069516B">
              <w:rPr>
                <w:rFonts w:asciiTheme="minorHAnsi" w:eastAsiaTheme="minorHAnsi" w:hAnsiTheme="minorHAnsi" w:cs="CIDFont+F2"/>
                <w:b/>
                <w:color w:val="1F3864" w:themeColor="accent1" w:themeShade="80"/>
              </w:rPr>
              <w:t xml:space="preserve">. </w:t>
            </w:r>
            <w:r>
              <w:rPr>
                <w:rFonts w:asciiTheme="minorHAnsi" w:eastAsiaTheme="minorHAnsi" w:hAnsiTheme="minorHAnsi" w:cs="CIDFont+F2"/>
                <w:b/>
                <w:color w:val="1F3864" w:themeColor="accent1" w:themeShade="80"/>
              </w:rPr>
              <w:t>1111-21 CSP</w:t>
            </w:r>
          </w:p>
          <w:p w14:paraId="4F119548" w14:textId="77777777" w:rsidR="00844353" w:rsidRPr="00CF3B14" w:rsidRDefault="00844353" w:rsidP="00431593">
            <w:pPr>
              <w:pStyle w:val="NormalWeb"/>
              <w:shd w:val="clear" w:color="auto" w:fill="FFFFFF"/>
              <w:spacing w:before="0" w:beforeAutospacing="0" w:after="240" w:afterAutospacing="0"/>
              <w:rPr>
                <w:rFonts w:ascii="Calibri" w:eastAsia="Calibri" w:hAnsi="Calibri"/>
                <w:color w:val="1F3864" w:themeColor="accent1" w:themeShade="80"/>
                <w:sz w:val="22"/>
                <w:szCs w:val="22"/>
                <w:lang w:eastAsia="en-US"/>
              </w:rPr>
            </w:pPr>
            <w:r w:rsidRPr="00CF3B14">
              <w:rPr>
                <w:rFonts w:ascii="Calibri" w:eastAsia="Calibri" w:hAnsi="Calibri"/>
                <w:color w:val="1F3864" w:themeColor="accent1" w:themeShade="80"/>
                <w:sz w:val="22"/>
                <w:szCs w:val="22"/>
                <w:lang w:eastAsia="en-US"/>
              </w:rPr>
              <w:t>Un décret en Conseil d'Etat, pris après avis de la Commission nationale de l'informatique et des libertés et des conseils nationaux des ordres des professions de santé, fixe les conditions d'application des articles de la présente section relatifs au dossier médical partagé.</w:t>
            </w:r>
          </w:p>
          <w:p w14:paraId="21A89F3B" w14:textId="6FD4DB73" w:rsidR="0069516B" w:rsidRDefault="00844353" w:rsidP="00EF226E">
            <w:pPr>
              <w:pStyle w:val="NormalWeb"/>
              <w:shd w:val="clear" w:color="auto" w:fill="FFFFFF"/>
              <w:spacing w:before="0" w:beforeAutospacing="0" w:after="240" w:afterAutospacing="0"/>
            </w:pPr>
            <w:r w:rsidRPr="00CF3B14">
              <w:rPr>
                <w:rFonts w:ascii="Calibri" w:eastAsia="Calibri" w:hAnsi="Calibri"/>
                <w:color w:val="1F3864" w:themeColor="accent1" w:themeShade="80"/>
                <w:sz w:val="22"/>
                <w:szCs w:val="22"/>
                <w:lang w:eastAsia="en-US"/>
              </w:rPr>
              <w:t>Il précise les conditions de création et de fermeture du dossier médical partagé prévu au premier alinéa de l'article </w:t>
            </w:r>
            <w:hyperlink r:id="rId34" w:history="1">
              <w:r w:rsidRPr="00CF3B14">
                <w:rPr>
                  <w:rFonts w:ascii="Calibri" w:eastAsia="Calibri" w:hAnsi="Calibri"/>
                  <w:color w:val="1F3864" w:themeColor="accent1" w:themeShade="80"/>
                  <w:sz w:val="22"/>
                  <w:szCs w:val="22"/>
                  <w:lang w:eastAsia="en-US"/>
                </w:rPr>
                <w:t>L. 1111-14</w:t>
              </w:r>
            </w:hyperlink>
            <w:r w:rsidRPr="00CF3B14">
              <w:rPr>
                <w:rFonts w:ascii="Calibri" w:eastAsia="Calibri" w:hAnsi="Calibri"/>
                <w:color w:val="1F3864" w:themeColor="accent1" w:themeShade="80"/>
                <w:sz w:val="22"/>
                <w:szCs w:val="22"/>
                <w:lang w:eastAsia="en-US"/>
              </w:rPr>
              <w:t>, les conditions de mise en œuvre de l'information des titulaires sur l'ouverture de leur dossier ainsi que sur les modalités d'exercice de leur droit d'opposition à cette ouverture et de leur droit de clôturer à tout moment leur dossier, la nature et le contenu des informations contenues dans le dossier, les modalités d'exercice des droits des titulaires sur les informations figurant dans leur dossier prévues aux I et II</w:t>
            </w:r>
            <w:r w:rsidRPr="00CF3B14">
              <w:rPr>
                <w:rFonts w:ascii="Calibri" w:eastAsia="Calibri" w:hAnsi="Calibri"/>
                <w:color w:val="FF0000"/>
                <w:sz w:val="22"/>
                <w:szCs w:val="22"/>
                <w:lang w:eastAsia="en-US"/>
              </w:rPr>
              <w:t xml:space="preserve">, IV </w:t>
            </w:r>
            <w:r w:rsidRPr="00CF3B14">
              <w:rPr>
                <w:rFonts w:ascii="Calibri" w:eastAsia="Calibri" w:hAnsi="Calibri"/>
                <w:color w:val="1F3864" w:themeColor="accent1" w:themeShade="80"/>
                <w:sz w:val="22"/>
                <w:szCs w:val="22"/>
                <w:lang w:eastAsia="en-US"/>
              </w:rPr>
              <w:t>de l'article </w:t>
            </w:r>
            <w:hyperlink r:id="rId35" w:history="1">
              <w:r w:rsidRPr="00CF3B14">
                <w:rPr>
                  <w:rFonts w:ascii="Calibri" w:eastAsia="Calibri" w:hAnsi="Calibri"/>
                  <w:color w:val="1F3864" w:themeColor="accent1" w:themeShade="80"/>
                  <w:sz w:val="22"/>
                  <w:szCs w:val="22"/>
                  <w:lang w:eastAsia="en-US"/>
                </w:rPr>
                <w:t>L. 1111-17 </w:t>
              </w:r>
            </w:hyperlink>
            <w:r w:rsidRPr="00CF3B14">
              <w:rPr>
                <w:rFonts w:ascii="Calibri" w:eastAsia="Calibri" w:hAnsi="Calibri"/>
                <w:color w:val="1F3864" w:themeColor="accent1" w:themeShade="80"/>
                <w:sz w:val="22"/>
                <w:szCs w:val="22"/>
                <w:lang w:eastAsia="en-US"/>
              </w:rPr>
              <w:t>ainsi qu'à l'article </w:t>
            </w:r>
            <w:hyperlink r:id="rId36" w:history="1">
              <w:r w:rsidRPr="00CF3B14">
                <w:rPr>
                  <w:rFonts w:ascii="Calibri" w:eastAsia="Calibri" w:hAnsi="Calibri"/>
                  <w:color w:val="1F3864" w:themeColor="accent1" w:themeShade="80"/>
                  <w:sz w:val="22"/>
                  <w:szCs w:val="22"/>
                  <w:lang w:eastAsia="en-US"/>
                </w:rPr>
                <w:t>L. 1111-19</w:t>
              </w:r>
            </w:hyperlink>
            <w:r w:rsidRPr="00CF3B14">
              <w:rPr>
                <w:rFonts w:ascii="Calibri" w:eastAsia="Calibri" w:hAnsi="Calibri"/>
                <w:color w:val="1F3864" w:themeColor="accent1" w:themeShade="80"/>
                <w:sz w:val="22"/>
                <w:szCs w:val="22"/>
                <w:lang w:eastAsia="en-US"/>
              </w:rPr>
              <w:t>, les conditions dans lesquelles certaines informations peuvent être rendues inaccessibles par le titulaire du dossier médical partagé en application du dernier alinéa de l'article </w:t>
            </w:r>
            <w:hyperlink r:id="rId37" w:history="1">
              <w:r w:rsidRPr="00CF3B14">
                <w:rPr>
                  <w:rFonts w:ascii="Calibri" w:eastAsia="Calibri" w:hAnsi="Calibri"/>
                  <w:color w:val="1F3864" w:themeColor="accent1" w:themeShade="80"/>
                  <w:sz w:val="22"/>
                  <w:szCs w:val="22"/>
                  <w:lang w:eastAsia="en-US"/>
                </w:rPr>
                <w:t>L. 1111-15</w:t>
              </w:r>
            </w:hyperlink>
            <w:r w:rsidRPr="00CF3B14">
              <w:rPr>
                <w:rFonts w:ascii="Calibri" w:eastAsia="Calibri" w:hAnsi="Calibri"/>
                <w:color w:val="1F3864" w:themeColor="accent1" w:themeShade="80"/>
                <w:sz w:val="22"/>
                <w:szCs w:val="22"/>
                <w:lang w:eastAsia="en-US"/>
              </w:rPr>
              <w:t>, les conditions d'utilisation par les professionnels de santé et les conditions particulières d'accès au dossier médical partagé prévu aux I et II</w:t>
            </w:r>
            <w:r w:rsidRPr="00CF3B14">
              <w:rPr>
                <w:rFonts w:ascii="Calibri" w:eastAsia="Calibri" w:hAnsi="Calibri"/>
                <w:color w:val="FF0000"/>
                <w:sz w:val="22"/>
                <w:szCs w:val="22"/>
                <w:lang w:eastAsia="en-US"/>
              </w:rPr>
              <w:t xml:space="preserve">, IV </w:t>
            </w:r>
            <w:r w:rsidRPr="00CF3B14">
              <w:rPr>
                <w:rFonts w:ascii="Calibri" w:eastAsia="Calibri" w:hAnsi="Calibri"/>
                <w:color w:val="1F3864" w:themeColor="accent1" w:themeShade="80"/>
                <w:sz w:val="22"/>
                <w:szCs w:val="22"/>
                <w:lang w:eastAsia="en-US"/>
              </w:rPr>
              <w:t>de l'article L. 1111-17.</w:t>
            </w:r>
          </w:p>
        </w:tc>
        <w:tc>
          <w:tcPr>
            <w:tcW w:w="7513" w:type="dxa"/>
          </w:tcPr>
          <w:p w14:paraId="715A1420" w14:textId="77777777" w:rsidR="00844353" w:rsidRDefault="00844353" w:rsidP="00431593"/>
          <w:p w14:paraId="7D21395A" w14:textId="77777777" w:rsidR="00844353" w:rsidRDefault="00844353" w:rsidP="00523038">
            <w:pPr>
              <w:jc w:val="both"/>
            </w:pPr>
          </w:p>
          <w:p w14:paraId="7EA2266E" w14:textId="77777777" w:rsidR="00844353" w:rsidRPr="00CF3B14" w:rsidRDefault="00844353" w:rsidP="00523038">
            <w:pPr>
              <w:pStyle w:val="NormalWeb"/>
              <w:shd w:val="clear" w:color="auto" w:fill="FFFFFF"/>
              <w:spacing w:before="0" w:beforeAutospacing="0" w:after="240" w:afterAutospacing="0"/>
              <w:jc w:val="both"/>
              <w:rPr>
                <w:rFonts w:ascii="Calibri" w:eastAsia="Calibri" w:hAnsi="Calibri"/>
                <w:color w:val="1F3864" w:themeColor="accent1" w:themeShade="80"/>
                <w:sz w:val="22"/>
                <w:szCs w:val="22"/>
                <w:lang w:eastAsia="en-US"/>
              </w:rPr>
            </w:pPr>
            <w:r w:rsidRPr="00CF3B14">
              <w:rPr>
                <w:rFonts w:ascii="Calibri" w:eastAsia="Calibri" w:hAnsi="Calibri"/>
                <w:color w:val="1F3864" w:themeColor="accent1" w:themeShade="80"/>
                <w:sz w:val="22"/>
                <w:szCs w:val="22"/>
                <w:lang w:eastAsia="en-US"/>
              </w:rPr>
              <w:t>Un décret en Conseil d'Etat, pris après avis de la Commission nationale de l'informatique et des libertés et des conseils nationaux des ordres des professions de santé, fixe les conditions d'application des articles de la présente section relatifs au dossier médical partagé.</w:t>
            </w:r>
          </w:p>
          <w:p w14:paraId="5157D883" w14:textId="27C2F441" w:rsidR="00844353" w:rsidRDefault="00844353" w:rsidP="00431593"/>
        </w:tc>
      </w:tr>
      <w:tr w:rsidR="00844353" w14:paraId="614E9CD7" w14:textId="3219FB13" w:rsidTr="00844353">
        <w:tc>
          <w:tcPr>
            <w:tcW w:w="7514" w:type="dxa"/>
          </w:tcPr>
          <w:p w14:paraId="7B9B6552" w14:textId="77777777" w:rsidR="0069516B" w:rsidRDefault="0069516B" w:rsidP="00431593">
            <w:pPr>
              <w:rPr>
                <w:rFonts w:asciiTheme="minorHAnsi" w:eastAsiaTheme="minorHAnsi" w:hAnsiTheme="minorHAnsi" w:cs="CIDFont+F2"/>
                <w:b/>
                <w:color w:val="1F3864" w:themeColor="accent1" w:themeShade="80"/>
              </w:rPr>
            </w:pPr>
          </w:p>
          <w:p w14:paraId="52522084" w14:textId="56404B73" w:rsidR="00844353" w:rsidRDefault="00844353" w:rsidP="00431593">
            <w:pPr>
              <w:rPr>
                <w:rFonts w:asciiTheme="minorHAnsi" w:eastAsiaTheme="minorHAnsi" w:hAnsiTheme="minorHAnsi" w:cs="CIDFont+F2"/>
                <w:b/>
                <w:color w:val="1F3864" w:themeColor="accent1" w:themeShade="80"/>
              </w:rPr>
            </w:pPr>
            <w:r w:rsidRPr="003841F1">
              <w:rPr>
                <w:rFonts w:asciiTheme="minorHAnsi" w:eastAsiaTheme="minorHAnsi" w:hAnsiTheme="minorHAnsi" w:cs="CIDFont+F2"/>
                <w:b/>
                <w:color w:val="1F3864" w:themeColor="accent1" w:themeShade="80"/>
              </w:rPr>
              <w:t>Article L</w:t>
            </w:r>
            <w:r w:rsidR="004009E1">
              <w:rPr>
                <w:rFonts w:asciiTheme="minorHAnsi" w:eastAsiaTheme="minorHAnsi" w:hAnsiTheme="minorHAnsi" w:cs="CIDFont+F2"/>
                <w:b/>
                <w:color w:val="1F3864" w:themeColor="accent1" w:themeShade="80"/>
              </w:rPr>
              <w:t xml:space="preserve">. </w:t>
            </w:r>
            <w:r w:rsidRPr="003841F1">
              <w:rPr>
                <w:rFonts w:asciiTheme="minorHAnsi" w:eastAsiaTheme="minorHAnsi" w:hAnsiTheme="minorHAnsi" w:cs="CIDFont+F2"/>
                <w:b/>
                <w:color w:val="1F3864" w:themeColor="accent1" w:themeShade="80"/>
              </w:rPr>
              <w:t>4624-</w:t>
            </w:r>
            <w:r>
              <w:rPr>
                <w:rFonts w:asciiTheme="minorHAnsi" w:eastAsiaTheme="minorHAnsi" w:hAnsiTheme="minorHAnsi" w:cs="CIDFont+F2"/>
                <w:b/>
                <w:color w:val="1F3864" w:themeColor="accent1" w:themeShade="80"/>
              </w:rPr>
              <w:t>7 Code du travail</w:t>
            </w:r>
          </w:p>
          <w:p w14:paraId="71F216F6" w14:textId="0A6D3E04" w:rsidR="00844353" w:rsidRPr="00CF3B14" w:rsidRDefault="00844353" w:rsidP="00431593">
            <w:pPr>
              <w:pStyle w:val="NormalWeb"/>
              <w:shd w:val="clear" w:color="auto" w:fill="FFFFFF"/>
              <w:spacing w:before="0" w:beforeAutospacing="0" w:after="240" w:afterAutospacing="0"/>
              <w:rPr>
                <w:rFonts w:ascii="Calibri" w:eastAsia="Calibri" w:hAnsi="Calibri"/>
                <w:color w:val="1F3864" w:themeColor="accent1" w:themeShade="80"/>
                <w:sz w:val="22"/>
                <w:szCs w:val="22"/>
                <w:lang w:eastAsia="en-US"/>
              </w:rPr>
            </w:pPr>
            <w:proofErr w:type="spellStart"/>
            <w:r w:rsidRPr="00CF3B14">
              <w:rPr>
                <w:rFonts w:ascii="Calibri" w:eastAsia="Calibri" w:hAnsi="Calibri"/>
                <w:color w:val="1F3864" w:themeColor="accent1" w:themeShade="80"/>
                <w:sz w:val="22"/>
                <w:szCs w:val="22"/>
                <w:lang w:eastAsia="en-US"/>
              </w:rPr>
              <w:t>I.-Le</w:t>
            </w:r>
            <w:proofErr w:type="spellEnd"/>
            <w:r w:rsidRPr="00CF3B14">
              <w:rPr>
                <w:rFonts w:ascii="Calibri" w:eastAsia="Calibri" w:hAnsi="Calibri"/>
                <w:color w:val="1F3864" w:themeColor="accent1" w:themeShade="80"/>
                <w:sz w:val="22"/>
                <w:szCs w:val="22"/>
                <w:lang w:eastAsia="en-US"/>
              </w:rPr>
              <w:t xml:space="preserve"> salarié ou l'employeur peut saisir le conseil de prud'hommes selon la procédure accélérée au fond d'une contestation portant sur les avis, </w:t>
            </w:r>
            <w:r w:rsidRPr="00CF3B14">
              <w:rPr>
                <w:rFonts w:ascii="Calibri" w:eastAsia="Calibri" w:hAnsi="Calibri"/>
                <w:color w:val="1F3864" w:themeColor="accent1" w:themeShade="80"/>
                <w:sz w:val="22"/>
                <w:szCs w:val="22"/>
                <w:lang w:eastAsia="en-US"/>
              </w:rPr>
              <w:lastRenderedPageBreak/>
              <w:t>propositions, conclusions écrites ou indications émis par le médecin du travail reposant sur des éléments de nature médicale en application des articles L. 4624-2, L. 4624-3 et L. 4624-4. Le médecin du travail, informé de la contestation par l'employeur, n'est pas partie au litige.</w:t>
            </w:r>
          </w:p>
          <w:p w14:paraId="6F67C6A9" w14:textId="3998A8C6" w:rsidR="00844353" w:rsidRPr="00CF3B14" w:rsidRDefault="00844353" w:rsidP="00321C9A">
            <w:pPr>
              <w:pStyle w:val="NormalWeb"/>
              <w:shd w:val="clear" w:color="auto" w:fill="FFFFFF"/>
              <w:spacing w:before="0" w:beforeAutospacing="0" w:after="240" w:afterAutospacing="0"/>
              <w:jc w:val="both"/>
              <w:rPr>
                <w:rFonts w:ascii="Calibri" w:eastAsia="Calibri" w:hAnsi="Calibri"/>
                <w:color w:val="1F3864" w:themeColor="accent1" w:themeShade="80"/>
                <w:sz w:val="22"/>
                <w:szCs w:val="22"/>
                <w:lang w:eastAsia="en-US"/>
              </w:rPr>
            </w:pPr>
            <w:proofErr w:type="spellStart"/>
            <w:r w:rsidRPr="00CF3B14">
              <w:rPr>
                <w:rFonts w:ascii="Calibri" w:eastAsia="Calibri" w:hAnsi="Calibri"/>
                <w:color w:val="1F3864" w:themeColor="accent1" w:themeShade="80"/>
                <w:sz w:val="22"/>
                <w:szCs w:val="22"/>
                <w:lang w:eastAsia="en-US"/>
              </w:rPr>
              <w:t>II.-Le</w:t>
            </w:r>
            <w:proofErr w:type="spellEnd"/>
            <w:r w:rsidRPr="00CF3B14">
              <w:rPr>
                <w:rFonts w:ascii="Calibri" w:eastAsia="Calibri" w:hAnsi="Calibri"/>
                <w:color w:val="1F3864" w:themeColor="accent1" w:themeShade="80"/>
                <w:sz w:val="22"/>
                <w:szCs w:val="22"/>
                <w:lang w:eastAsia="en-US"/>
              </w:rPr>
              <w:t xml:space="preserve"> conseil de prud'hommes peut confier toute mesure d'instruction au médecin inspecteur du travail territorialement compétent pour l'éclairer sur les questions de fait relevant de sa compétence. Celui-ci, peut, le cas échéant, s'adjoindre le concours de tiers. A la demande de l'employeur, les éléments médicaux ayant fondé les avis, propositions, conclusions écrites ou indications émis par le médecin du </w:t>
            </w:r>
            <w:proofErr w:type="gramStart"/>
            <w:r w:rsidRPr="00CF3B14">
              <w:rPr>
                <w:rFonts w:ascii="Calibri" w:eastAsia="Calibri" w:hAnsi="Calibri"/>
                <w:color w:val="1F3864" w:themeColor="accent1" w:themeShade="80"/>
                <w:sz w:val="22"/>
                <w:szCs w:val="22"/>
                <w:lang w:eastAsia="en-US"/>
              </w:rPr>
              <w:t xml:space="preserve">travail </w:t>
            </w:r>
            <w:r w:rsidRPr="00FF5BBF">
              <w:rPr>
                <w:rFonts w:ascii="Calibri" w:eastAsia="Calibri" w:hAnsi="Calibri"/>
                <w:color w:val="FF0000"/>
                <w:sz w:val="22"/>
                <w:szCs w:val="22"/>
                <w:lang w:eastAsia="en-US"/>
              </w:rPr>
              <w:t>,</w:t>
            </w:r>
            <w:proofErr w:type="gramEnd"/>
            <w:r w:rsidRPr="00FF5BBF">
              <w:rPr>
                <w:rFonts w:ascii="Calibri" w:eastAsia="Calibri" w:hAnsi="Calibri"/>
                <w:color w:val="FF0000"/>
                <w:sz w:val="22"/>
                <w:szCs w:val="22"/>
                <w:lang w:eastAsia="en-US"/>
              </w:rPr>
              <w:t xml:space="preserve"> à l’exception des données recueillies dans le dossier médical partagé en application du IV de l’article L. 1111-17 du code de la santé publique</w:t>
            </w:r>
            <w:r>
              <w:rPr>
                <w:rFonts w:ascii="Calibri" w:eastAsia="Calibri" w:hAnsi="Calibri"/>
                <w:color w:val="FF0000"/>
                <w:sz w:val="22"/>
                <w:szCs w:val="22"/>
                <w:lang w:eastAsia="en-US"/>
              </w:rPr>
              <w:t>,</w:t>
            </w:r>
            <w:r w:rsidRPr="00CF3B14">
              <w:rPr>
                <w:rFonts w:ascii="Calibri" w:eastAsia="Calibri" w:hAnsi="Calibri"/>
                <w:color w:val="1F3864" w:themeColor="accent1" w:themeShade="80"/>
                <w:sz w:val="22"/>
                <w:szCs w:val="22"/>
                <w:lang w:eastAsia="en-US"/>
              </w:rPr>
              <w:t xml:space="preserve"> peuvent être notifiés au médecin que l'employeur mandate à cet effet. Le salarié est informé de cette notification.</w:t>
            </w:r>
          </w:p>
          <w:p w14:paraId="7B3D45CA" w14:textId="77777777" w:rsidR="00844353" w:rsidRPr="00CF3B14" w:rsidRDefault="00844353" w:rsidP="00321C9A">
            <w:pPr>
              <w:pStyle w:val="NormalWeb"/>
              <w:shd w:val="clear" w:color="auto" w:fill="FFFFFF"/>
              <w:spacing w:before="0" w:beforeAutospacing="0" w:after="240" w:afterAutospacing="0"/>
              <w:jc w:val="both"/>
              <w:rPr>
                <w:rFonts w:ascii="Calibri" w:eastAsia="Calibri" w:hAnsi="Calibri"/>
                <w:color w:val="1F3864" w:themeColor="accent1" w:themeShade="80"/>
                <w:sz w:val="22"/>
                <w:szCs w:val="22"/>
                <w:lang w:eastAsia="en-US"/>
              </w:rPr>
            </w:pPr>
            <w:proofErr w:type="spellStart"/>
            <w:r w:rsidRPr="00CF3B14">
              <w:rPr>
                <w:rFonts w:ascii="Calibri" w:eastAsia="Calibri" w:hAnsi="Calibri"/>
                <w:color w:val="1F3864" w:themeColor="accent1" w:themeShade="80"/>
                <w:sz w:val="22"/>
                <w:szCs w:val="22"/>
                <w:lang w:eastAsia="en-US"/>
              </w:rPr>
              <w:t>III.-La</w:t>
            </w:r>
            <w:proofErr w:type="spellEnd"/>
            <w:r w:rsidRPr="00CF3B14">
              <w:rPr>
                <w:rFonts w:ascii="Calibri" w:eastAsia="Calibri" w:hAnsi="Calibri"/>
                <w:color w:val="1F3864" w:themeColor="accent1" w:themeShade="80"/>
                <w:sz w:val="22"/>
                <w:szCs w:val="22"/>
                <w:lang w:eastAsia="en-US"/>
              </w:rPr>
              <w:t xml:space="preserve"> décision du conseil de prud'hommes se substitue aux avis, propositions, conclusions écrites ou indications contestés.</w:t>
            </w:r>
          </w:p>
          <w:p w14:paraId="78AB5515" w14:textId="77777777" w:rsidR="00844353" w:rsidRPr="00CF3B14" w:rsidRDefault="00844353" w:rsidP="00321C9A">
            <w:pPr>
              <w:pStyle w:val="NormalWeb"/>
              <w:shd w:val="clear" w:color="auto" w:fill="FFFFFF"/>
              <w:spacing w:before="0" w:beforeAutospacing="0" w:after="240" w:afterAutospacing="0"/>
              <w:jc w:val="both"/>
              <w:rPr>
                <w:rFonts w:ascii="Calibri" w:eastAsia="Calibri" w:hAnsi="Calibri"/>
                <w:color w:val="1F3864" w:themeColor="accent1" w:themeShade="80"/>
                <w:sz w:val="22"/>
                <w:szCs w:val="22"/>
                <w:lang w:eastAsia="en-US"/>
              </w:rPr>
            </w:pPr>
            <w:proofErr w:type="spellStart"/>
            <w:r w:rsidRPr="00CF3B14">
              <w:rPr>
                <w:rFonts w:ascii="Calibri" w:eastAsia="Calibri" w:hAnsi="Calibri"/>
                <w:color w:val="1F3864" w:themeColor="accent1" w:themeShade="80"/>
                <w:sz w:val="22"/>
                <w:szCs w:val="22"/>
                <w:lang w:eastAsia="en-US"/>
              </w:rPr>
              <w:t>IV.-Le</w:t>
            </w:r>
            <w:proofErr w:type="spellEnd"/>
            <w:r w:rsidRPr="00CF3B14">
              <w:rPr>
                <w:rFonts w:ascii="Calibri" w:eastAsia="Calibri" w:hAnsi="Calibri"/>
                <w:color w:val="1F3864" w:themeColor="accent1" w:themeShade="80"/>
                <w:sz w:val="22"/>
                <w:szCs w:val="22"/>
                <w:lang w:eastAsia="en-US"/>
              </w:rPr>
              <w:t xml:space="preserve"> conseil de prud'hommes peut décider, par décision motivée, de ne pas mettre tout ou partie des honoraires et frais d'expertise à la charge de la partie perdante, dès lors que l'action en justice n'est pas dilatoire ou abusive. Ces honoraires et frais sont réglés d'après le tarif fixé par un arrêté conjoint des ministres chargés du travail et du budget.</w:t>
            </w:r>
          </w:p>
          <w:p w14:paraId="59C526B9" w14:textId="19E132FC" w:rsidR="00C31EF8" w:rsidRPr="003841F1" w:rsidRDefault="00844353" w:rsidP="00C31EF8">
            <w:pPr>
              <w:pStyle w:val="NormalWeb"/>
              <w:shd w:val="clear" w:color="auto" w:fill="FFFFFF"/>
              <w:spacing w:before="0" w:beforeAutospacing="0" w:after="240" w:afterAutospacing="0"/>
              <w:jc w:val="both"/>
              <w:rPr>
                <w:rFonts w:asciiTheme="minorHAnsi" w:eastAsiaTheme="minorHAnsi" w:hAnsiTheme="minorHAnsi" w:cs="CIDFont+F2"/>
                <w:b/>
                <w:color w:val="1F3864" w:themeColor="accent1" w:themeShade="80"/>
              </w:rPr>
            </w:pPr>
            <w:proofErr w:type="spellStart"/>
            <w:r w:rsidRPr="00CF3B14">
              <w:rPr>
                <w:rFonts w:ascii="Calibri" w:eastAsia="Calibri" w:hAnsi="Calibri"/>
                <w:color w:val="1F3864" w:themeColor="accent1" w:themeShade="80"/>
                <w:sz w:val="22"/>
                <w:szCs w:val="22"/>
                <w:lang w:eastAsia="en-US"/>
              </w:rPr>
              <w:t>V.-Les</w:t>
            </w:r>
            <w:proofErr w:type="spellEnd"/>
            <w:r w:rsidRPr="00CF3B14">
              <w:rPr>
                <w:rFonts w:ascii="Calibri" w:eastAsia="Calibri" w:hAnsi="Calibri"/>
                <w:color w:val="1F3864" w:themeColor="accent1" w:themeShade="80"/>
                <w:sz w:val="22"/>
                <w:szCs w:val="22"/>
                <w:lang w:eastAsia="en-US"/>
              </w:rPr>
              <w:t xml:space="preserve"> conditions et les modalités d'application du présent article sont définies par </w:t>
            </w:r>
            <w:r w:rsidR="00C31EF8">
              <w:rPr>
                <w:rFonts w:ascii="Calibri" w:eastAsia="Calibri" w:hAnsi="Calibri"/>
                <w:color w:val="1F3864" w:themeColor="accent1" w:themeShade="80"/>
                <w:sz w:val="22"/>
                <w:szCs w:val="22"/>
                <w:lang w:eastAsia="en-US"/>
              </w:rPr>
              <w:t>d</w:t>
            </w:r>
            <w:r w:rsidRPr="00CF3B14">
              <w:rPr>
                <w:rFonts w:ascii="Calibri" w:eastAsia="Calibri" w:hAnsi="Calibri"/>
                <w:color w:val="1F3864" w:themeColor="accent1" w:themeShade="80"/>
                <w:sz w:val="22"/>
                <w:szCs w:val="22"/>
                <w:lang w:eastAsia="en-US"/>
              </w:rPr>
              <w:t>écret en Conseil d'Etat.</w:t>
            </w:r>
          </w:p>
        </w:tc>
        <w:tc>
          <w:tcPr>
            <w:tcW w:w="7513" w:type="dxa"/>
          </w:tcPr>
          <w:p w14:paraId="29C1C771" w14:textId="77777777" w:rsidR="00844353" w:rsidRDefault="00844353" w:rsidP="00431593"/>
        </w:tc>
      </w:tr>
      <w:tr w:rsidR="00844353" w14:paraId="4216918D" w14:textId="0A0D1518" w:rsidTr="00844353">
        <w:tc>
          <w:tcPr>
            <w:tcW w:w="7514" w:type="dxa"/>
          </w:tcPr>
          <w:p w14:paraId="1444CA18" w14:textId="77777777" w:rsidR="00092791" w:rsidRDefault="00092791" w:rsidP="00431593">
            <w:pPr>
              <w:rPr>
                <w:rFonts w:asciiTheme="minorHAnsi" w:eastAsiaTheme="minorHAnsi" w:hAnsiTheme="minorHAnsi" w:cs="CIDFont+F2"/>
                <w:b/>
                <w:color w:val="1F3864" w:themeColor="accent1" w:themeShade="80"/>
              </w:rPr>
            </w:pPr>
          </w:p>
          <w:p w14:paraId="76DAB240" w14:textId="138B063C" w:rsidR="00844353" w:rsidRDefault="00844353" w:rsidP="00431593">
            <w:pPr>
              <w:rPr>
                <w:rFonts w:asciiTheme="minorHAnsi" w:eastAsiaTheme="minorHAnsi" w:hAnsiTheme="minorHAnsi" w:cs="CIDFont+F2"/>
                <w:b/>
                <w:color w:val="1F3864" w:themeColor="accent1" w:themeShade="80"/>
              </w:rPr>
            </w:pPr>
            <w:r w:rsidRPr="003841F1">
              <w:rPr>
                <w:rFonts w:asciiTheme="minorHAnsi" w:eastAsiaTheme="minorHAnsi" w:hAnsiTheme="minorHAnsi" w:cs="CIDFont+F2"/>
                <w:b/>
                <w:color w:val="1F3864" w:themeColor="accent1" w:themeShade="80"/>
              </w:rPr>
              <w:t>Article L</w:t>
            </w:r>
            <w:r w:rsidR="004009E1">
              <w:rPr>
                <w:rFonts w:asciiTheme="minorHAnsi" w:eastAsiaTheme="minorHAnsi" w:hAnsiTheme="minorHAnsi" w:cs="CIDFont+F2"/>
                <w:b/>
                <w:color w:val="1F3864" w:themeColor="accent1" w:themeShade="80"/>
              </w:rPr>
              <w:t xml:space="preserve">. </w:t>
            </w:r>
            <w:r w:rsidRPr="003841F1">
              <w:rPr>
                <w:rFonts w:asciiTheme="minorHAnsi" w:eastAsiaTheme="minorHAnsi" w:hAnsiTheme="minorHAnsi" w:cs="CIDFont+F2"/>
                <w:b/>
                <w:color w:val="1F3864" w:themeColor="accent1" w:themeShade="80"/>
              </w:rPr>
              <w:t>4624-8</w:t>
            </w:r>
            <w:r>
              <w:rPr>
                <w:rFonts w:asciiTheme="minorHAnsi" w:eastAsiaTheme="minorHAnsi" w:hAnsiTheme="minorHAnsi" w:cs="CIDFont+F2"/>
                <w:b/>
                <w:color w:val="1F3864" w:themeColor="accent1" w:themeShade="80"/>
              </w:rPr>
              <w:t xml:space="preserve"> Code du travail</w:t>
            </w:r>
          </w:p>
          <w:p w14:paraId="18FFBAD7" w14:textId="3CC37E33" w:rsidR="00844353" w:rsidRDefault="00844353" w:rsidP="00431593">
            <w:pPr>
              <w:jc w:val="both"/>
              <w:rPr>
                <w:rFonts w:asciiTheme="minorHAnsi" w:eastAsiaTheme="minorHAnsi" w:hAnsiTheme="minorHAnsi" w:cs="CIDFont+F2"/>
                <w:color w:val="1F3864" w:themeColor="accent1" w:themeShade="80"/>
              </w:rPr>
            </w:pPr>
            <w:r w:rsidRPr="00FF5BBF">
              <w:rPr>
                <w:rFonts w:asciiTheme="minorHAnsi" w:eastAsiaTheme="minorHAnsi" w:hAnsiTheme="minorHAnsi" w:cs="CIDFont+F2"/>
                <w:color w:val="1F3864" w:themeColor="accent1" w:themeShade="80"/>
              </w:rPr>
              <w:t xml:space="preserve">Un dossier médical en santé au travail </w:t>
            </w:r>
            <w:r w:rsidRPr="00FF5BBF">
              <w:rPr>
                <w:rFonts w:asciiTheme="minorHAnsi" w:eastAsiaTheme="minorHAnsi" w:hAnsiTheme="minorHAnsi" w:cs="CIDFont+F2"/>
                <w:strike/>
                <w:color w:val="FF0000"/>
              </w:rPr>
              <w:t>intégré au dossier médical partagé</w:t>
            </w:r>
            <w:r w:rsidRPr="00FF5BBF">
              <w:rPr>
                <w:rFonts w:asciiTheme="minorHAnsi" w:eastAsiaTheme="minorHAnsi" w:hAnsiTheme="minorHAnsi" w:cs="CIDFont+F2"/>
                <w:color w:val="1F3864" w:themeColor="accent1" w:themeShade="80"/>
              </w:rPr>
              <w:t>, constitué par le médecin du travail</w:t>
            </w:r>
            <w:r>
              <w:rPr>
                <w:rFonts w:asciiTheme="minorHAnsi" w:eastAsiaTheme="minorHAnsi" w:hAnsiTheme="minorHAnsi" w:cs="CIDFont+F2"/>
                <w:color w:val="1F3864" w:themeColor="accent1" w:themeShade="80"/>
              </w:rPr>
              <w:t xml:space="preserve"> </w:t>
            </w:r>
            <w:r w:rsidRPr="00FF5BBF">
              <w:rPr>
                <w:color w:val="FF0000"/>
              </w:rPr>
              <w:t>ou, le cas échéant, un des professionnels de santé mentionnés au premier alinéa de l’article L. 4624-1</w:t>
            </w:r>
            <w:r w:rsidRPr="00FF5BBF">
              <w:rPr>
                <w:rFonts w:asciiTheme="minorHAnsi" w:eastAsiaTheme="minorHAnsi" w:hAnsiTheme="minorHAnsi" w:cs="CIDFont+F2"/>
                <w:color w:val="FF0000"/>
              </w:rPr>
              <w:t xml:space="preserve">, </w:t>
            </w:r>
            <w:r w:rsidRPr="00FF5BBF">
              <w:rPr>
                <w:rFonts w:asciiTheme="minorHAnsi" w:eastAsiaTheme="minorHAnsi" w:hAnsiTheme="minorHAnsi" w:cs="CIDFont+F2"/>
                <w:color w:val="1F3864" w:themeColor="accent1" w:themeShade="80"/>
              </w:rPr>
              <w:t xml:space="preserve">retrace dans le respect du secret médical les informations relatives à l'état de santé du travailleur, aux expositions auxquelles il a été soumis ainsi que les avis et propositions du médecin </w:t>
            </w:r>
            <w:r w:rsidRPr="00FF5BBF">
              <w:rPr>
                <w:rFonts w:asciiTheme="minorHAnsi" w:eastAsiaTheme="minorHAnsi" w:hAnsiTheme="minorHAnsi" w:cs="CIDFont+F2"/>
                <w:color w:val="1F3864" w:themeColor="accent1" w:themeShade="80"/>
              </w:rPr>
              <w:lastRenderedPageBreak/>
              <w:t>du travail, notamment celles formulées en application des articles </w:t>
            </w:r>
            <w:hyperlink r:id="rId38" w:history="1">
              <w:r w:rsidRPr="00FF5BBF">
                <w:rPr>
                  <w:rFonts w:asciiTheme="minorHAnsi" w:eastAsiaTheme="minorHAnsi" w:hAnsiTheme="minorHAnsi" w:cs="CIDFont+F2"/>
                  <w:color w:val="1F3864" w:themeColor="accent1" w:themeShade="80"/>
                </w:rPr>
                <w:t>L. 4624-3 et L. 4624-4</w:t>
              </w:r>
            </w:hyperlink>
            <w:r w:rsidRPr="00FF5BBF">
              <w:rPr>
                <w:rFonts w:asciiTheme="minorHAnsi" w:eastAsiaTheme="minorHAnsi" w:hAnsiTheme="minorHAnsi" w:cs="CIDFont+F2"/>
                <w:color w:val="1F3864" w:themeColor="accent1" w:themeShade="80"/>
              </w:rPr>
              <w:t>.</w:t>
            </w:r>
            <w:r w:rsidRPr="00FF5BBF">
              <w:rPr>
                <w:rFonts w:asciiTheme="minorHAnsi" w:eastAsiaTheme="minorHAnsi" w:hAnsiTheme="minorHAnsi" w:cs="CIDFont+F2"/>
                <w:strike/>
                <w:color w:val="1F3864" w:themeColor="accent1" w:themeShade="80"/>
              </w:rPr>
              <w:t xml:space="preserve"> Ce dossier est accessible aux professionnels de santé mentionnés aux articles L. 1111-15, L. 1111-16 et L. 1111-17 du code de la santé publique, sauf opposition de l'intéressé. En cas de risque pour la santé publique ou à sa demande, le médecin du travail le transmet au médecin inspecteur du travail. </w:t>
            </w:r>
            <w:r w:rsidRPr="00FF5BBF">
              <w:rPr>
                <w:rFonts w:asciiTheme="minorHAnsi" w:eastAsiaTheme="minorHAnsi" w:hAnsiTheme="minorHAnsi" w:cs="CIDFont+F2"/>
                <w:color w:val="1F3864" w:themeColor="accent1" w:themeShade="80"/>
              </w:rPr>
              <w:t>Ce dossier peut être communiqué à un autre médecin du travail dans la continuité de la prise en charge, sauf refus du travailleur. Le travailleur, ou en cas de décès de celui-ci toute personne autorisée par les </w:t>
            </w:r>
            <w:hyperlink r:id="rId39" w:history="1">
              <w:r w:rsidRPr="00FF5BBF">
                <w:rPr>
                  <w:rFonts w:asciiTheme="minorHAnsi" w:eastAsiaTheme="minorHAnsi" w:hAnsiTheme="minorHAnsi" w:cs="CIDFont+F2"/>
                  <w:color w:val="1F3864" w:themeColor="accent1" w:themeShade="80"/>
                </w:rPr>
                <w:t>articles L. 1110-4 </w:t>
              </w:r>
            </w:hyperlink>
            <w:r w:rsidRPr="00FF5BBF">
              <w:rPr>
                <w:rFonts w:asciiTheme="minorHAnsi" w:eastAsiaTheme="minorHAnsi" w:hAnsiTheme="minorHAnsi" w:cs="CIDFont+F2"/>
                <w:color w:val="1F3864" w:themeColor="accent1" w:themeShade="80"/>
              </w:rPr>
              <w:t>et </w:t>
            </w:r>
            <w:hyperlink r:id="rId40" w:history="1">
              <w:r w:rsidRPr="00FF5BBF">
                <w:rPr>
                  <w:rFonts w:asciiTheme="minorHAnsi" w:eastAsiaTheme="minorHAnsi" w:hAnsiTheme="minorHAnsi" w:cs="CIDFont+F2"/>
                  <w:color w:val="1F3864" w:themeColor="accent1" w:themeShade="80"/>
                </w:rPr>
                <w:t>L. 1111-7</w:t>
              </w:r>
            </w:hyperlink>
            <w:r w:rsidRPr="00FF5BBF">
              <w:rPr>
                <w:rFonts w:asciiTheme="minorHAnsi" w:eastAsiaTheme="minorHAnsi" w:hAnsiTheme="minorHAnsi" w:cs="CIDFont+F2"/>
                <w:color w:val="1F3864" w:themeColor="accent1" w:themeShade="80"/>
              </w:rPr>
              <w:t xml:space="preserve"> du </w:t>
            </w:r>
            <w:r w:rsidRPr="00FF5BBF">
              <w:rPr>
                <w:rFonts w:asciiTheme="minorHAnsi" w:eastAsiaTheme="minorHAnsi" w:hAnsiTheme="minorHAnsi" w:cs="CIDFont+F2"/>
                <w:strike/>
                <w:color w:val="1F3864" w:themeColor="accent1" w:themeShade="80"/>
              </w:rPr>
              <w:t>même</w:t>
            </w:r>
            <w:r w:rsidRPr="00FF5BBF">
              <w:rPr>
                <w:rFonts w:asciiTheme="minorHAnsi" w:eastAsiaTheme="minorHAnsi" w:hAnsiTheme="minorHAnsi" w:cs="CIDFont+F2"/>
                <w:strike/>
                <w:color w:val="FF0000"/>
              </w:rPr>
              <w:t xml:space="preserve"> </w:t>
            </w:r>
            <w:r w:rsidRPr="00FF5BBF">
              <w:rPr>
                <w:rFonts w:asciiTheme="minorHAnsi" w:eastAsiaTheme="minorHAnsi" w:hAnsiTheme="minorHAnsi" w:cs="CIDFont+F2"/>
                <w:strike/>
                <w:color w:val="1F3864" w:themeColor="accent1" w:themeShade="80"/>
              </w:rPr>
              <w:t>code</w:t>
            </w:r>
            <w:r>
              <w:rPr>
                <w:rFonts w:asciiTheme="minorHAnsi" w:eastAsiaTheme="minorHAnsi" w:hAnsiTheme="minorHAnsi" w:cs="CIDFont+F2"/>
                <w:color w:val="1F3864" w:themeColor="accent1" w:themeShade="80"/>
              </w:rPr>
              <w:t xml:space="preserve"> </w:t>
            </w:r>
            <w:proofErr w:type="spellStart"/>
            <w:r w:rsidRPr="00FF5BBF">
              <w:rPr>
                <w:rFonts w:asciiTheme="minorHAnsi" w:eastAsiaTheme="minorHAnsi" w:hAnsiTheme="minorHAnsi" w:cs="CIDFont+F2"/>
                <w:color w:val="FF0000"/>
              </w:rPr>
              <w:t>code</w:t>
            </w:r>
            <w:proofErr w:type="spellEnd"/>
            <w:r w:rsidRPr="00FF5BBF">
              <w:rPr>
                <w:rFonts w:asciiTheme="minorHAnsi" w:eastAsiaTheme="minorHAnsi" w:hAnsiTheme="minorHAnsi" w:cs="CIDFont+F2"/>
                <w:color w:val="FF0000"/>
              </w:rPr>
              <w:t xml:space="preserve"> de la santé publique</w:t>
            </w:r>
            <w:r w:rsidRPr="00FF5BBF">
              <w:rPr>
                <w:rFonts w:asciiTheme="minorHAnsi" w:eastAsiaTheme="minorHAnsi" w:hAnsiTheme="minorHAnsi" w:cs="CIDFont+F2"/>
                <w:color w:val="1F3864" w:themeColor="accent1" w:themeShade="80"/>
              </w:rPr>
              <w:t>, peut demander la communication de ce dossier.</w:t>
            </w:r>
          </w:p>
          <w:p w14:paraId="32CD3681" w14:textId="05B0D3C0" w:rsidR="00844353" w:rsidRDefault="00844353" w:rsidP="00431593">
            <w:pPr>
              <w:jc w:val="both"/>
              <w:rPr>
                <w:rFonts w:asciiTheme="minorHAnsi" w:eastAsiaTheme="minorHAnsi" w:hAnsiTheme="minorHAnsi" w:cs="CIDFont+F2"/>
                <w:color w:val="1F3864" w:themeColor="accent1" w:themeShade="80"/>
              </w:rPr>
            </w:pPr>
          </w:p>
          <w:p w14:paraId="5FCBF40A" w14:textId="77777777" w:rsidR="00844353" w:rsidRPr="00FF5BBF" w:rsidRDefault="00844353" w:rsidP="00431593">
            <w:pPr>
              <w:jc w:val="both"/>
              <w:rPr>
                <w:color w:val="FF0000"/>
              </w:rPr>
            </w:pPr>
            <w:r w:rsidRPr="00FF5BBF">
              <w:rPr>
                <w:color w:val="FF0000"/>
              </w:rPr>
              <w:t>Pour chaque titulaire, l’identifiant du dossier médical en santé au travail est l’identifiant de santé mentionné à l’article L. 1111-8-1 du même code, lorsqu’il dispose d’un tel identifiant.</w:t>
            </w:r>
          </w:p>
          <w:p w14:paraId="534C0409" w14:textId="12975AE2" w:rsidR="00844353" w:rsidRPr="00FF5BBF" w:rsidRDefault="00844353" w:rsidP="00431593">
            <w:pPr>
              <w:jc w:val="both"/>
              <w:rPr>
                <w:color w:val="FF0000"/>
              </w:rPr>
            </w:pPr>
            <w:r w:rsidRPr="00FF5BBF">
              <w:rPr>
                <w:color w:val="FF0000"/>
              </w:rPr>
              <w:t>Le dossier médical en santé au travail est accessible au médecin praticien correspondant et aux professionnels de santé chargés d’assurer, sous l’autorité du médecin du travail, le suivi de l’état de santé d’une personne en application du premier alinéa</w:t>
            </w:r>
            <w:r w:rsidR="00106761">
              <w:rPr>
                <w:color w:val="FF0000"/>
              </w:rPr>
              <w:t xml:space="preserve"> </w:t>
            </w:r>
            <w:r w:rsidR="00106761" w:rsidRPr="00106761">
              <w:rPr>
                <w:color w:val="C45911" w:themeColor="accent2" w:themeShade="BF"/>
              </w:rPr>
              <w:t>du I</w:t>
            </w:r>
            <w:r w:rsidR="00106761">
              <w:rPr>
                <w:color w:val="FF0000"/>
              </w:rPr>
              <w:t xml:space="preserve"> </w:t>
            </w:r>
            <w:r w:rsidRPr="00FF5BBF">
              <w:rPr>
                <w:color w:val="FF0000"/>
              </w:rPr>
              <w:t xml:space="preserve">de l’article L. 4624-1 du présent code, sauf opposition de l’intéressé. </w:t>
            </w:r>
          </w:p>
          <w:p w14:paraId="130C57E8" w14:textId="384B84D6" w:rsidR="00844353" w:rsidRPr="00FF5BBF" w:rsidRDefault="00844353" w:rsidP="00431593">
            <w:pPr>
              <w:jc w:val="both"/>
              <w:rPr>
                <w:color w:val="FF0000"/>
              </w:rPr>
            </w:pPr>
            <w:r w:rsidRPr="00FF5BBF">
              <w:rPr>
                <w:color w:val="FF0000"/>
              </w:rPr>
              <w:t xml:space="preserve">Le médecin du travail ou, le cas échéant, l’un des professionnels de santé mentionnés au même premier alinéa saisit dans le dossier médical en santé au travail l’ensemble des données d’exposition du travailleur à un ou plusieurs facteurs de risques professionnels mentionnés à l’article L. 4161-1 ou toute autre donnée d’exposition à un risque professionnel qu’il estime de nature à affecter l’état de santé du travailleur. Pour la collecte de ces données, le médecin du travail ou le professionnel de santé tient compte des études de poste, des fiches de données de sécurité transmises par l’employeur, du document unique d’évaluation des risques professionnels mentionné à l’article L. 4121-3-1 et de la fiche d’entreprise. Les informations relatives à ces expositions sont confidentielles et ne peuvent pas être communiquées à un employeur auprès duquel le travailleur sollicite un emploi. </w:t>
            </w:r>
          </w:p>
          <w:p w14:paraId="575D4C3F" w14:textId="2316508F" w:rsidR="00844353" w:rsidRDefault="00844353" w:rsidP="00431593">
            <w:pPr>
              <w:jc w:val="both"/>
              <w:rPr>
                <w:color w:val="FF0000"/>
              </w:rPr>
            </w:pPr>
            <w:r w:rsidRPr="00FF5BBF">
              <w:rPr>
                <w:color w:val="FF0000"/>
              </w:rPr>
              <w:t xml:space="preserve">Les éléments nécessaires au développement de la prévention ainsi qu’à la coordination, à la qualité et à la continuité des soins au sein du dossier médical en santé au travail sont versés, sous réserve du consentement du travailleur </w:t>
            </w:r>
            <w:r w:rsidRPr="00FF5BBF">
              <w:rPr>
                <w:color w:val="FF0000"/>
              </w:rPr>
              <w:lastRenderedPageBreak/>
              <w:t xml:space="preserve">préalablement informé, dans le dossier médical partagé au sein d’un volet relatif à la santé au travail dans les conditions prévues au troisième alinéa de l’article L. 1111-15 du code de la santé publique. Ces éléments sont accessibles, uniquement à des fins de consultation, aux professionnels de santé participant à la prise en charge du travailleur mentionnés aux articles L. 1110-4 et L. 1110-12 du même code, sous réserve du consentement du travailleur préalablement informé. </w:t>
            </w:r>
          </w:p>
          <w:p w14:paraId="2A1D52FF" w14:textId="77777777" w:rsidR="00844353" w:rsidRPr="00FF5BBF" w:rsidRDefault="00844353" w:rsidP="00431593">
            <w:pPr>
              <w:jc w:val="both"/>
              <w:rPr>
                <w:color w:val="FF0000"/>
              </w:rPr>
            </w:pPr>
          </w:p>
          <w:p w14:paraId="086447FE" w14:textId="77777777" w:rsidR="00844353" w:rsidRPr="00FF5BBF" w:rsidRDefault="00844353" w:rsidP="00431593">
            <w:pPr>
              <w:jc w:val="both"/>
              <w:rPr>
                <w:color w:val="FF0000"/>
              </w:rPr>
            </w:pPr>
            <w:r w:rsidRPr="00FF5BBF">
              <w:rPr>
                <w:color w:val="FF0000"/>
              </w:rPr>
              <w:t xml:space="preserve">Lorsque le travailleur relève de plusieurs services de prévention et de santé au travail ou cesse de relever d’un de ces services, son dossier médical en santé au travail est accessible au service compétent pour assurer la continuité du suivi, sauf refus du travailleur. </w:t>
            </w:r>
          </w:p>
          <w:p w14:paraId="6BB81AE7" w14:textId="0A2A957F" w:rsidR="00844353" w:rsidRPr="00FF5BBF" w:rsidRDefault="00844353" w:rsidP="00431593">
            <w:pPr>
              <w:jc w:val="both"/>
              <w:rPr>
                <w:rFonts w:asciiTheme="minorHAnsi" w:eastAsiaTheme="minorHAnsi" w:hAnsiTheme="minorHAnsi" w:cs="CIDFont+F2"/>
                <w:color w:val="FF0000"/>
              </w:rPr>
            </w:pPr>
            <w:r w:rsidRPr="00FF5BBF">
              <w:rPr>
                <w:color w:val="FF0000"/>
              </w:rPr>
              <w:t>Un décret en Conseil d’État, pris après avis de la Commission nationale de l’informatique et des libertés, fixe les modalités de mise en œuvre du présent article.</w:t>
            </w:r>
          </w:p>
          <w:p w14:paraId="74928D31" w14:textId="77777777" w:rsidR="00844353" w:rsidRDefault="00844353" w:rsidP="00431593"/>
        </w:tc>
        <w:tc>
          <w:tcPr>
            <w:tcW w:w="7513" w:type="dxa"/>
          </w:tcPr>
          <w:p w14:paraId="70CA2378" w14:textId="77777777" w:rsidR="00844353" w:rsidRDefault="00844353" w:rsidP="00431593"/>
          <w:p w14:paraId="76A568FE" w14:textId="77777777" w:rsidR="00844353" w:rsidRDefault="00844353" w:rsidP="00431593"/>
          <w:p w14:paraId="6EC6B13C" w14:textId="77777777" w:rsidR="00844353" w:rsidRDefault="00844353" w:rsidP="00321C9A">
            <w:pPr>
              <w:jc w:val="both"/>
            </w:pPr>
          </w:p>
          <w:p w14:paraId="5A50D696" w14:textId="77777777" w:rsidR="00844353" w:rsidRDefault="00844353" w:rsidP="00321C9A">
            <w:pPr>
              <w:jc w:val="both"/>
              <w:rPr>
                <w:rFonts w:asciiTheme="minorHAnsi" w:eastAsiaTheme="minorHAnsi" w:hAnsiTheme="minorHAnsi" w:cs="CIDFont+F2"/>
                <w:b/>
                <w:bCs/>
                <w:color w:val="1F3864" w:themeColor="accent1" w:themeShade="80"/>
              </w:rPr>
            </w:pPr>
            <w:r w:rsidRPr="00A30AA2">
              <w:rPr>
                <w:rFonts w:asciiTheme="minorHAnsi" w:eastAsiaTheme="minorHAnsi" w:hAnsiTheme="minorHAnsi" w:cs="CIDFont+F2"/>
                <w:color w:val="1F3864" w:themeColor="accent1" w:themeShade="80"/>
              </w:rPr>
              <w:t>Entrée en vigueur à une date fixée par décret, et au plus tard le</w:t>
            </w:r>
            <w:r w:rsidRPr="00524440">
              <w:rPr>
                <w:rFonts w:asciiTheme="minorHAnsi" w:eastAsiaTheme="minorHAnsi" w:hAnsiTheme="minorHAnsi" w:cs="CIDFont+F2"/>
                <w:b/>
                <w:bCs/>
                <w:color w:val="1F3864" w:themeColor="accent1" w:themeShade="80"/>
              </w:rPr>
              <w:t xml:space="preserve"> 1</w:t>
            </w:r>
            <w:r w:rsidRPr="00524440">
              <w:rPr>
                <w:rFonts w:asciiTheme="minorHAnsi" w:eastAsiaTheme="minorHAnsi" w:hAnsiTheme="minorHAnsi" w:cs="CIDFont+F2"/>
                <w:b/>
                <w:bCs/>
                <w:color w:val="1F3864" w:themeColor="accent1" w:themeShade="80"/>
                <w:vertAlign w:val="superscript"/>
              </w:rPr>
              <w:t>er</w:t>
            </w:r>
            <w:r>
              <w:rPr>
                <w:rFonts w:asciiTheme="minorHAnsi" w:eastAsiaTheme="minorHAnsi" w:hAnsiTheme="minorHAnsi" w:cs="CIDFont+F2"/>
                <w:b/>
                <w:bCs/>
                <w:color w:val="1F3864" w:themeColor="accent1" w:themeShade="80"/>
              </w:rPr>
              <w:t xml:space="preserve"> </w:t>
            </w:r>
            <w:r w:rsidRPr="00524440">
              <w:rPr>
                <w:rFonts w:asciiTheme="minorHAnsi" w:eastAsiaTheme="minorHAnsi" w:hAnsiTheme="minorHAnsi" w:cs="CIDFont+F2"/>
                <w:b/>
                <w:bCs/>
                <w:color w:val="1F3864" w:themeColor="accent1" w:themeShade="80"/>
              </w:rPr>
              <w:t>janvier 2024.</w:t>
            </w:r>
          </w:p>
          <w:p w14:paraId="78A0643E" w14:textId="77777777" w:rsidR="00844353" w:rsidRDefault="00844353" w:rsidP="00431593">
            <w:pPr>
              <w:rPr>
                <w:bCs/>
              </w:rPr>
            </w:pPr>
          </w:p>
          <w:p w14:paraId="7DB52F3E" w14:textId="77777777" w:rsidR="00844353" w:rsidRDefault="00844353" w:rsidP="00431593">
            <w:pPr>
              <w:rPr>
                <w:bCs/>
              </w:rPr>
            </w:pPr>
          </w:p>
          <w:p w14:paraId="46CE35F0" w14:textId="77777777" w:rsidR="00844353" w:rsidRDefault="00844353" w:rsidP="00431593">
            <w:pPr>
              <w:rPr>
                <w:bCs/>
              </w:rPr>
            </w:pPr>
          </w:p>
          <w:p w14:paraId="1C2E78D4" w14:textId="77777777" w:rsidR="00844353" w:rsidRDefault="00844353" w:rsidP="00431593">
            <w:pPr>
              <w:rPr>
                <w:bCs/>
              </w:rPr>
            </w:pPr>
          </w:p>
          <w:p w14:paraId="0C5C35BD" w14:textId="77777777" w:rsidR="00844353" w:rsidRDefault="00844353" w:rsidP="00431593">
            <w:pPr>
              <w:rPr>
                <w:bCs/>
              </w:rPr>
            </w:pPr>
          </w:p>
          <w:p w14:paraId="65D9338D" w14:textId="77777777" w:rsidR="00844353" w:rsidRDefault="00844353" w:rsidP="00431593">
            <w:pPr>
              <w:rPr>
                <w:bCs/>
              </w:rPr>
            </w:pPr>
          </w:p>
          <w:p w14:paraId="660975BC" w14:textId="77777777" w:rsidR="00844353" w:rsidRDefault="00844353" w:rsidP="00431593">
            <w:pPr>
              <w:rPr>
                <w:bCs/>
              </w:rPr>
            </w:pPr>
          </w:p>
          <w:p w14:paraId="75BC0396" w14:textId="77777777" w:rsidR="00844353" w:rsidRDefault="00844353" w:rsidP="00431593">
            <w:pPr>
              <w:rPr>
                <w:bCs/>
              </w:rPr>
            </w:pPr>
          </w:p>
          <w:p w14:paraId="3843DCAB" w14:textId="77777777" w:rsidR="00844353" w:rsidRDefault="00844353" w:rsidP="00431593">
            <w:pPr>
              <w:rPr>
                <w:bCs/>
              </w:rPr>
            </w:pPr>
          </w:p>
          <w:p w14:paraId="18654516" w14:textId="77777777" w:rsidR="00844353" w:rsidRDefault="00844353" w:rsidP="00431593">
            <w:pPr>
              <w:rPr>
                <w:bCs/>
              </w:rPr>
            </w:pPr>
          </w:p>
          <w:p w14:paraId="3742317F" w14:textId="77777777" w:rsidR="00844353" w:rsidRDefault="00844353" w:rsidP="00431593">
            <w:pPr>
              <w:rPr>
                <w:bCs/>
              </w:rPr>
            </w:pPr>
          </w:p>
          <w:p w14:paraId="028BDE09" w14:textId="77777777" w:rsidR="00844353" w:rsidRDefault="00844353" w:rsidP="00431593">
            <w:pPr>
              <w:rPr>
                <w:bCs/>
              </w:rPr>
            </w:pPr>
          </w:p>
          <w:p w14:paraId="6BB4702F" w14:textId="77777777" w:rsidR="00844353" w:rsidRDefault="00844353" w:rsidP="00431593">
            <w:pPr>
              <w:rPr>
                <w:bCs/>
              </w:rPr>
            </w:pPr>
          </w:p>
          <w:p w14:paraId="3DB19A57" w14:textId="77777777" w:rsidR="00844353" w:rsidRDefault="00844353" w:rsidP="00431593">
            <w:pPr>
              <w:rPr>
                <w:bCs/>
              </w:rPr>
            </w:pPr>
          </w:p>
          <w:p w14:paraId="3F897187" w14:textId="77777777" w:rsidR="00844353" w:rsidRDefault="00844353" w:rsidP="00431593">
            <w:pPr>
              <w:rPr>
                <w:bCs/>
              </w:rPr>
            </w:pPr>
          </w:p>
          <w:p w14:paraId="08879807" w14:textId="77777777" w:rsidR="00844353" w:rsidRDefault="00844353" w:rsidP="00431593">
            <w:pPr>
              <w:rPr>
                <w:bCs/>
              </w:rPr>
            </w:pPr>
          </w:p>
          <w:p w14:paraId="31263360" w14:textId="77777777" w:rsidR="00844353" w:rsidRDefault="00844353" w:rsidP="00431593">
            <w:pPr>
              <w:rPr>
                <w:bCs/>
              </w:rPr>
            </w:pPr>
          </w:p>
          <w:p w14:paraId="54698E5F" w14:textId="77777777" w:rsidR="00844353" w:rsidRDefault="00844353" w:rsidP="00431593">
            <w:pPr>
              <w:rPr>
                <w:bCs/>
              </w:rPr>
            </w:pPr>
          </w:p>
          <w:p w14:paraId="1F8CEEA3" w14:textId="77777777" w:rsidR="00844353" w:rsidRDefault="00844353" w:rsidP="00431593">
            <w:pPr>
              <w:rPr>
                <w:bCs/>
              </w:rPr>
            </w:pPr>
          </w:p>
          <w:p w14:paraId="60D47289" w14:textId="77777777" w:rsidR="00844353" w:rsidRDefault="00844353" w:rsidP="00431593">
            <w:pPr>
              <w:rPr>
                <w:bCs/>
              </w:rPr>
            </w:pPr>
          </w:p>
          <w:p w14:paraId="5AD24C9D" w14:textId="77777777" w:rsidR="00844353" w:rsidRDefault="00844353" w:rsidP="00431593">
            <w:pPr>
              <w:rPr>
                <w:bCs/>
              </w:rPr>
            </w:pPr>
          </w:p>
          <w:p w14:paraId="25A20F3C" w14:textId="77777777" w:rsidR="00844353" w:rsidRDefault="00844353" w:rsidP="00431593">
            <w:pPr>
              <w:rPr>
                <w:bCs/>
              </w:rPr>
            </w:pPr>
          </w:p>
          <w:p w14:paraId="0FCB3DDC" w14:textId="77777777" w:rsidR="00844353" w:rsidRDefault="00844353" w:rsidP="00431593">
            <w:pPr>
              <w:rPr>
                <w:bCs/>
              </w:rPr>
            </w:pPr>
          </w:p>
          <w:p w14:paraId="37FBDB5D" w14:textId="77777777" w:rsidR="00844353" w:rsidRDefault="00844353" w:rsidP="00431593">
            <w:pPr>
              <w:rPr>
                <w:bCs/>
              </w:rPr>
            </w:pPr>
          </w:p>
          <w:p w14:paraId="39434DDE" w14:textId="77777777" w:rsidR="00844353" w:rsidRDefault="00844353" w:rsidP="00431593">
            <w:pPr>
              <w:rPr>
                <w:bCs/>
              </w:rPr>
            </w:pPr>
          </w:p>
          <w:p w14:paraId="6C13476F" w14:textId="77777777" w:rsidR="00844353" w:rsidRDefault="00844353" w:rsidP="00431593">
            <w:pPr>
              <w:rPr>
                <w:bCs/>
              </w:rPr>
            </w:pPr>
          </w:p>
          <w:p w14:paraId="6756EA34" w14:textId="77777777" w:rsidR="00844353" w:rsidRDefault="00844353" w:rsidP="00431593">
            <w:pPr>
              <w:rPr>
                <w:bCs/>
              </w:rPr>
            </w:pPr>
          </w:p>
          <w:p w14:paraId="6916A20A" w14:textId="77777777" w:rsidR="00844353" w:rsidRDefault="00844353" w:rsidP="00431593">
            <w:pPr>
              <w:rPr>
                <w:bCs/>
              </w:rPr>
            </w:pPr>
          </w:p>
          <w:p w14:paraId="297CBD04" w14:textId="77777777" w:rsidR="00844353" w:rsidRDefault="00844353" w:rsidP="00431593">
            <w:pPr>
              <w:rPr>
                <w:bCs/>
              </w:rPr>
            </w:pPr>
          </w:p>
          <w:p w14:paraId="18028366" w14:textId="77777777" w:rsidR="00844353" w:rsidRDefault="00844353" w:rsidP="00431593">
            <w:pPr>
              <w:rPr>
                <w:bCs/>
              </w:rPr>
            </w:pPr>
          </w:p>
          <w:p w14:paraId="10E7519A" w14:textId="77777777" w:rsidR="00844353" w:rsidRDefault="00844353" w:rsidP="00431593">
            <w:pPr>
              <w:rPr>
                <w:bCs/>
              </w:rPr>
            </w:pPr>
          </w:p>
          <w:p w14:paraId="442B6CB9" w14:textId="77777777" w:rsidR="00844353" w:rsidRDefault="00844353" w:rsidP="00431593">
            <w:pPr>
              <w:rPr>
                <w:bCs/>
              </w:rPr>
            </w:pPr>
          </w:p>
          <w:p w14:paraId="26DF37A1" w14:textId="77777777" w:rsidR="00844353" w:rsidRDefault="00844353" w:rsidP="00431593">
            <w:pPr>
              <w:rPr>
                <w:bCs/>
              </w:rPr>
            </w:pPr>
          </w:p>
          <w:p w14:paraId="4B70AC7E" w14:textId="77777777" w:rsidR="00844353" w:rsidRDefault="00844353" w:rsidP="00431593">
            <w:pPr>
              <w:rPr>
                <w:bCs/>
              </w:rPr>
            </w:pPr>
          </w:p>
          <w:p w14:paraId="6BAF1EE2" w14:textId="77777777" w:rsidR="00844353" w:rsidRDefault="00844353" w:rsidP="00431593">
            <w:pPr>
              <w:rPr>
                <w:bCs/>
              </w:rPr>
            </w:pPr>
          </w:p>
          <w:p w14:paraId="25F46A77" w14:textId="77777777" w:rsidR="00844353" w:rsidRDefault="00844353" w:rsidP="00431593">
            <w:pPr>
              <w:rPr>
                <w:bCs/>
              </w:rPr>
            </w:pPr>
          </w:p>
          <w:p w14:paraId="53D7A512" w14:textId="77777777" w:rsidR="00844353" w:rsidRDefault="00844353" w:rsidP="00431593">
            <w:pPr>
              <w:rPr>
                <w:bCs/>
              </w:rPr>
            </w:pPr>
          </w:p>
          <w:p w14:paraId="63099FA4" w14:textId="77777777" w:rsidR="00844353" w:rsidRDefault="00844353" w:rsidP="00431593">
            <w:pPr>
              <w:rPr>
                <w:bCs/>
              </w:rPr>
            </w:pPr>
          </w:p>
          <w:p w14:paraId="0660CD31" w14:textId="77777777" w:rsidR="00844353" w:rsidRDefault="00844353" w:rsidP="00431593">
            <w:pPr>
              <w:rPr>
                <w:bCs/>
              </w:rPr>
            </w:pPr>
          </w:p>
          <w:p w14:paraId="5513FAB6" w14:textId="77777777" w:rsidR="00844353" w:rsidRDefault="00844353" w:rsidP="00431593">
            <w:pPr>
              <w:rPr>
                <w:bCs/>
              </w:rPr>
            </w:pPr>
          </w:p>
          <w:p w14:paraId="008BCB13" w14:textId="77777777" w:rsidR="00844353" w:rsidRDefault="00844353" w:rsidP="00431593">
            <w:pPr>
              <w:rPr>
                <w:bCs/>
              </w:rPr>
            </w:pPr>
          </w:p>
          <w:p w14:paraId="57330E03" w14:textId="77777777" w:rsidR="00844353" w:rsidRDefault="00844353" w:rsidP="00431593">
            <w:pPr>
              <w:rPr>
                <w:bCs/>
              </w:rPr>
            </w:pPr>
          </w:p>
          <w:p w14:paraId="050D8B57" w14:textId="77777777" w:rsidR="00844353" w:rsidRDefault="00844353" w:rsidP="00431593">
            <w:pPr>
              <w:rPr>
                <w:bCs/>
              </w:rPr>
            </w:pPr>
          </w:p>
          <w:p w14:paraId="70825144" w14:textId="77777777" w:rsidR="00844353" w:rsidRDefault="00844353" w:rsidP="00431593">
            <w:pPr>
              <w:rPr>
                <w:bCs/>
              </w:rPr>
            </w:pPr>
          </w:p>
          <w:p w14:paraId="5C84B9ED" w14:textId="77777777" w:rsidR="00844353" w:rsidRDefault="00844353" w:rsidP="00431593">
            <w:pPr>
              <w:rPr>
                <w:bCs/>
              </w:rPr>
            </w:pPr>
          </w:p>
          <w:p w14:paraId="544ED0D9" w14:textId="77777777" w:rsidR="00844353" w:rsidRDefault="00844353" w:rsidP="00431593">
            <w:pPr>
              <w:rPr>
                <w:bCs/>
              </w:rPr>
            </w:pPr>
          </w:p>
          <w:p w14:paraId="4685DF7C" w14:textId="77777777" w:rsidR="00844353" w:rsidRDefault="00844353" w:rsidP="00431593">
            <w:pPr>
              <w:rPr>
                <w:bCs/>
              </w:rPr>
            </w:pPr>
          </w:p>
          <w:p w14:paraId="37E049CA" w14:textId="77777777" w:rsidR="00844353" w:rsidRDefault="00844353" w:rsidP="00431593">
            <w:pPr>
              <w:rPr>
                <w:bCs/>
              </w:rPr>
            </w:pPr>
          </w:p>
          <w:p w14:paraId="028918DC" w14:textId="77777777" w:rsidR="00844353" w:rsidRPr="00AA3311" w:rsidRDefault="00844353" w:rsidP="00AA3311">
            <w:pPr>
              <w:jc w:val="both"/>
              <w:rPr>
                <w:rFonts w:asciiTheme="minorHAnsi" w:eastAsiaTheme="minorHAnsi" w:hAnsiTheme="minorHAnsi" w:cs="CIDFont+F2"/>
                <w:color w:val="44546A" w:themeColor="text2"/>
              </w:rPr>
            </w:pPr>
            <w:r w:rsidRPr="00AA3311">
              <w:rPr>
                <w:color w:val="44546A" w:themeColor="text2"/>
              </w:rPr>
              <w:t>Un décret en Conseil d’État, pris après avis de la Commission nationale de l’informatique et des libertés, fixe les modalités de mise en œuvre du présent article.</w:t>
            </w:r>
          </w:p>
          <w:p w14:paraId="32EEE16F" w14:textId="5B6D7F0D" w:rsidR="00844353" w:rsidRDefault="00844353" w:rsidP="00431593"/>
        </w:tc>
      </w:tr>
      <w:tr w:rsidR="00844353" w14:paraId="64432660" w14:textId="114B1D25" w:rsidTr="00844353">
        <w:tc>
          <w:tcPr>
            <w:tcW w:w="7514" w:type="dxa"/>
          </w:tcPr>
          <w:p w14:paraId="0ED4A7C3" w14:textId="77777777" w:rsidR="0008073C" w:rsidRDefault="0008073C" w:rsidP="00431593">
            <w:pPr>
              <w:rPr>
                <w:rFonts w:asciiTheme="minorHAnsi" w:eastAsiaTheme="minorHAnsi" w:hAnsiTheme="minorHAnsi" w:cs="CIDFont+F2"/>
                <w:b/>
                <w:color w:val="1F3864" w:themeColor="accent1" w:themeShade="80"/>
              </w:rPr>
            </w:pPr>
          </w:p>
          <w:p w14:paraId="1252A74F" w14:textId="59B1A35A" w:rsidR="00844353" w:rsidRPr="0046433E" w:rsidRDefault="00844353" w:rsidP="00431593">
            <w:pPr>
              <w:rPr>
                <w:rFonts w:asciiTheme="minorHAnsi" w:eastAsiaTheme="minorHAnsi" w:hAnsiTheme="minorHAnsi" w:cs="CIDFont+F2"/>
                <w:b/>
                <w:color w:val="1F3864" w:themeColor="accent1" w:themeShade="80"/>
              </w:rPr>
            </w:pPr>
            <w:r w:rsidRPr="0046433E">
              <w:rPr>
                <w:rFonts w:asciiTheme="minorHAnsi" w:eastAsiaTheme="minorHAnsi" w:hAnsiTheme="minorHAnsi" w:cs="CIDFont+F2"/>
                <w:b/>
                <w:color w:val="1F3864" w:themeColor="accent1" w:themeShade="80"/>
              </w:rPr>
              <w:t>Nouveau Article L</w:t>
            </w:r>
            <w:r w:rsidR="0008073C" w:rsidRPr="0046433E">
              <w:rPr>
                <w:rFonts w:asciiTheme="minorHAnsi" w:eastAsiaTheme="minorHAnsi" w:hAnsiTheme="minorHAnsi" w:cs="CIDFont+F2"/>
                <w:b/>
                <w:color w:val="1F3864" w:themeColor="accent1" w:themeShade="80"/>
              </w:rPr>
              <w:t xml:space="preserve">. </w:t>
            </w:r>
            <w:r w:rsidRPr="0046433E">
              <w:rPr>
                <w:rFonts w:asciiTheme="minorHAnsi" w:eastAsiaTheme="minorHAnsi" w:hAnsiTheme="minorHAnsi" w:cs="CIDFont+F2"/>
                <w:b/>
                <w:color w:val="1F3864" w:themeColor="accent1" w:themeShade="80"/>
              </w:rPr>
              <w:t>4624-8-1 Code du travail</w:t>
            </w:r>
          </w:p>
          <w:p w14:paraId="23945C8E" w14:textId="3FFECF53" w:rsidR="00844353" w:rsidRDefault="00844353" w:rsidP="00C268E2">
            <w:pPr>
              <w:jc w:val="both"/>
              <w:rPr>
                <w:color w:val="FF0000"/>
              </w:rPr>
            </w:pPr>
            <w:r w:rsidRPr="0046433E">
              <w:rPr>
                <w:color w:val="FF0000"/>
              </w:rPr>
              <w:t>Le travailleur peut s’opposer à l’accès du médecin du travail chargé du suivi de son état de santé à son dossier médical partagé mentionné à l’article L. 1111-14 du code de la santé publique. Ce refus ne constitue pas une faute et ne peut servir de fondement à l’avis d’inaptitude mentionné à l’article L. 4624-4 du présent code. Il n’est pas porté à la connaissance de l’employeur.</w:t>
            </w:r>
          </w:p>
          <w:p w14:paraId="2D648B27" w14:textId="053B3582" w:rsidR="00C268E2" w:rsidRDefault="00C268E2" w:rsidP="00C268E2">
            <w:pPr>
              <w:jc w:val="both"/>
              <w:rPr>
                <w:color w:val="FF0000"/>
              </w:rPr>
            </w:pPr>
          </w:p>
          <w:p w14:paraId="4B8063A3" w14:textId="177B52E3" w:rsidR="00C268E2" w:rsidRDefault="00C268E2" w:rsidP="00C268E2">
            <w:pPr>
              <w:jc w:val="both"/>
              <w:rPr>
                <w:color w:val="FF0000"/>
              </w:rPr>
            </w:pPr>
          </w:p>
          <w:p w14:paraId="71278CCD" w14:textId="77777777" w:rsidR="00C268E2" w:rsidRDefault="00C268E2" w:rsidP="00C268E2">
            <w:pPr>
              <w:jc w:val="both"/>
              <w:rPr>
                <w:color w:val="FF0000"/>
              </w:rPr>
            </w:pPr>
          </w:p>
          <w:p w14:paraId="059D0A22" w14:textId="27F2AAEF" w:rsidR="00C268E2" w:rsidRPr="003841F1" w:rsidRDefault="00C268E2" w:rsidP="00C268E2">
            <w:pPr>
              <w:jc w:val="both"/>
              <w:rPr>
                <w:rFonts w:asciiTheme="minorHAnsi" w:eastAsiaTheme="minorHAnsi" w:hAnsiTheme="minorHAnsi" w:cs="CIDFont+F2"/>
                <w:b/>
                <w:color w:val="1F3864" w:themeColor="accent1" w:themeShade="80"/>
              </w:rPr>
            </w:pPr>
          </w:p>
        </w:tc>
        <w:tc>
          <w:tcPr>
            <w:tcW w:w="7513" w:type="dxa"/>
          </w:tcPr>
          <w:p w14:paraId="09A9C24D" w14:textId="77777777" w:rsidR="00844353" w:rsidRDefault="00844353" w:rsidP="00431593"/>
        </w:tc>
      </w:tr>
      <w:tr w:rsidR="00844353" w14:paraId="5A4C059B" w14:textId="508FBDBE" w:rsidTr="00844353">
        <w:tc>
          <w:tcPr>
            <w:tcW w:w="7514" w:type="dxa"/>
          </w:tcPr>
          <w:p w14:paraId="214A71DC" w14:textId="77777777" w:rsidR="00C268E2" w:rsidRDefault="00C268E2" w:rsidP="00431593">
            <w:pPr>
              <w:rPr>
                <w:b/>
                <w:bCs/>
                <w:color w:val="FF0000"/>
              </w:rPr>
            </w:pPr>
          </w:p>
          <w:p w14:paraId="756E45FE" w14:textId="0464EA4D" w:rsidR="00844353" w:rsidRPr="00DB5539" w:rsidRDefault="00844353" w:rsidP="00431593">
            <w:pPr>
              <w:rPr>
                <w:b/>
                <w:bCs/>
                <w:color w:val="FF0000"/>
              </w:rPr>
            </w:pPr>
            <w:r w:rsidRPr="00DB5539">
              <w:rPr>
                <w:b/>
                <w:bCs/>
                <w:color w:val="FF0000"/>
              </w:rPr>
              <w:t>Nouveau Art. L. 4624-8-2</w:t>
            </w:r>
            <w:r>
              <w:rPr>
                <w:b/>
                <w:bCs/>
                <w:color w:val="FF0000"/>
              </w:rPr>
              <w:t xml:space="preserve"> Code du travail</w:t>
            </w:r>
          </w:p>
          <w:p w14:paraId="4A0157E1" w14:textId="77777777" w:rsidR="00844353" w:rsidRDefault="00844353" w:rsidP="00795221">
            <w:pPr>
              <w:jc w:val="both"/>
              <w:rPr>
                <w:color w:val="FF0000"/>
              </w:rPr>
            </w:pPr>
            <w:r w:rsidRPr="00DB5539">
              <w:rPr>
                <w:color w:val="FF0000"/>
              </w:rPr>
              <w:t xml:space="preserve">Afin de garantir l’échange, le partage, la sécurité et la confidentialité des données de santé à caractère personnel, les systèmes d’information ou les services ou outils numériques destinés à être utilisés par les professionnels de santé exerçant pour le compte des services de prévention et de santé au travail ainsi que par les </w:t>
            </w:r>
            <w:r w:rsidRPr="00DB5539">
              <w:rPr>
                <w:color w:val="FF0000"/>
              </w:rPr>
              <w:lastRenderedPageBreak/>
              <w:t xml:space="preserve">personnes exerçant sous leur autorité doivent être conformes aux référentiels d’interopérabilité et de sécurité élaborés par le groupement d’intérêt public mentionné à l’article L. 1111-24 du code de la santé publique, le cas échéant adaptés aux spécificités de l’activité des services de prévention et de santé au travail, pour le traitement de ces données, leur conservation sur support informatique et leur transmission par voie électronique. </w:t>
            </w:r>
          </w:p>
          <w:p w14:paraId="64498D8B" w14:textId="77777777" w:rsidR="00844353" w:rsidRDefault="00844353" w:rsidP="00795221">
            <w:pPr>
              <w:jc w:val="both"/>
              <w:rPr>
                <w:color w:val="FF0000"/>
              </w:rPr>
            </w:pPr>
          </w:p>
          <w:p w14:paraId="5061B00D" w14:textId="435334C8" w:rsidR="00844353" w:rsidRDefault="00844353" w:rsidP="00795221">
            <w:pPr>
              <w:jc w:val="both"/>
              <w:rPr>
                <w:color w:val="FF0000"/>
              </w:rPr>
            </w:pPr>
            <w:r w:rsidRPr="00DB5539">
              <w:rPr>
                <w:color w:val="FF0000"/>
              </w:rPr>
              <w:t>La conformité aux référentiels d’interopérabilité et de sécurité mentionnée au premier alinéa du présent article conditionne la certification prévue à l’article L. 4622-9-</w:t>
            </w:r>
            <w:r w:rsidR="00146346">
              <w:rPr>
                <w:color w:val="FF0000"/>
              </w:rPr>
              <w:t xml:space="preserve"> </w:t>
            </w:r>
            <w:r w:rsidRPr="00146346">
              <w:rPr>
                <w:strike/>
                <w:color w:val="FF0000"/>
              </w:rPr>
              <w:t>2</w:t>
            </w:r>
            <w:r w:rsidRPr="00DB5539">
              <w:rPr>
                <w:color w:val="FF0000"/>
              </w:rPr>
              <w:t xml:space="preserve"> </w:t>
            </w:r>
            <w:r w:rsidR="00146346" w:rsidRPr="00146346">
              <w:rPr>
                <w:color w:val="C45911" w:themeColor="accent2" w:themeShade="BF"/>
              </w:rPr>
              <w:t xml:space="preserve">3 </w:t>
            </w:r>
            <w:r w:rsidRPr="00DB5539">
              <w:rPr>
                <w:color w:val="FF0000"/>
              </w:rPr>
              <w:t>du présent code.</w:t>
            </w:r>
          </w:p>
          <w:p w14:paraId="36B3A125" w14:textId="5061CB82" w:rsidR="00844353" w:rsidRPr="00DB5539" w:rsidRDefault="00844353" w:rsidP="006E4728">
            <w:pPr>
              <w:rPr>
                <w:rFonts w:asciiTheme="minorHAnsi" w:eastAsiaTheme="minorHAnsi" w:hAnsiTheme="minorHAnsi" w:cs="CIDFont+F2"/>
                <w:b/>
                <w:color w:val="FF0000"/>
              </w:rPr>
            </w:pPr>
          </w:p>
        </w:tc>
        <w:tc>
          <w:tcPr>
            <w:tcW w:w="7513" w:type="dxa"/>
          </w:tcPr>
          <w:p w14:paraId="44E5DF22" w14:textId="77777777" w:rsidR="00844353" w:rsidRDefault="00844353" w:rsidP="003D749B">
            <w:pPr>
              <w:jc w:val="both"/>
              <w:rPr>
                <w:rFonts w:asciiTheme="minorHAnsi" w:eastAsiaTheme="minorHAnsi" w:hAnsiTheme="minorHAnsi" w:cs="CIDFont+F2"/>
                <w:color w:val="1F3864" w:themeColor="accent1" w:themeShade="80"/>
              </w:rPr>
            </w:pPr>
          </w:p>
          <w:p w14:paraId="67E332C1" w14:textId="36A19513" w:rsidR="00844353" w:rsidRPr="003D749B" w:rsidRDefault="00844353" w:rsidP="00321C9A">
            <w:pPr>
              <w:jc w:val="both"/>
              <w:rPr>
                <w:rFonts w:asciiTheme="minorHAnsi" w:eastAsiaTheme="minorHAnsi" w:hAnsiTheme="minorHAnsi" w:cs="CIDFont+F2"/>
                <w:color w:val="1F3864" w:themeColor="accent1" w:themeShade="80"/>
              </w:rPr>
            </w:pPr>
            <w:r w:rsidRPr="003D749B">
              <w:rPr>
                <w:rFonts w:asciiTheme="minorHAnsi" w:eastAsiaTheme="minorHAnsi" w:hAnsiTheme="minorHAnsi" w:cs="CIDFont+F2"/>
                <w:color w:val="1F3864" w:themeColor="accent1" w:themeShade="80"/>
              </w:rPr>
              <w:t xml:space="preserve">Entrée en vigueur à une date fixée par décret, et au plus tard </w:t>
            </w:r>
            <w:r w:rsidRPr="00C05362">
              <w:rPr>
                <w:rFonts w:asciiTheme="minorHAnsi" w:eastAsiaTheme="minorHAnsi" w:hAnsiTheme="minorHAnsi" w:cs="CIDFont+F2"/>
                <w:b/>
                <w:bCs/>
                <w:color w:val="1F3864" w:themeColor="accent1" w:themeShade="80"/>
              </w:rPr>
              <w:t>le 1</w:t>
            </w:r>
            <w:r w:rsidRPr="00C05362">
              <w:rPr>
                <w:rFonts w:asciiTheme="minorHAnsi" w:eastAsiaTheme="minorHAnsi" w:hAnsiTheme="minorHAnsi" w:cs="CIDFont+F2"/>
                <w:b/>
                <w:bCs/>
                <w:color w:val="1F3864" w:themeColor="accent1" w:themeShade="80"/>
                <w:vertAlign w:val="superscript"/>
              </w:rPr>
              <w:t>er</w:t>
            </w:r>
            <w:r w:rsidRPr="00C05362">
              <w:rPr>
                <w:rFonts w:asciiTheme="minorHAnsi" w:eastAsiaTheme="minorHAnsi" w:hAnsiTheme="minorHAnsi" w:cs="CIDFont+F2"/>
                <w:b/>
                <w:bCs/>
                <w:color w:val="1F3864" w:themeColor="accent1" w:themeShade="80"/>
              </w:rPr>
              <w:t xml:space="preserve"> janvier 2024</w:t>
            </w:r>
            <w:r>
              <w:rPr>
                <w:rFonts w:asciiTheme="minorHAnsi" w:eastAsiaTheme="minorHAnsi" w:hAnsiTheme="minorHAnsi" w:cs="CIDFont+F2"/>
                <w:b/>
                <w:bCs/>
                <w:color w:val="1F3864" w:themeColor="accent1" w:themeShade="80"/>
              </w:rPr>
              <w:t>.</w:t>
            </w:r>
          </w:p>
          <w:p w14:paraId="356EFD96" w14:textId="77777777" w:rsidR="00844353" w:rsidRDefault="00844353" w:rsidP="00431593"/>
        </w:tc>
      </w:tr>
      <w:tr w:rsidR="00844353" w14:paraId="54FDEE3C" w14:textId="7E033BFB" w:rsidTr="00844353">
        <w:tc>
          <w:tcPr>
            <w:tcW w:w="7514" w:type="dxa"/>
          </w:tcPr>
          <w:p w14:paraId="7A660A53" w14:textId="77777777" w:rsidR="00C268E2" w:rsidRDefault="00C268E2" w:rsidP="00431593">
            <w:pPr>
              <w:rPr>
                <w:rFonts w:asciiTheme="minorHAnsi" w:eastAsiaTheme="minorHAnsi" w:hAnsiTheme="minorHAnsi" w:cs="CIDFont+F2"/>
                <w:b/>
                <w:color w:val="1F3864" w:themeColor="accent1" w:themeShade="80"/>
              </w:rPr>
            </w:pPr>
          </w:p>
          <w:p w14:paraId="27CE07C0" w14:textId="2A68327F" w:rsidR="00844353" w:rsidRDefault="00844353" w:rsidP="00431593">
            <w:pPr>
              <w:rPr>
                <w:rFonts w:asciiTheme="minorHAnsi" w:eastAsiaTheme="minorHAnsi" w:hAnsiTheme="minorHAnsi" w:cs="CIDFont+F2"/>
                <w:b/>
                <w:color w:val="1F3864" w:themeColor="accent1" w:themeShade="80"/>
              </w:rPr>
            </w:pPr>
            <w:r w:rsidRPr="006B5839">
              <w:rPr>
                <w:rFonts w:asciiTheme="minorHAnsi" w:eastAsiaTheme="minorHAnsi" w:hAnsiTheme="minorHAnsi" w:cs="CIDFont+F2"/>
                <w:b/>
                <w:color w:val="1F3864" w:themeColor="accent1" w:themeShade="80"/>
              </w:rPr>
              <w:t>Article L</w:t>
            </w:r>
            <w:r>
              <w:rPr>
                <w:rFonts w:asciiTheme="minorHAnsi" w:eastAsiaTheme="minorHAnsi" w:hAnsiTheme="minorHAnsi" w:cs="CIDFont+F2"/>
                <w:b/>
                <w:color w:val="1F3864" w:themeColor="accent1" w:themeShade="80"/>
              </w:rPr>
              <w:t xml:space="preserve">. </w:t>
            </w:r>
            <w:r w:rsidRPr="006B5839">
              <w:rPr>
                <w:rFonts w:asciiTheme="minorHAnsi" w:eastAsiaTheme="minorHAnsi" w:hAnsiTheme="minorHAnsi" w:cs="CIDFont+F2"/>
                <w:b/>
                <w:color w:val="1F3864" w:themeColor="accent1" w:themeShade="80"/>
              </w:rPr>
              <w:t>1</w:t>
            </w:r>
            <w:r>
              <w:rPr>
                <w:rFonts w:asciiTheme="minorHAnsi" w:eastAsiaTheme="minorHAnsi" w:hAnsiTheme="minorHAnsi" w:cs="CIDFont+F2"/>
                <w:b/>
                <w:color w:val="1F3864" w:themeColor="accent1" w:themeShade="80"/>
              </w:rPr>
              <w:t>111-15 CSP</w:t>
            </w:r>
          </w:p>
          <w:p w14:paraId="225CD7D9" w14:textId="77777777" w:rsidR="00844353" w:rsidRPr="00DB5539" w:rsidRDefault="00844353" w:rsidP="00431593">
            <w:pPr>
              <w:jc w:val="both"/>
              <w:rPr>
                <w:rFonts w:asciiTheme="minorHAnsi" w:eastAsiaTheme="minorHAnsi" w:hAnsiTheme="minorHAnsi" w:cs="CIDFont+F2"/>
                <w:color w:val="1F3864" w:themeColor="accent1" w:themeShade="80"/>
              </w:rPr>
            </w:pPr>
            <w:r w:rsidRPr="00DB5539">
              <w:rPr>
                <w:rFonts w:asciiTheme="minorHAnsi" w:eastAsiaTheme="minorHAnsi" w:hAnsiTheme="minorHAnsi" w:cs="CIDFont+F2"/>
                <w:color w:val="1F3864" w:themeColor="accent1" w:themeShade="80"/>
              </w:rPr>
              <w:t>Dans le respect des règles déontologiques qui lui sont applicables ainsi que des articles L. 1110-4, L. 1470-5 et L. 1111-2, chaque professionnel de santé, quels que soient son mode et son lieu d'exercice, doit reporter dans le dossier médical partagé, à l'occasion de chaque acte ou consultation, les éléments diagnostiques et thérapeutiques nécessaires à la coordination des soins de la personne prise en charge, dont la liste est fixée par arrêté du ministre chargé de la santé. Chaque professionnel doit également envoyer par messagerie sécurisée ces documents au médecin traitant, au médecin prescripteur s'il y a lieu, à tout professionnel dont l'intervention dans la prise en charge du patient lui paraît pertinente ainsi qu'au patient. A l'occasion du séjour d'une personne prise en charge, les professionnels de santé habilités des établissements de santé doivent reporter dans le dossier médical partagé, dans le respect des obligations définies par la Haute Autorité de santé, un résumé des principaux éléments relatifs à ce séjour. Le médecin traitant mentionné à l'article </w:t>
            </w:r>
            <w:hyperlink r:id="rId41" w:history="1">
              <w:r w:rsidRPr="00DB5539">
                <w:rPr>
                  <w:rFonts w:asciiTheme="minorHAnsi" w:eastAsiaTheme="minorHAnsi" w:hAnsiTheme="minorHAnsi" w:cs="CIDFont+F2"/>
                  <w:color w:val="1F3864" w:themeColor="accent1" w:themeShade="80"/>
                </w:rPr>
                <w:t>L. 162-5-3 </w:t>
              </w:r>
            </w:hyperlink>
            <w:r w:rsidRPr="00DB5539">
              <w:rPr>
                <w:rFonts w:asciiTheme="minorHAnsi" w:eastAsiaTheme="minorHAnsi" w:hAnsiTheme="minorHAnsi" w:cs="CIDFont+F2"/>
                <w:color w:val="1F3864" w:themeColor="accent1" w:themeShade="80"/>
              </w:rPr>
              <w:t>du code de la sécurité sociale doit verser périodiquement, au moins une fois par an, une synthèse dont le contenu est défini par la Haute Autorité de santé. La responsabilité du professionnel de santé ne peut être engagée en cas de litige portant sur l'ignorance d'une information qui lui était masquée dans le dossier médical partagé et dont il ne pouvait légitimement avoir connaissance par ailleurs.</w:t>
            </w:r>
          </w:p>
          <w:p w14:paraId="5ED171BA" w14:textId="5CA0E1FC" w:rsidR="00844353" w:rsidRDefault="00844353" w:rsidP="00431593">
            <w:pPr>
              <w:jc w:val="both"/>
              <w:rPr>
                <w:rFonts w:asciiTheme="minorHAnsi" w:eastAsiaTheme="minorHAnsi" w:hAnsiTheme="minorHAnsi" w:cs="CIDFont+F2"/>
                <w:color w:val="1F3864" w:themeColor="accent1" w:themeShade="80"/>
              </w:rPr>
            </w:pPr>
            <w:r w:rsidRPr="00DB5539">
              <w:rPr>
                <w:rFonts w:asciiTheme="minorHAnsi" w:eastAsiaTheme="minorHAnsi" w:hAnsiTheme="minorHAnsi" w:cs="CIDFont+F2"/>
                <w:color w:val="1F3864" w:themeColor="accent1" w:themeShade="80"/>
              </w:rPr>
              <w:lastRenderedPageBreak/>
              <w:t>Les données nécessaires à la coordination des soins issues des procédures de remboursement ou de prise en charge qui sont détenues par l'organisme dont relève chaque bénéficiaire de l'assurance maladie sont versées dans le dossier médical partagé.</w:t>
            </w:r>
          </w:p>
          <w:p w14:paraId="230A61E1" w14:textId="0C452870" w:rsidR="00844353" w:rsidRPr="00DB5539" w:rsidRDefault="00844353" w:rsidP="00431593">
            <w:pPr>
              <w:jc w:val="both"/>
              <w:rPr>
                <w:rFonts w:asciiTheme="minorHAnsi" w:eastAsiaTheme="minorHAnsi" w:hAnsiTheme="minorHAnsi" w:cs="CIDFont+F2"/>
                <w:i/>
                <w:iCs/>
                <w:color w:val="FF0000"/>
              </w:rPr>
            </w:pPr>
            <w:r w:rsidRPr="00F31700">
              <w:rPr>
                <w:color w:val="FF0000"/>
              </w:rPr>
              <w:t>Le dossier médical partagé comporte un volet relatif à la santé au travail dans lequel sont versés, sous réserve du consentement de l’intéressé préalablement informé, les éléments de son dossier médical en santé au travail nécessaires au développement de la prévention ainsi qu’à la coordination, à la qualité et à la continuité des soins. Les catégories d’informations susceptibles d’être intégrées dans ce volet sont définies par la Haute Autorité de santé dans le cadre de recommandations de bonne pratique. Ce volet comprend les données d’exposition saisies dans le dossier médical en santé au travail en application du quatrième alinéa de l’article L. 4624-8 du code du travail</w:t>
            </w:r>
            <w:r w:rsidRPr="00DB5539">
              <w:rPr>
                <w:i/>
                <w:iCs/>
                <w:color w:val="FF0000"/>
              </w:rPr>
              <w:t>.</w:t>
            </w:r>
            <w:r>
              <w:t xml:space="preserve"> </w:t>
            </w:r>
          </w:p>
          <w:p w14:paraId="2404DADE" w14:textId="77777777" w:rsidR="00844353" w:rsidRPr="00DB5539" w:rsidRDefault="00844353" w:rsidP="00431593">
            <w:pPr>
              <w:jc w:val="both"/>
              <w:rPr>
                <w:rFonts w:asciiTheme="minorHAnsi" w:eastAsiaTheme="minorHAnsi" w:hAnsiTheme="minorHAnsi" w:cs="CIDFont+F2"/>
                <w:color w:val="1F3864" w:themeColor="accent1" w:themeShade="80"/>
              </w:rPr>
            </w:pPr>
            <w:r w:rsidRPr="00DB5539">
              <w:rPr>
                <w:rFonts w:asciiTheme="minorHAnsi" w:eastAsiaTheme="minorHAnsi" w:hAnsiTheme="minorHAnsi" w:cs="CIDFont+F2"/>
                <w:color w:val="1F3864" w:themeColor="accent1" w:themeShade="80"/>
              </w:rPr>
              <w:t>Le dossier médical partagé comporte également des volets relatifs au don d'organes ou de tissus, aux directives anticipées mentionnées à l'article </w:t>
            </w:r>
            <w:hyperlink r:id="rId42" w:history="1">
              <w:r w:rsidRPr="00DB5539">
                <w:rPr>
                  <w:rFonts w:asciiTheme="minorHAnsi" w:eastAsiaTheme="minorHAnsi" w:hAnsiTheme="minorHAnsi" w:cs="CIDFont+F2"/>
                  <w:color w:val="1F3864" w:themeColor="accent1" w:themeShade="80"/>
                </w:rPr>
                <w:t>L. 1111-11 </w:t>
              </w:r>
            </w:hyperlink>
            <w:r w:rsidRPr="00DB5539">
              <w:rPr>
                <w:rFonts w:asciiTheme="minorHAnsi" w:eastAsiaTheme="minorHAnsi" w:hAnsiTheme="minorHAnsi" w:cs="CIDFont+F2"/>
                <w:color w:val="1F3864" w:themeColor="accent1" w:themeShade="80"/>
              </w:rPr>
              <w:t>du présent code et à la personne de confiance mentionnée à l'article </w:t>
            </w:r>
            <w:hyperlink r:id="rId43" w:history="1">
              <w:r w:rsidRPr="00DB5539">
                <w:rPr>
                  <w:rFonts w:asciiTheme="minorHAnsi" w:eastAsiaTheme="minorHAnsi" w:hAnsiTheme="minorHAnsi" w:cs="CIDFont+F2"/>
                  <w:color w:val="1F3864" w:themeColor="accent1" w:themeShade="80"/>
                </w:rPr>
                <w:t>L. 1111-6</w:t>
              </w:r>
            </w:hyperlink>
            <w:r w:rsidRPr="00DB5539">
              <w:rPr>
                <w:rFonts w:asciiTheme="minorHAnsi" w:eastAsiaTheme="minorHAnsi" w:hAnsiTheme="minorHAnsi" w:cs="CIDFont+F2"/>
                <w:color w:val="1F3864" w:themeColor="accent1" w:themeShade="80"/>
              </w:rPr>
              <w:t>.</w:t>
            </w:r>
          </w:p>
          <w:p w14:paraId="694D3882" w14:textId="77777777" w:rsidR="00844353" w:rsidRDefault="00844353" w:rsidP="00431593">
            <w:pPr>
              <w:jc w:val="both"/>
              <w:rPr>
                <w:rFonts w:ascii="Arial" w:hAnsi="Arial" w:cs="Arial"/>
                <w:color w:val="3C3C3C"/>
                <w:sz w:val="21"/>
                <w:szCs w:val="21"/>
              </w:rPr>
            </w:pPr>
            <w:r w:rsidRPr="00DB5539">
              <w:rPr>
                <w:rFonts w:asciiTheme="minorHAnsi" w:eastAsiaTheme="minorHAnsi" w:hAnsiTheme="minorHAnsi" w:cs="CIDFont+F2"/>
                <w:color w:val="1F3864" w:themeColor="accent1" w:themeShade="80"/>
              </w:rPr>
              <w:t>Certaines informations peuvent être rendues inaccessibles par le titulaire du dossier médical partagé. Si ce dernier est un majeur faisant l'objet d'une mesure de protection juridique avec représentation relative à la personne et n'est pas apte à exprimer sa volonté, la décision est prise par la personne chargée à son égard de la mesure de protection, en tenant compte de son avis</w:t>
            </w:r>
            <w:r>
              <w:rPr>
                <w:rFonts w:ascii="Arial" w:hAnsi="Arial" w:cs="Arial"/>
                <w:color w:val="3C3C3C"/>
                <w:sz w:val="21"/>
                <w:szCs w:val="21"/>
              </w:rPr>
              <w:t>.</w:t>
            </w:r>
          </w:p>
          <w:p w14:paraId="420AA256" w14:textId="260C07D3" w:rsidR="00844353" w:rsidRDefault="00844353" w:rsidP="00431593">
            <w:pPr>
              <w:rPr>
                <w:rFonts w:asciiTheme="minorHAnsi" w:eastAsiaTheme="minorHAnsi" w:hAnsiTheme="minorHAnsi" w:cs="CIDFont+F2"/>
                <w:b/>
                <w:color w:val="1F3864" w:themeColor="accent1" w:themeShade="80"/>
              </w:rPr>
            </w:pPr>
          </w:p>
        </w:tc>
        <w:tc>
          <w:tcPr>
            <w:tcW w:w="7513" w:type="dxa"/>
          </w:tcPr>
          <w:p w14:paraId="77DFFAA6" w14:textId="77777777" w:rsidR="002C5DAD" w:rsidRDefault="002C5DAD" w:rsidP="007A073F">
            <w:pPr>
              <w:jc w:val="both"/>
              <w:rPr>
                <w:rFonts w:asciiTheme="minorHAnsi" w:eastAsiaTheme="minorHAnsi" w:hAnsiTheme="minorHAnsi" w:cs="CIDFont+F2"/>
                <w:color w:val="1F3864" w:themeColor="accent1" w:themeShade="80"/>
              </w:rPr>
            </w:pPr>
          </w:p>
          <w:p w14:paraId="1808B18B" w14:textId="77777777" w:rsidR="002C5DAD" w:rsidRDefault="002C5DAD" w:rsidP="007A073F">
            <w:pPr>
              <w:jc w:val="both"/>
              <w:rPr>
                <w:rFonts w:asciiTheme="minorHAnsi" w:eastAsiaTheme="minorHAnsi" w:hAnsiTheme="minorHAnsi" w:cs="CIDFont+F2"/>
                <w:color w:val="1F3864" w:themeColor="accent1" w:themeShade="80"/>
              </w:rPr>
            </w:pPr>
          </w:p>
          <w:p w14:paraId="4CB2DA8C" w14:textId="77777777" w:rsidR="002C5DAD" w:rsidRDefault="002C5DAD" w:rsidP="007A073F">
            <w:pPr>
              <w:jc w:val="both"/>
              <w:rPr>
                <w:rFonts w:asciiTheme="minorHAnsi" w:eastAsiaTheme="minorHAnsi" w:hAnsiTheme="minorHAnsi" w:cs="CIDFont+F2"/>
                <w:color w:val="1F3864" w:themeColor="accent1" w:themeShade="80"/>
              </w:rPr>
            </w:pPr>
          </w:p>
          <w:p w14:paraId="640F80CB" w14:textId="77777777" w:rsidR="002C5DAD" w:rsidRDefault="002C5DAD" w:rsidP="007A073F">
            <w:pPr>
              <w:jc w:val="both"/>
              <w:rPr>
                <w:rFonts w:asciiTheme="minorHAnsi" w:eastAsiaTheme="minorHAnsi" w:hAnsiTheme="minorHAnsi" w:cs="CIDFont+F2"/>
                <w:color w:val="1F3864" w:themeColor="accent1" w:themeShade="80"/>
              </w:rPr>
            </w:pPr>
          </w:p>
          <w:p w14:paraId="6BC70EFE" w14:textId="77777777" w:rsidR="002C5DAD" w:rsidRDefault="002C5DAD" w:rsidP="007A073F">
            <w:pPr>
              <w:jc w:val="both"/>
              <w:rPr>
                <w:rFonts w:asciiTheme="minorHAnsi" w:eastAsiaTheme="minorHAnsi" w:hAnsiTheme="minorHAnsi" w:cs="CIDFont+F2"/>
                <w:color w:val="1F3864" w:themeColor="accent1" w:themeShade="80"/>
              </w:rPr>
            </w:pPr>
          </w:p>
          <w:p w14:paraId="15982012" w14:textId="77777777" w:rsidR="002C5DAD" w:rsidRDefault="002C5DAD" w:rsidP="007A073F">
            <w:pPr>
              <w:jc w:val="both"/>
              <w:rPr>
                <w:rFonts w:asciiTheme="minorHAnsi" w:eastAsiaTheme="minorHAnsi" w:hAnsiTheme="minorHAnsi" w:cs="CIDFont+F2"/>
                <w:color w:val="1F3864" w:themeColor="accent1" w:themeShade="80"/>
              </w:rPr>
            </w:pPr>
          </w:p>
          <w:p w14:paraId="5E252A40" w14:textId="77777777" w:rsidR="002C5DAD" w:rsidRDefault="002C5DAD" w:rsidP="007A073F">
            <w:pPr>
              <w:jc w:val="both"/>
              <w:rPr>
                <w:rFonts w:asciiTheme="minorHAnsi" w:eastAsiaTheme="minorHAnsi" w:hAnsiTheme="minorHAnsi" w:cs="CIDFont+F2"/>
                <w:color w:val="1F3864" w:themeColor="accent1" w:themeShade="80"/>
              </w:rPr>
            </w:pPr>
          </w:p>
          <w:p w14:paraId="7BD380FE" w14:textId="77777777" w:rsidR="002C5DAD" w:rsidRDefault="002C5DAD" w:rsidP="007A073F">
            <w:pPr>
              <w:jc w:val="both"/>
              <w:rPr>
                <w:rFonts w:asciiTheme="minorHAnsi" w:eastAsiaTheme="minorHAnsi" w:hAnsiTheme="minorHAnsi" w:cs="CIDFont+F2"/>
                <w:color w:val="1F3864" w:themeColor="accent1" w:themeShade="80"/>
              </w:rPr>
            </w:pPr>
          </w:p>
          <w:p w14:paraId="700B8518" w14:textId="77777777" w:rsidR="002C5DAD" w:rsidRDefault="002C5DAD" w:rsidP="007A073F">
            <w:pPr>
              <w:jc w:val="both"/>
              <w:rPr>
                <w:rFonts w:asciiTheme="minorHAnsi" w:eastAsiaTheme="minorHAnsi" w:hAnsiTheme="minorHAnsi" w:cs="CIDFont+F2"/>
                <w:color w:val="1F3864" w:themeColor="accent1" w:themeShade="80"/>
              </w:rPr>
            </w:pPr>
          </w:p>
          <w:p w14:paraId="1CF5499F" w14:textId="77777777" w:rsidR="002C5DAD" w:rsidRDefault="002C5DAD" w:rsidP="007A073F">
            <w:pPr>
              <w:jc w:val="both"/>
              <w:rPr>
                <w:rFonts w:asciiTheme="minorHAnsi" w:eastAsiaTheme="minorHAnsi" w:hAnsiTheme="minorHAnsi" w:cs="CIDFont+F2"/>
                <w:color w:val="1F3864" w:themeColor="accent1" w:themeShade="80"/>
              </w:rPr>
            </w:pPr>
          </w:p>
          <w:p w14:paraId="2EB7E822" w14:textId="77777777" w:rsidR="002C5DAD" w:rsidRDefault="002C5DAD" w:rsidP="007A073F">
            <w:pPr>
              <w:jc w:val="both"/>
              <w:rPr>
                <w:rFonts w:asciiTheme="minorHAnsi" w:eastAsiaTheme="minorHAnsi" w:hAnsiTheme="minorHAnsi" w:cs="CIDFont+F2"/>
                <w:color w:val="1F3864" w:themeColor="accent1" w:themeShade="80"/>
              </w:rPr>
            </w:pPr>
          </w:p>
          <w:p w14:paraId="26CDA000" w14:textId="77777777" w:rsidR="002C5DAD" w:rsidRDefault="002C5DAD" w:rsidP="007A073F">
            <w:pPr>
              <w:jc w:val="both"/>
              <w:rPr>
                <w:rFonts w:asciiTheme="minorHAnsi" w:eastAsiaTheme="minorHAnsi" w:hAnsiTheme="minorHAnsi" w:cs="CIDFont+F2"/>
                <w:color w:val="1F3864" w:themeColor="accent1" w:themeShade="80"/>
              </w:rPr>
            </w:pPr>
          </w:p>
          <w:p w14:paraId="7C2DAF75" w14:textId="77777777" w:rsidR="002C5DAD" w:rsidRDefault="002C5DAD" w:rsidP="007A073F">
            <w:pPr>
              <w:jc w:val="both"/>
              <w:rPr>
                <w:rFonts w:asciiTheme="minorHAnsi" w:eastAsiaTheme="minorHAnsi" w:hAnsiTheme="minorHAnsi" w:cs="CIDFont+F2"/>
                <w:color w:val="1F3864" w:themeColor="accent1" w:themeShade="80"/>
              </w:rPr>
            </w:pPr>
          </w:p>
          <w:p w14:paraId="479DAAA4" w14:textId="77777777" w:rsidR="002C5DAD" w:rsidRDefault="002C5DAD" w:rsidP="007A073F">
            <w:pPr>
              <w:jc w:val="both"/>
              <w:rPr>
                <w:rFonts w:asciiTheme="minorHAnsi" w:eastAsiaTheme="minorHAnsi" w:hAnsiTheme="minorHAnsi" w:cs="CIDFont+F2"/>
                <w:color w:val="1F3864" w:themeColor="accent1" w:themeShade="80"/>
              </w:rPr>
            </w:pPr>
          </w:p>
          <w:p w14:paraId="7FED4DFC" w14:textId="77777777" w:rsidR="002C5DAD" w:rsidRDefault="002C5DAD" w:rsidP="007A073F">
            <w:pPr>
              <w:jc w:val="both"/>
              <w:rPr>
                <w:rFonts w:asciiTheme="minorHAnsi" w:eastAsiaTheme="minorHAnsi" w:hAnsiTheme="minorHAnsi" w:cs="CIDFont+F2"/>
                <w:color w:val="1F3864" w:themeColor="accent1" w:themeShade="80"/>
              </w:rPr>
            </w:pPr>
          </w:p>
          <w:p w14:paraId="1A6F323E" w14:textId="77777777" w:rsidR="002C5DAD" w:rsidRDefault="002C5DAD" w:rsidP="007A073F">
            <w:pPr>
              <w:jc w:val="both"/>
              <w:rPr>
                <w:rFonts w:asciiTheme="minorHAnsi" w:eastAsiaTheme="minorHAnsi" w:hAnsiTheme="minorHAnsi" w:cs="CIDFont+F2"/>
                <w:color w:val="1F3864" w:themeColor="accent1" w:themeShade="80"/>
              </w:rPr>
            </w:pPr>
          </w:p>
          <w:p w14:paraId="5F5A9E20" w14:textId="77777777" w:rsidR="002C5DAD" w:rsidRDefault="002C5DAD" w:rsidP="007A073F">
            <w:pPr>
              <w:jc w:val="both"/>
              <w:rPr>
                <w:rFonts w:asciiTheme="minorHAnsi" w:eastAsiaTheme="minorHAnsi" w:hAnsiTheme="minorHAnsi" w:cs="CIDFont+F2"/>
                <w:color w:val="1F3864" w:themeColor="accent1" w:themeShade="80"/>
              </w:rPr>
            </w:pPr>
          </w:p>
          <w:p w14:paraId="366FBECA" w14:textId="77777777" w:rsidR="002C5DAD" w:rsidRDefault="002C5DAD" w:rsidP="007A073F">
            <w:pPr>
              <w:jc w:val="both"/>
              <w:rPr>
                <w:rFonts w:asciiTheme="minorHAnsi" w:eastAsiaTheme="minorHAnsi" w:hAnsiTheme="minorHAnsi" w:cs="CIDFont+F2"/>
                <w:color w:val="1F3864" w:themeColor="accent1" w:themeShade="80"/>
              </w:rPr>
            </w:pPr>
          </w:p>
          <w:p w14:paraId="5FD1A813" w14:textId="77777777" w:rsidR="002C5DAD" w:rsidRDefault="002C5DAD" w:rsidP="007A073F">
            <w:pPr>
              <w:jc w:val="both"/>
              <w:rPr>
                <w:rFonts w:asciiTheme="minorHAnsi" w:eastAsiaTheme="minorHAnsi" w:hAnsiTheme="minorHAnsi" w:cs="CIDFont+F2"/>
                <w:color w:val="1F3864" w:themeColor="accent1" w:themeShade="80"/>
              </w:rPr>
            </w:pPr>
          </w:p>
          <w:p w14:paraId="244C35E6" w14:textId="77777777" w:rsidR="002C5DAD" w:rsidRDefault="002C5DAD" w:rsidP="007A073F">
            <w:pPr>
              <w:jc w:val="both"/>
              <w:rPr>
                <w:rFonts w:asciiTheme="minorHAnsi" w:eastAsiaTheme="minorHAnsi" w:hAnsiTheme="minorHAnsi" w:cs="CIDFont+F2"/>
                <w:color w:val="1F3864" w:themeColor="accent1" w:themeShade="80"/>
              </w:rPr>
            </w:pPr>
          </w:p>
          <w:p w14:paraId="4DEA4E24" w14:textId="77777777" w:rsidR="002C5DAD" w:rsidRDefault="002C5DAD" w:rsidP="007A073F">
            <w:pPr>
              <w:jc w:val="both"/>
              <w:rPr>
                <w:rFonts w:asciiTheme="minorHAnsi" w:eastAsiaTheme="minorHAnsi" w:hAnsiTheme="minorHAnsi" w:cs="CIDFont+F2"/>
                <w:color w:val="1F3864" w:themeColor="accent1" w:themeShade="80"/>
              </w:rPr>
            </w:pPr>
          </w:p>
          <w:p w14:paraId="011BC6D7" w14:textId="77777777" w:rsidR="002C5DAD" w:rsidRDefault="002C5DAD" w:rsidP="007A073F">
            <w:pPr>
              <w:jc w:val="both"/>
              <w:rPr>
                <w:rFonts w:asciiTheme="minorHAnsi" w:eastAsiaTheme="minorHAnsi" w:hAnsiTheme="minorHAnsi" w:cs="CIDFont+F2"/>
                <w:color w:val="1F3864" w:themeColor="accent1" w:themeShade="80"/>
              </w:rPr>
            </w:pPr>
          </w:p>
          <w:p w14:paraId="3E5BC5ED" w14:textId="77777777" w:rsidR="002C5DAD" w:rsidRDefault="002C5DAD" w:rsidP="007A073F">
            <w:pPr>
              <w:jc w:val="both"/>
              <w:rPr>
                <w:rFonts w:asciiTheme="minorHAnsi" w:eastAsiaTheme="minorHAnsi" w:hAnsiTheme="minorHAnsi" w:cs="CIDFont+F2"/>
                <w:color w:val="1F3864" w:themeColor="accent1" w:themeShade="80"/>
              </w:rPr>
            </w:pPr>
          </w:p>
          <w:p w14:paraId="58562E42" w14:textId="77777777" w:rsidR="002C5DAD" w:rsidRDefault="002C5DAD" w:rsidP="007A073F">
            <w:pPr>
              <w:jc w:val="both"/>
              <w:rPr>
                <w:rFonts w:asciiTheme="minorHAnsi" w:eastAsiaTheme="minorHAnsi" w:hAnsiTheme="minorHAnsi" w:cs="CIDFont+F2"/>
                <w:color w:val="1F3864" w:themeColor="accent1" w:themeShade="80"/>
              </w:rPr>
            </w:pPr>
          </w:p>
          <w:p w14:paraId="20DAA210" w14:textId="77777777" w:rsidR="002C5DAD" w:rsidRDefault="002C5DAD" w:rsidP="007A073F">
            <w:pPr>
              <w:jc w:val="both"/>
              <w:rPr>
                <w:rFonts w:asciiTheme="minorHAnsi" w:eastAsiaTheme="minorHAnsi" w:hAnsiTheme="minorHAnsi" w:cs="CIDFont+F2"/>
                <w:color w:val="1F3864" w:themeColor="accent1" w:themeShade="80"/>
              </w:rPr>
            </w:pPr>
          </w:p>
          <w:p w14:paraId="45B77411" w14:textId="77777777" w:rsidR="002C5DAD" w:rsidRDefault="002C5DAD" w:rsidP="007A073F">
            <w:pPr>
              <w:jc w:val="both"/>
              <w:rPr>
                <w:rFonts w:asciiTheme="minorHAnsi" w:eastAsiaTheme="minorHAnsi" w:hAnsiTheme="minorHAnsi" w:cs="CIDFont+F2"/>
                <w:color w:val="1F3864" w:themeColor="accent1" w:themeShade="80"/>
              </w:rPr>
            </w:pPr>
          </w:p>
          <w:p w14:paraId="3295FA75" w14:textId="7E8815C0" w:rsidR="007A073F" w:rsidRPr="002C5DAD" w:rsidRDefault="007A073F" w:rsidP="007A073F">
            <w:pPr>
              <w:jc w:val="both"/>
              <w:rPr>
                <w:rFonts w:asciiTheme="minorHAnsi" w:eastAsiaTheme="minorHAnsi" w:hAnsiTheme="minorHAnsi" w:cs="CIDFont+F2"/>
                <w:b/>
                <w:bCs/>
                <w:color w:val="1F3864" w:themeColor="accent1" w:themeShade="80"/>
              </w:rPr>
            </w:pPr>
            <w:r w:rsidRPr="002C5DAD">
              <w:rPr>
                <w:rFonts w:asciiTheme="minorHAnsi" w:eastAsiaTheme="minorHAnsi" w:hAnsiTheme="minorHAnsi" w:cs="CIDFont+F2"/>
                <w:color w:val="1F3864" w:themeColor="accent1" w:themeShade="80"/>
              </w:rPr>
              <w:t>Entrée en vigueur à une date fixée par décret, et au plus tard le</w:t>
            </w:r>
            <w:r w:rsidRPr="002C5DAD">
              <w:rPr>
                <w:rFonts w:asciiTheme="minorHAnsi" w:eastAsiaTheme="minorHAnsi" w:hAnsiTheme="minorHAnsi" w:cs="CIDFont+F2"/>
                <w:b/>
                <w:bCs/>
                <w:color w:val="1F3864" w:themeColor="accent1" w:themeShade="80"/>
              </w:rPr>
              <w:t xml:space="preserve"> 1</w:t>
            </w:r>
            <w:r w:rsidRPr="002C5DAD">
              <w:rPr>
                <w:rFonts w:asciiTheme="minorHAnsi" w:eastAsiaTheme="minorHAnsi" w:hAnsiTheme="minorHAnsi" w:cs="CIDFont+F2"/>
                <w:b/>
                <w:bCs/>
                <w:color w:val="1F3864" w:themeColor="accent1" w:themeShade="80"/>
                <w:vertAlign w:val="superscript"/>
              </w:rPr>
              <w:t>er</w:t>
            </w:r>
            <w:r w:rsidRPr="002C5DAD">
              <w:rPr>
                <w:rFonts w:asciiTheme="minorHAnsi" w:eastAsiaTheme="minorHAnsi" w:hAnsiTheme="minorHAnsi" w:cs="CIDFont+F2"/>
                <w:b/>
                <w:bCs/>
                <w:color w:val="1F3864" w:themeColor="accent1" w:themeShade="80"/>
              </w:rPr>
              <w:t xml:space="preserve"> janvier 2024.</w:t>
            </w:r>
          </w:p>
          <w:p w14:paraId="5D20F9E1" w14:textId="77777777" w:rsidR="00844353" w:rsidRDefault="00844353" w:rsidP="00431593"/>
        </w:tc>
      </w:tr>
      <w:tr w:rsidR="00844353" w14:paraId="1939A20B" w14:textId="551F0394" w:rsidTr="00844353">
        <w:tc>
          <w:tcPr>
            <w:tcW w:w="7514" w:type="dxa"/>
          </w:tcPr>
          <w:p w14:paraId="275C6919" w14:textId="77777777" w:rsidR="00031C87" w:rsidRDefault="00031C87" w:rsidP="00431593">
            <w:pPr>
              <w:jc w:val="both"/>
              <w:rPr>
                <w:rFonts w:asciiTheme="minorHAnsi" w:eastAsiaTheme="minorHAnsi" w:hAnsiTheme="minorHAnsi" w:cs="CIDFont+F2"/>
                <w:b/>
                <w:color w:val="1F3864" w:themeColor="accent1" w:themeShade="80"/>
              </w:rPr>
            </w:pPr>
          </w:p>
          <w:p w14:paraId="530A362B" w14:textId="11A94F85" w:rsidR="00844353" w:rsidRPr="006B5839" w:rsidRDefault="00844353" w:rsidP="00431593">
            <w:pPr>
              <w:jc w:val="both"/>
              <w:rPr>
                <w:rFonts w:asciiTheme="minorHAnsi" w:eastAsiaTheme="minorHAnsi" w:hAnsiTheme="minorHAnsi" w:cs="CIDFont+F2"/>
                <w:b/>
                <w:color w:val="1F3864" w:themeColor="accent1" w:themeShade="80"/>
              </w:rPr>
            </w:pPr>
            <w:r w:rsidRPr="006B5839">
              <w:rPr>
                <w:rFonts w:asciiTheme="minorHAnsi" w:eastAsiaTheme="minorHAnsi" w:hAnsiTheme="minorHAnsi" w:cs="CIDFont+F2"/>
                <w:b/>
                <w:color w:val="1F3864" w:themeColor="accent1" w:themeShade="80"/>
              </w:rPr>
              <w:t>Article L</w:t>
            </w:r>
            <w:r w:rsidR="00031C87">
              <w:rPr>
                <w:rFonts w:asciiTheme="minorHAnsi" w:eastAsiaTheme="minorHAnsi" w:hAnsiTheme="minorHAnsi" w:cs="CIDFont+F2"/>
                <w:b/>
                <w:color w:val="1F3864" w:themeColor="accent1" w:themeShade="80"/>
              </w:rPr>
              <w:t xml:space="preserve">. </w:t>
            </w:r>
            <w:r w:rsidRPr="006B5839">
              <w:rPr>
                <w:rFonts w:asciiTheme="minorHAnsi" w:eastAsiaTheme="minorHAnsi" w:hAnsiTheme="minorHAnsi" w:cs="CIDFont+F2"/>
                <w:b/>
                <w:color w:val="1F3864" w:themeColor="accent1" w:themeShade="80"/>
              </w:rPr>
              <w:t>1461-1</w:t>
            </w:r>
            <w:r>
              <w:rPr>
                <w:rFonts w:asciiTheme="minorHAnsi" w:eastAsiaTheme="minorHAnsi" w:hAnsiTheme="minorHAnsi" w:cs="CIDFont+F2"/>
                <w:b/>
                <w:color w:val="1F3864" w:themeColor="accent1" w:themeShade="80"/>
              </w:rPr>
              <w:t xml:space="preserve"> CSP</w:t>
            </w:r>
          </w:p>
          <w:p w14:paraId="49CCF5F9" w14:textId="1F38BE5F" w:rsidR="00844353" w:rsidRPr="006B5839" w:rsidRDefault="00844353" w:rsidP="00431593">
            <w:pPr>
              <w:jc w:val="both"/>
              <w:rPr>
                <w:rFonts w:asciiTheme="minorHAnsi" w:eastAsiaTheme="minorHAnsi" w:hAnsiTheme="minorHAnsi" w:cs="CIDFont+F2"/>
                <w:color w:val="1F3864" w:themeColor="accent1" w:themeShade="80"/>
              </w:rPr>
            </w:pPr>
            <w:proofErr w:type="spellStart"/>
            <w:r w:rsidRPr="006B5839">
              <w:rPr>
                <w:rFonts w:asciiTheme="minorHAnsi" w:eastAsiaTheme="minorHAnsi" w:hAnsiTheme="minorHAnsi" w:cs="CIDFont+F2"/>
                <w:color w:val="1F3864" w:themeColor="accent1" w:themeShade="80"/>
              </w:rPr>
              <w:t>I.-Le</w:t>
            </w:r>
            <w:proofErr w:type="spellEnd"/>
            <w:r w:rsidRPr="006B5839">
              <w:rPr>
                <w:rFonts w:asciiTheme="minorHAnsi" w:eastAsiaTheme="minorHAnsi" w:hAnsiTheme="minorHAnsi" w:cs="CIDFont+F2"/>
                <w:color w:val="1F3864" w:themeColor="accent1" w:themeShade="80"/>
              </w:rPr>
              <w:t xml:space="preserve"> système national des données de santé rassemble et met à disposition :</w:t>
            </w:r>
          </w:p>
          <w:p w14:paraId="57052FF1" w14:textId="77777777" w:rsidR="00844353" w:rsidRPr="006B5839" w:rsidRDefault="00844353" w:rsidP="00431593">
            <w:pPr>
              <w:jc w:val="both"/>
              <w:rPr>
                <w:rFonts w:asciiTheme="minorHAnsi" w:eastAsiaTheme="minorHAnsi" w:hAnsiTheme="minorHAnsi" w:cs="CIDFont+F2"/>
                <w:color w:val="1F3864" w:themeColor="accent1" w:themeShade="80"/>
              </w:rPr>
            </w:pPr>
            <w:r w:rsidRPr="006B5839">
              <w:rPr>
                <w:rFonts w:asciiTheme="minorHAnsi" w:eastAsiaTheme="minorHAnsi" w:hAnsiTheme="minorHAnsi" w:cs="CIDFont+F2"/>
                <w:color w:val="1F3864" w:themeColor="accent1" w:themeShade="80"/>
              </w:rPr>
              <w:t>1° Les données issues des systèmes d'information mentionnés à l'article </w:t>
            </w:r>
            <w:hyperlink r:id="rId44" w:history="1">
              <w:r w:rsidRPr="006B5839">
                <w:rPr>
                  <w:rFonts w:asciiTheme="minorHAnsi" w:eastAsiaTheme="minorHAnsi" w:hAnsiTheme="minorHAnsi" w:cs="CIDFont+F2"/>
                  <w:color w:val="1F3864" w:themeColor="accent1" w:themeShade="80"/>
                </w:rPr>
                <w:t>L. 6113-7 </w:t>
              </w:r>
            </w:hyperlink>
            <w:r w:rsidRPr="006B5839">
              <w:rPr>
                <w:rFonts w:asciiTheme="minorHAnsi" w:eastAsiaTheme="minorHAnsi" w:hAnsiTheme="minorHAnsi" w:cs="CIDFont+F2"/>
                <w:color w:val="1F3864" w:themeColor="accent1" w:themeShade="80"/>
              </w:rPr>
              <w:t>du présent code ;</w:t>
            </w:r>
          </w:p>
          <w:p w14:paraId="7D0D0C42" w14:textId="77777777" w:rsidR="00844353" w:rsidRPr="006B5839" w:rsidRDefault="00844353" w:rsidP="00431593">
            <w:pPr>
              <w:jc w:val="both"/>
              <w:rPr>
                <w:rFonts w:asciiTheme="minorHAnsi" w:eastAsiaTheme="minorHAnsi" w:hAnsiTheme="minorHAnsi" w:cs="CIDFont+F2"/>
                <w:color w:val="1F3864" w:themeColor="accent1" w:themeShade="80"/>
              </w:rPr>
            </w:pPr>
            <w:r w:rsidRPr="006B5839">
              <w:rPr>
                <w:rFonts w:asciiTheme="minorHAnsi" w:eastAsiaTheme="minorHAnsi" w:hAnsiTheme="minorHAnsi" w:cs="CIDFont+F2"/>
                <w:color w:val="1F3864" w:themeColor="accent1" w:themeShade="80"/>
              </w:rPr>
              <w:t xml:space="preserve">2° Les données du système national d'information </w:t>
            </w:r>
            <w:proofErr w:type="spellStart"/>
            <w:r w:rsidRPr="006B5839">
              <w:rPr>
                <w:rFonts w:asciiTheme="minorHAnsi" w:eastAsiaTheme="minorHAnsi" w:hAnsiTheme="minorHAnsi" w:cs="CIDFont+F2"/>
                <w:color w:val="1F3864" w:themeColor="accent1" w:themeShade="80"/>
              </w:rPr>
              <w:t>interrégimes</w:t>
            </w:r>
            <w:proofErr w:type="spellEnd"/>
            <w:r w:rsidRPr="006B5839">
              <w:rPr>
                <w:rFonts w:asciiTheme="minorHAnsi" w:eastAsiaTheme="minorHAnsi" w:hAnsiTheme="minorHAnsi" w:cs="CIDFont+F2"/>
                <w:color w:val="1F3864" w:themeColor="accent1" w:themeShade="80"/>
              </w:rPr>
              <w:t xml:space="preserve"> de l'assurance maladie mentionné à l'article L. 161-28-1 du code de la sécurité sociale ;</w:t>
            </w:r>
          </w:p>
          <w:p w14:paraId="789C4CC4" w14:textId="77777777" w:rsidR="00844353" w:rsidRPr="006B5839" w:rsidRDefault="00844353" w:rsidP="00431593">
            <w:pPr>
              <w:jc w:val="both"/>
              <w:rPr>
                <w:rFonts w:asciiTheme="minorHAnsi" w:eastAsiaTheme="minorHAnsi" w:hAnsiTheme="minorHAnsi" w:cs="CIDFont+F2"/>
                <w:color w:val="1F3864" w:themeColor="accent1" w:themeShade="80"/>
              </w:rPr>
            </w:pPr>
            <w:r w:rsidRPr="006B5839">
              <w:rPr>
                <w:rFonts w:asciiTheme="minorHAnsi" w:eastAsiaTheme="minorHAnsi" w:hAnsiTheme="minorHAnsi" w:cs="CIDFont+F2"/>
                <w:color w:val="1F3864" w:themeColor="accent1" w:themeShade="80"/>
              </w:rPr>
              <w:t>3° Les données sur les causes de décès mentionnées à l'article L. 2223-42 du code général des collectivités territoriales ;</w:t>
            </w:r>
          </w:p>
          <w:p w14:paraId="1F39E0BC" w14:textId="77777777" w:rsidR="00844353" w:rsidRPr="006B5839" w:rsidRDefault="00844353" w:rsidP="00431593">
            <w:pPr>
              <w:jc w:val="both"/>
              <w:rPr>
                <w:rFonts w:asciiTheme="minorHAnsi" w:eastAsiaTheme="minorHAnsi" w:hAnsiTheme="minorHAnsi" w:cs="CIDFont+F2"/>
                <w:color w:val="1F3864" w:themeColor="accent1" w:themeShade="80"/>
              </w:rPr>
            </w:pPr>
            <w:r w:rsidRPr="006B5839">
              <w:rPr>
                <w:rFonts w:asciiTheme="minorHAnsi" w:eastAsiaTheme="minorHAnsi" w:hAnsiTheme="minorHAnsi" w:cs="CIDFont+F2"/>
                <w:color w:val="1F3864" w:themeColor="accent1" w:themeShade="80"/>
              </w:rPr>
              <w:t>4° Les données médico-sociales du système d'information mentionné à l'</w:t>
            </w:r>
            <w:hyperlink r:id="rId45" w:history="1">
              <w:r w:rsidRPr="006B5839">
                <w:rPr>
                  <w:rFonts w:asciiTheme="minorHAnsi" w:eastAsiaTheme="minorHAnsi" w:hAnsiTheme="minorHAnsi" w:cs="CIDFont+F2"/>
                  <w:color w:val="1F3864" w:themeColor="accent1" w:themeShade="80"/>
                </w:rPr>
                <w:t>article L. 247-2 du code de l'action sociale et des familles </w:t>
              </w:r>
            </w:hyperlink>
            <w:r w:rsidRPr="006B5839">
              <w:rPr>
                <w:rFonts w:asciiTheme="minorHAnsi" w:eastAsiaTheme="minorHAnsi" w:hAnsiTheme="minorHAnsi" w:cs="CIDFont+F2"/>
                <w:color w:val="1F3864" w:themeColor="accent1" w:themeShade="80"/>
              </w:rPr>
              <w:t>;</w:t>
            </w:r>
          </w:p>
          <w:p w14:paraId="0A6F4492" w14:textId="77777777" w:rsidR="00844353" w:rsidRPr="006B5839" w:rsidRDefault="00844353" w:rsidP="00431593">
            <w:pPr>
              <w:jc w:val="both"/>
              <w:rPr>
                <w:rFonts w:asciiTheme="minorHAnsi" w:eastAsiaTheme="minorHAnsi" w:hAnsiTheme="minorHAnsi" w:cs="CIDFont+F2"/>
                <w:color w:val="1F3864" w:themeColor="accent1" w:themeShade="80"/>
              </w:rPr>
            </w:pPr>
            <w:r w:rsidRPr="006B5839">
              <w:rPr>
                <w:rFonts w:asciiTheme="minorHAnsi" w:eastAsiaTheme="minorHAnsi" w:hAnsiTheme="minorHAnsi" w:cs="CIDFont+F2"/>
                <w:color w:val="1F3864" w:themeColor="accent1" w:themeShade="80"/>
              </w:rPr>
              <w:lastRenderedPageBreak/>
              <w:t>5° Un échantillon représentatif des données de remboursement par bénéficiaire transmises par des organismes d'assurance maladie complémentaire et défini en concertation avec leurs représentants ;</w:t>
            </w:r>
          </w:p>
          <w:p w14:paraId="69A65853" w14:textId="741DA52E" w:rsidR="00844353" w:rsidRPr="006B5839" w:rsidRDefault="00844353" w:rsidP="00431593">
            <w:pPr>
              <w:jc w:val="both"/>
              <w:rPr>
                <w:rFonts w:asciiTheme="minorHAnsi" w:eastAsiaTheme="minorHAnsi" w:hAnsiTheme="minorHAnsi" w:cs="CIDFont+F2"/>
                <w:color w:val="1F3864" w:themeColor="accent1" w:themeShade="80"/>
              </w:rPr>
            </w:pPr>
            <w:r w:rsidRPr="006B5839">
              <w:rPr>
                <w:rFonts w:asciiTheme="minorHAnsi" w:eastAsiaTheme="minorHAnsi" w:hAnsiTheme="minorHAnsi" w:cs="CIDFont+F2"/>
                <w:color w:val="1F3864" w:themeColor="accent1" w:themeShade="80"/>
              </w:rPr>
              <w:t>6° Les données destinées aux professionnels et organismes de santé recueillies à l'occasion des activités mentionnées au I de l'article L. 1111-8 du présent code donnant lieu à la prise en charge des frais de santé en matière de maladie ou de maternité mentionnée à l'article L. 160-1 du code de la sécurité sociale et à la prise en charge des prestations mentionnées à l'article L. 431-1 du même code en matière d'accidents du travail et de maladies professionnelles ;</w:t>
            </w:r>
            <w:r w:rsidRPr="006B5839">
              <w:rPr>
                <w:rFonts w:asciiTheme="minorHAnsi" w:eastAsiaTheme="minorHAnsi" w:hAnsiTheme="minorHAnsi" w:cs="CIDFont+F2"/>
                <w:color w:val="1F3864" w:themeColor="accent1" w:themeShade="80"/>
              </w:rPr>
              <w:br/>
              <w:t>7° Les données relatives à la perte d'autonomie, évaluée à l'aide de la grille mentionnée à l'article L. 232-2 du code de l'action sociale et des familles, lorsque ces données sont appariées avec les données mentionnées aux 1° à 6° du présent I ;</w:t>
            </w:r>
            <w:r w:rsidRPr="006B5839">
              <w:rPr>
                <w:rFonts w:asciiTheme="minorHAnsi" w:eastAsiaTheme="minorHAnsi" w:hAnsiTheme="minorHAnsi" w:cs="CIDFont+F2"/>
                <w:color w:val="1F3864" w:themeColor="accent1" w:themeShade="80"/>
              </w:rPr>
              <w:br/>
              <w:t>8° Les données à caractère personnel des enquêtes dans le domaine de la santé, lorsque ces données sont appariées avec des données mentionnées aux 1° à 6° ;</w:t>
            </w:r>
            <w:r w:rsidRPr="006B5839">
              <w:rPr>
                <w:rFonts w:asciiTheme="minorHAnsi" w:eastAsiaTheme="minorHAnsi" w:hAnsiTheme="minorHAnsi" w:cs="CIDFont+F2"/>
                <w:color w:val="1F3864" w:themeColor="accent1" w:themeShade="80"/>
              </w:rPr>
              <w:br/>
              <w:t>9° Les données recueillies lors des visites médicales et de dépistage obligatoires prévues à l'article L. 541-1 du code de l'éducation ;</w:t>
            </w:r>
            <w:r w:rsidRPr="006B5839">
              <w:rPr>
                <w:rFonts w:asciiTheme="minorHAnsi" w:eastAsiaTheme="minorHAnsi" w:hAnsiTheme="minorHAnsi" w:cs="CIDFont+F2"/>
                <w:color w:val="1F3864" w:themeColor="accent1" w:themeShade="80"/>
              </w:rPr>
              <w:br/>
              <w:t>10° Les données recueillies par les services de protection maternelle et infantile dans le cadre de leurs missions définies à l'article L. 2111-1 du présent code ;</w:t>
            </w:r>
            <w:r w:rsidRPr="006B5839">
              <w:rPr>
                <w:rFonts w:asciiTheme="minorHAnsi" w:eastAsiaTheme="minorHAnsi" w:hAnsiTheme="minorHAnsi" w:cs="CIDFont+F2"/>
                <w:color w:val="1F3864" w:themeColor="accent1" w:themeShade="80"/>
              </w:rPr>
              <w:br/>
            </w:r>
            <w:r w:rsidRPr="00DB5539">
              <w:rPr>
                <w:rFonts w:asciiTheme="minorHAnsi" w:eastAsiaTheme="minorHAnsi" w:hAnsiTheme="minorHAnsi" w:cs="CIDFont+F2"/>
                <w:color w:val="FF0000"/>
              </w:rPr>
              <w:t>11° Les données issues des dossiers médicaux en santé au travail prévus par l’article L. 4624-8 du même code.</w:t>
            </w:r>
          </w:p>
          <w:p w14:paraId="2D974657" w14:textId="77777777" w:rsidR="00844353" w:rsidRPr="006B5839" w:rsidRDefault="00844353" w:rsidP="00431593">
            <w:pPr>
              <w:jc w:val="both"/>
              <w:rPr>
                <w:rFonts w:asciiTheme="minorHAnsi" w:eastAsiaTheme="minorHAnsi" w:hAnsiTheme="minorHAnsi" w:cs="CIDFont+F2"/>
                <w:color w:val="1F3864" w:themeColor="accent1" w:themeShade="80"/>
              </w:rPr>
            </w:pPr>
            <w:proofErr w:type="spellStart"/>
            <w:r w:rsidRPr="006B5839">
              <w:rPr>
                <w:rFonts w:asciiTheme="minorHAnsi" w:eastAsiaTheme="minorHAnsi" w:hAnsiTheme="minorHAnsi" w:cs="CIDFont+F2"/>
                <w:color w:val="1F3864" w:themeColor="accent1" w:themeShade="80"/>
              </w:rPr>
              <w:t>II.-Le</w:t>
            </w:r>
            <w:proofErr w:type="spellEnd"/>
            <w:r w:rsidRPr="006B5839">
              <w:rPr>
                <w:rFonts w:asciiTheme="minorHAnsi" w:eastAsiaTheme="minorHAnsi" w:hAnsiTheme="minorHAnsi" w:cs="CIDFont+F2"/>
                <w:color w:val="1F3864" w:themeColor="accent1" w:themeShade="80"/>
              </w:rPr>
              <w:t xml:space="preserve"> système national des données de santé est mis en œuvre dans le cadre d'orientations générales définies par l'Etat, en concertation avec les organismes responsables des systèmes d'information et des données mentionnés au I du présent article.</w:t>
            </w:r>
            <w:r w:rsidRPr="006B5839">
              <w:rPr>
                <w:rFonts w:asciiTheme="minorHAnsi" w:eastAsiaTheme="minorHAnsi" w:hAnsiTheme="minorHAnsi" w:cs="CIDFont+F2"/>
                <w:color w:val="1F3864" w:themeColor="accent1" w:themeShade="80"/>
              </w:rPr>
              <w:br/>
            </w:r>
            <w:r w:rsidRPr="006B5839">
              <w:rPr>
                <w:rFonts w:asciiTheme="minorHAnsi" w:eastAsiaTheme="minorHAnsi" w:hAnsiTheme="minorHAnsi" w:cs="CIDFont+F2"/>
                <w:color w:val="1F3864" w:themeColor="accent1" w:themeShade="80"/>
              </w:rPr>
              <w:br/>
              <w:t>Les responsables ou les catégories de responsables des traitements du système national des données de santé et leurs rôles respectifs sont définis par décret en Conseil d'Etat, pris après avis de la Commission nationale de l'informatique et des libertés. Les responsables de ces traitements sont nominativement désignés par arrêté.</w:t>
            </w:r>
          </w:p>
          <w:p w14:paraId="1F723772" w14:textId="77777777" w:rsidR="00844353" w:rsidRPr="006B5839" w:rsidRDefault="00844353" w:rsidP="00431593">
            <w:pPr>
              <w:jc w:val="both"/>
              <w:rPr>
                <w:rFonts w:asciiTheme="minorHAnsi" w:eastAsiaTheme="minorHAnsi" w:hAnsiTheme="minorHAnsi" w:cs="CIDFont+F2"/>
                <w:color w:val="1F3864" w:themeColor="accent1" w:themeShade="80"/>
              </w:rPr>
            </w:pPr>
            <w:r w:rsidRPr="006B5839">
              <w:rPr>
                <w:rFonts w:asciiTheme="minorHAnsi" w:eastAsiaTheme="minorHAnsi" w:hAnsiTheme="minorHAnsi" w:cs="CIDFont+F2"/>
                <w:color w:val="1F3864" w:themeColor="accent1" w:themeShade="80"/>
              </w:rPr>
              <w:t xml:space="preserve">La méthode d'appariement des données mentionnées au 5° dudit I avec les données correspondantes du système national des données de santé est élaborée </w:t>
            </w:r>
            <w:r w:rsidRPr="006B5839">
              <w:rPr>
                <w:rFonts w:asciiTheme="minorHAnsi" w:eastAsiaTheme="minorHAnsi" w:hAnsiTheme="minorHAnsi" w:cs="CIDFont+F2"/>
                <w:color w:val="1F3864" w:themeColor="accent1" w:themeShade="80"/>
              </w:rPr>
              <w:lastRenderedPageBreak/>
              <w:t>en concertation avec les représentants des organismes qui transmettent les données concernées.</w:t>
            </w:r>
          </w:p>
          <w:p w14:paraId="7BC5E0F5" w14:textId="77777777" w:rsidR="00844353" w:rsidRPr="006B5839" w:rsidRDefault="00844353" w:rsidP="00431593">
            <w:pPr>
              <w:jc w:val="both"/>
              <w:rPr>
                <w:rFonts w:asciiTheme="minorHAnsi" w:eastAsiaTheme="minorHAnsi" w:hAnsiTheme="minorHAnsi" w:cs="CIDFont+F2"/>
                <w:color w:val="1F3864" w:themeColor="accent1" w:themeShade="80"/>
              </w:rPr>
            </w:pPr>
            <w:proofErr w:type="spellStart"/>
            <w:r w:rsidRPr="006B5839">
              <w:rPr>
                <w:rFonts w:asciiTheme="minorHAnsi" w:eastAsiaTheme="minorHAnsi" w:hAnsiTheme="minorHAnsi" w:cs="CIDFont+F2"/>
                <w:color w:val="1F3864" w:themeColor="accent1" w:themeShade="80"/>
              </w:rPr>
              <w:t>III.-Le</w:t>
            </w:r>
            <w:proofErr w:type="spellEnd"/>
            <w:r w:rsidRPr="006B5839">
              <w:rPr>
                <w:rFonts w:asciiTheme="minorHAnsi" w:eastAsiaTheme="minorHAnsi" w:hAnsiTheme="minorHAnsi" w:cs="CIDFont+F2"/>
                <w:color w:val="1F3864" w:themeColor="accent1" w:themeShade="80"/>
              </w:rPr>
              <w:t xml:space="preserve"> système national des données de santé a pour finalité la mise à disposition des données, dans les conditions définies aux articles </w:t>
            </w:r>
            <w:hyperlink r:id="rId46" w:history="1">
              <w:r w:rsidRPr="006B5839">
                <w:rPr>
                  <w:rFonts w:asciiTheme="minorHAnsi" w:eastAsiaTheme="minorHAnsi" w:hAnsiTheme="minorHAnsi" w:cs="CIDFont+F2"/>
                  <w:color w:val="1F3864" w:themeColor="accent1" w:themeShade="80"/>
                </w:rPr>
                <w:t>L. 1461-2 </w:t>
              </w:r>
            </w:hyperlink>
            <w:r w:rsidRPr="006B5839">
              <w:rPr>
                <w:rFonts w:asciiTheme="minorHAnsi" w:eastAsiaTheme="minorHAnsi" w:hAnsiTheme="minorHAnsi" w:cs="CIDFont+F2"/>
                <w:color w:val="1F3864" w:themeColor="accent1" w:themeShade="80"/>
              </w:rPr>
              <w:t>et L. 1461-3, pour contribuer :</w:t>
            </w:r>
          </w:p>
          <w:p w14:paraId="71542152" w14:textId="77777777" w:rsidR="00844353" w:rsidRPr="006B5839" w:rsidRDefault="00844353" w:rsidP="00431593">
            <w:pPr>
              <w:jc w:val="both"/>
              <w:rPr>
                <w:rFonts w:asciiTheme="minorHAnsi" w:eastAsiaTheme="minorHAnsi" w:hAnsiTheme="minorHAnsi" w:cs="CIDFont+F2"/>
                <w:color w:val="1F3864" w:themeColor="accent1" w:themeShade="80"/>
              </w:rPr>
            </w:pPr>
            <w:r w:rsidRPr="006B5839">
              <w:rPr>
                <w:rFonts w:asciiTheme="minorHAnsi" w:eastAsiaTheme="minorHAnsi" w:hAnsiTheme="minorHAnsi" w:cs="CIDFont+F2"/>
                <w:color w:val="1F3864" w:themeColor="accent1" w:themeShade="80"/>
              </w:rPr>
              <w:t>1° A l'information sur la santé ainsi que sur l'offre de soins, la prise en charge médico-sociale et leur qualité ;</w:t>
            </w:r>
          </w:p>
          <w:p w14:paraId="438F2C9E" w14:textId="77777777" w:rsidR="00844353" w:rsidRPr="006B5839" w:rsidRDefault="00844353" w:rsidP="00431593">
            <w:pPr>
              <w:jc w:val="both"/>
              <w:rPr>
                <w:rFonts w:asciiTheme="minorHAnsi" w:eastAsiaTheme="minorHAnsi" w:hAnsiTheme="minorHAnsi" w:cs="CIDFont+F2"/>
                <w:color w:val="1F3864" w:themeColor="accent1" w:themeShade="80"/>
              </w:rPr>
            </w:pPr>
            <w:r w:rsidRPr="006B5839">
              <w:rPr>
                <w:rFonts w:asciiTheme="minorHAnsi" w:eastAsiaTheme="minorHAnsi" w:hAnsiTheme="minorHAnsi" w:cs="CIDFont+F2"/>
                <w:color w:val="1F3864" w:themeColor="accent1" w:themeShade="80"/>
              </w:rPr>
              <w:t>2° A la définition, à la mise en œuvre et à l'évaluation des politiques de santé et de protection sociale ;</w:t>
            </w:r>
          </w:p>
          <w:p w14:paraId="66AF7D8A" w14:textId="77777777" w:rsidR="00844353" w:rsidRPr="006B5839" w:rsidRDefault="00844353" w:rsidP="00431593">
            <w:pPr>
              <w:jc w:val="both"/>
              <w:rPr>
                <w:rFonts w:asciiTheme="minorHAnsi" w:eastAsiaTheme="minorHAnsi" w:hAnsiTheme="minorHAnsi" w:cs="CIDFont+F2"/>
                <w:color w:val="1F3864" w:themeColor="accent1" w:themeShade="80"/>
              </w:rPr>
            </w:pPr>
            <w:r w:rsidRPr="006B5839">
              <w:rPr>
                <w:rFonts w:asciiTheme="minorHAnsi" w:eastAsiaTheme="minorHAnsi" w:hAnsiTheme="minorHAnsi" w:cs="CIDFont+F2"/>
                <w:color w:val="1F3864" w:themeColor="accent1" w:themeShade="80"/>
              </w:rPr>
              <w:t>3° A la connaissance des dépenses de santé, des dépenses d'assurance maladie et des dépenses médico-sociales ;</w:t>
            </w:r>
          </w:p>
          <w:p w14:paraId="757016A8" w14:textId="77777777" w:rsidR="00844353" w:rsidRPr="006B5839" w:rsidRDefault="00844353" w:rsidP="00431593">
            <w:pPr>
              <w:jc w:val="both"/>
              <w:rPr>
                <w:rFonts w:asciiTheme="minorHAnsi" w:eastAsiaTheme="minorHAnsi" w:hAnsiTheme="minorHAnsi" w:cs="CIDFont+F2"/>
                <w:color w:val="1F3864" w:themeColor="accent1" w:themeShade="80"/>
              </w:rPr>
            </w:pPr>
            <w:r w:rsidRPr="006B5839">
              <w:rPr>
                <w:rFonts w:asciiTheme="minorHAnsi" w:eastAsiaTheme="minorHAnsi" w:hAnsiTheme="minorHAnsi" w:cs="CIDFont+F2"/>
                <w:color w:val="1F3864" w:themeColor="accent1" w:themeShade="80"/>
              </w:rPr>
              <w:t>4° A l'information des professionnels, des structures et des établissements de santé ou médico-sociaux sur leur activité ;</w:t>
            </w:r>
          </w:p>
          <w:p w14:paraId="68223113" w14:textId="77777777" w:rsidR="00844353" w:rsidRPr="006B5839" w:rsidRDefault="00844353" w:rsidP="00431593">
            <w:pPr>
              <w:jc w:val="both"/>
              <w:rPr>
                <w:rFonts w:asciiTheme="minorHAnsi" w:eastAsiaTheme="minorHAnsi" w:hAnsiTheme="minorHAnsi" w:cs="CIDFont+F2"/>
                <w:color w:val="1F3864" w:themeColor="accent1" w:themeShade="80"/>
              </w:rPr>
            </w:pPr>
            <w:r w:rsidRPr="006B5839">
              <w:rPr>
                <w:rFonts w:asciiTheme="minorHAnsi" w:eastAsiaTheme="minorHAnsi" w:hAnsiTheme="minorHAnsi" w:cs="CIDFont+F2"/>
                <w:color w:val="1F3864" w:themeColor="accent1" w:themeShade="80"/>
              </w:rPr>
              <w:t>5° A la surveillance, à la veille et à la sécurité sanitaires ;</w:t>
            </w:r>
          </w:p>
          <w:p w14:paraId="02C1A476" w14:textId="77777777" w:rsidR="00844353" w:rsidRPr="006B5839" w:rsidRDefault="00844353" w:rsidP="00431593">
            <w:pPr>
              <w:jc w:val="both"/>
              <w:rPr>
                <w:rFonts w:asciiTheme="minorHAnsi" w:eastAsiaTheme="minorHAnsi" w:hAnsiTheme="minorHAnsi" w:cs="CIDFont+F2"/>
                <w:color w:val="1F3864" w:themeColor="accent1" w:themeShade="80"/>
              </w:rPr>
            </w:pPr>
            <w:r w:rsidRPr="006B5839">
              <w:rPr>
                <w:rFonts w:asciiTheme="minorHAnsi" w:eastAsiaTheme="minorHAnsi" w:hAnsiTheme="minorHAnsi" w:cs="CIDFont+F2"/>
                <w:color w:val="1F3864" w:themeColor="accent1" w:themeShade="80"/>
              </w:rPr>
              <w:t>6° A la recherche, aux études, à l'évaluation et à l'innovation dans les domaines de la santé et de la prise en charge médico-sociale.</w:t>
            </w:r>
          </w:p>
          <w:p w14:paraId="59CEEE53" w14:textId="77777777" w:rsidR="00844353" w:rsidRPr="006B5839" w:rsidRDefault="00844353" w:rsidP="00431593">
            <w:pPr>
              <w:jc w:val="both"/>
              <w:rPr>
                <w:rFonts w:asciiTheme="minorHAnsi" w:eastAsiaTheme="minorHAnsi" w:hAnsiTheme="minorHAnsi" w:cs="CIDFont+F2"/>
                <w:color w:val="1F3864" w:themeColor="accent1" w:themeShade="80"/>
              </w:rPr>
            </w:pPr>
            <w:proofErr w:type="spellStart"/>
            <w:r w:rsidRPr="006B5839">
              <w:rPr>
                <w:rFonts w:asciiTheme="minorHAnsi" w:eastAsiaTheme="minorHAnsi" w:hAnsiTheme="minorHAnsi" w:cs="CIDFont+F2"/>
                <w:color w:val="1F3864" w:themeColor="accent1" w:themeShade="80"/>
              </w:rPr>
              <w:t>IV.-Pour</w:t>
            </w:r>
            <w:proofErr w:type="spellEnd"/>
            <w:r w:rsidRPr="006B5839">
              <w:rPr>
                <w:rFonts w:asciiTheme="minorHAnsi" w:eastAsiaTheme="minorHAnsi" w:hAnsiTheme="minorHAnsi" w:cs="CIDFont+F2"/>
                <w:color w:val="1F3864" w:themeColor="accent1" w:themeShade="80"/>
              </w:rPr>
              <w:t xml:space="preserve"> le système national des données de santé et pour les traitements utilisant des données à caractère personnel issues de ce système :</w:t>
            </w:r>
          </w:p>
          <w:p w14:paraId="7299CD7A" w14:textId="77777777" w:rsidR="00844353" w:rsidRPr="006B5839" w:rsidRDefault="00844353" w:rsidP="00431593">
            <w:pPr>
              <w:jc w:val="both"/>
              <w:rPr>
                <w:rFonts w:asciiTheme="minorHAnsi" w:eastAsiaTheme="minorHAnsi" w:hAnsiTheme="minorHAnsi" w:cs="CIDFont+F2"/>
                <w:color w:val="1F3864" w:themeColor="accent1" w:themeShade="80"/>
              </w:rPr>
            </w:pPr>
            <w:r w:rsidRPr="006B5839">
              <w:rPr>
                <w:rFonts w:asciiTheme="minorHAnsi" w:eastAsiaTheme="minorHAnsi" w:hAnsiTheme="minorHAnsi" w:cs="CIDFont+F2"/>
                <w:color w:val="1F3864" w:themeColor="accent1" w:themeShade="80"/>
              </w:rPr>
              <w:t>1° Aucune décision ne peut être prise à l'encontre d'une personne physique identifiée sur le fondement des données la concernant et figurant dans l'un de ces traitements ;</w:t>
            </w:r>
          </w:p>
          <w:p w14:paraId="116CC4AC" w14:textId="77777777" w:rsidR="00844353" w:rsidRPr="006B5839" w:rsidRDefault="00844353" w:rsidP="00431593">
            <w:pPr>
              <w:jc w:val="both"/>
              <w:rPr>
                <w:rFonts w:asciiTheme="minorHAnsi" w:eastAsiaTheme="minorHAnsi" w:hAnsiTheme="minorHAnsi" w:cs="CIDFont+F2"/>
                <w:color w:val="1F3864" w:themeColor="accent1" w:themeShade="80"/>
              </w:rPr>
            </w:pPr>
            <w:r w:rsidRPr="006B5839">
              <w:rPr>
                <w:rFonts w:asciiTheme="minorHAnsi" w:eastAsiaTheme="minorHAnsi" w:hAnsiTheme="minorHAnsi" w:cs="CIDFont+F2"/>
                <w:color w:val="1F3864" w:themeColor="accent1" w:themeShade="80"/>
              </w:rPr>
              <w:t>2° Les personnes responsables de ces traitements, ainsi que celles les mettant en œuvre ou autorisées à accéder aux données à caractère personnel qui en sont issues, sont soumises au secret professionnel dans les conditions et sous les peines prévues à l'</w:t>
            </w:r>
            <w:hyperlink r:id="rId47" w:history="1">
              <w:r w:rsidRPr="006B5839">
                <w:rPr>
                  <w:rFonts w:asciiTheme="minorHAnsi" w:eastAsiaTheme="minorHAnsi" w:hAnsiTheme="minorHAnsi" w:cs="CIDFont+F2"/>
                  <w:color w:val="1F3864" w:themeColor="accent1" w:themeShade="80"/>
                </w:rPr>
                <w:t>article 226-13 du code pénal </w:t>
              </w:r>
            </w:hyperlink>
            <w:r w:rsidRPr="006B5839">
              <w:rPr>
                <w:rFonts w:asciiTheme="minorHAnsi" w:eastAsiaTheme="minorHAnsi" w:hAnsiTheme="minorHAnsi" w:cs="CIDFont+F2"/>
                <w:color w:val="1F3864" w:themeColor="accent1" w:themeShade="80"/>
              </w:rPr>
              <w:t>;</w:t>
            </w:r>
          </w:p>
          <w:p w14:paraId="14C1BDFF" w14:textId="77777777" w:rsidR="00844353" w:rsidRPr="006B5839" w:rsidRDefault="00844353" w:rsidP="00431593">
            <w:pPr>
              <w:jc w:val="both"/>
              <w:rPr>
                <w:rFonts w:asciiTheme="minorHAnsi" w:eastAsiaTheme="minorHAnsi" w:hAnsiTheme="minorHAnsi" w:cs="CIDFont+F2"/>
                <w:color w:val="1F3864" w:themeColor="accent1" w:themeShade="80"/>
              </w:rPr>
            </w:pPr>
            <w:r w:rsidRPr="006B5839">
              <w:rPr>
                <w:rFonts w:asciiTheme="minorHAnsi" w:eastAsiaTheme="minorHAnsi" w:hAnsiTheme="minorHAnsi" w:cs="CIDFont+F2"/>
                <w:color w:val="1F3864" w:themeColor="accent1" w:themeShade="80"/>
              </w:rPr>
              <w:t>3° L'accès aux données s'effectue dans des conditions assurant la confidentialité et l'intégrité des données et la traçabilité des accès et des autres traitements, conformément à un référentiel défini par arrêté des ministres chargés de la santé, de la sécurité sociale et du numérique, pris après avis de la Commission nationale de l'informatique et des libertés ;</w:t>
            </w:r>
          </w:p>
          <w:p w14:paraId="67A2AC5C" w14:textId="77777777" w:rsidR="00844353" w:rsidRPr="006B5839" w:rsidRDefault="00844353" w:rsidP="00431593">
            <w:pPr>
              <w:jc w:val="both"/>
              <w:rPr>
                <w:rFonts w:asciiTheme="minorHAnsi" w:eastAsiaTheme="minorHAnsi" w:hAnsiTheme="minorHAnsi" w:cs="CIDFont+F2"/>
                <w:color w:val="1F3864" w:themeColor="accent1" w:themeShade="80"/>
              </w:rPr>
            </w:pPr>
            <w:r w:rsidRPr="006B5839">
              <w:rPr>
                <w:rFonts w:asciiTheme="minorHAnsi" w:eastAsiaTheme="minorHAnsi" w:hAnsiTheme="minorHAnsi" w:cs="CIDFont+F2"/>
                <w:color w:val="1F3864" w:themeColor="accent1" w:themeShade="80"/>
              </w:rPr>
              <w:t xml:space="preserve">4° Les données individuelles du système national des données de santé sont conservées pour une durée maximale de vingt ans, sans préjudice de l'application </w:t>
            </w:r>
            <w:r w:rsidRPr="006B5839">
              <w:rPr>
                <w:rFonts w:asciiTheme="minorHAnsi" w:eastAsiaTheme="minorHAnsi" w:hAnsiTheme="minorHAnsi" w:cs="CIDFont+F2"/>
                <w:color w:val="1F3864" w:themeColor="accent1" w:themeShade="80"/>
              </w:rPr>
              <w:lastRenderedPageBreak/>
              <w:t>du premier alinéa de l'article 78 de la loi n° 78-17 du 6 janvier 1978 relative à l'informatique, aux fichiers et aux libertés.</w:t>
            </w:r>
          </w:p>
          <w:p w14:paraId="66BB459F" w14:textId="77777777" w:rsidR="00844353" w:rsidRPr="006B5839" w:rsidRDefault="00844353" w:rsidP="00431593">
            <w:pPr>
              <w:jc w:val="both"/>
              <w:rPr>
                <w:rFonts w:asciiTheme="minorHAnsi" w:eastAsiaTheme="minorHAnsi" w:hAnsiTheme="minorHAnsi" w:cs="CIDFont+F2"/>
                <w:color w:val="1F3864" w:themeColor="accent1" w:themeShade="80"/>
              </w:rPr>
            </w:pPr>
            <w:proofErr w:type="spellStart"/>
            <w:r w:rsidRPr="006B5839">
              <w:rPr>
                <w:rFonts w:asciiTheme="minorHAnsi" w:eastAsiaTheme="minorHAnsi" w:hAnsiTheme="minorHAnsi" w:cs="CIDFont+F2"/>
                <w:color w:val="1F3864" w:themeColor="accent1" w:themeShade="80"/>
              </w:rPr>
              <w:t>V.-Les</w:t>
            </w:r>
            <w:proofErr w:type="spellEnd"/>
            <w:r w:rsidRPr="006B5839">
              <w:rPr>
                <w:rFonts w:asciiTheme="minorHAnsi" w:eastAsiaTheme="minorHAnsi" w:hAnsiTheme="minorHAnsi" w:cs="CIDFont+F2"/>
                <w:color w:val="1F3864" w:themeColor="accent1" w:themeShade="80"/>
              </w:rPr>
              <w:t xml:space="preserve"> données du système national des données de santé ne peuvent être traitées pour l'une des finalités suivantes :</w:t>
            </w:r>
          </w:p>
          <w:p w14:paraId="396ADCCC" w14:textId="77777777" w:rsidR="00844353" w:rsidRPr="006B5839" w:rsidRDefault="00844353" w:rsidP="00431593">
            <w:pPr>
              <w:jc w:val="both"/>
              <w:rPr>
                <w:rFonts w:asciiTheme="minorHAnsi" w:eastAsiaTheme="minorHAnsi" w:hAnsiTheme="minorHAnsi" w:cs="CIDFont+F2"/>
                <w:color w:val="1F3864" w:themeColor="accent1" w:themeShade="80"/>
              </w:rPr>
            </w:pPr>
            <w:r w:rsidRPr="006B5839">
              <w:rPr>
                <w:rFonts w:asciiTheme="minorHAnsi" w:eastAsiaTheme="minorHAnsi" w:hAnsiTheme="minorHAnsi" w:cs="CIDFont+F2"/>
                <w:color w:val="1F3864" w:themeColor="accent1" w:themeShade="80"/>
              </w:rPr>
              <w:t>1° La promotion des produits mentionnés au II de l'article </w:t>
            </w:r>
            <w:hyperlink r:id="rId48" w:history="1">
              <w:r w:rsidRPr="006B5839">
                <w:rPr>
                  <w:rFonts w:asciiTheme="minorHAnsi" w:eastAsiaTheme="minorHAnsi" w:hAnsiTheme="minorHAnsi" w:cs="CIDFont+F2"/>
                  <w:color w:val="1F3864" w:themeColor="accent1" w:themeShade="80"/>
                </w:rPr>
                <w:t>L. 5311-1 </w:t>
              </w:r>
            </w:hyperlink>
            <w:r w:rsidRPr="006B5839">
              <w:rPr>
                <w:rFonts w:asciiTheme="minorHAnsi" w:eastAsiaTheme="minorHAnsi" w:hAnsiTheme="minorHAnsi" w:cs="CIDFont+F2"/>
                <w:color w:val="1F3864" w:themeColor="accent1" w:themeShade="80"/>
              </w:rPr>
              <w:t>en direction des professionnels de santé ou d'établissements de santé ;</w:t>
            </w:r>
          </w:p>
          <w:p w14:paraId="53A5577F" w14:textId="77777777" w:rsidR="00844353" w:rsidRPr="009B30A0" w:rsidRDefault="00844353" w:rsidP="00431593">
            <w:pPr>
              <w:jc w:val="both"/>
              <w:rPr>
                <w:rFonts w:asciiTheme="minorHAnsi" w:eastAsiaTheme="minorHAnsi" w:hAnsiTheme="minorHAnsi" w:cs="CIDFont+F2"/>
                <w:b/>
                <w:bCs/>
                <w:color w:val="1F3864" w:themeColor="accent1" w:themeShade="80"/>
              </w:rPr>
            </w:pPr>
            <w:r w:rsidRPr="006B5839">
              <w:rPr>
                <w:rFonts w:asciiTheme="minorHAnsi" w:eastAsiaTheme="minorHAnsi" w:hAnsiTheme="minorHAnsi" w:cs="CIDFont+F2"/>
                <w:color w:val="1F3864" w:themeColor="accent1" w:themeShade="80"/>
              </w:rPr>
              <w:t>2° L'exclusion de garanties des contrats d'assurance et la modification de cotisations ou de primes d'assurance d'un individu ou d'un groupe d'individus présentant un même risque.</w:t>
            </w:r>
          </w:p>
          <w:p w14:paraId="7EFE9CDA" w14:textId="274DBD8F" w:rsidR="00844353" w:rsidRPr="003841F1" w:rsidRDefault="00844353" w:rsidP="00431593">
            <w:pPr>
              <w:rPr>
                <w:rFonts w:asciiTheme="minorHAnsi" w:eastAsiaTheme="minorHAnsi" w:hAnsiTheme="minorHAnsi" w:cs="CIDFont+F2"/>
                <w:b/>
                <w:color w:val="1F3864" w:themeColor="accent1" w:themeShade="80"/>
              </w:rPr>
            </w:pPr>
          </w:p>
        </w:tc>
        <w:tc>
          <w:tcPr>
            <w:tcW w:w="7513" w:type="dxa"/>
          </w:tcPr>
          <w:p w14:paraId="21D9329D" w14:textId="77777777" w:rsidR="00844353" w:rsidRDefault="00844353" w:rsidP="00431593"/>
        </w:tc>
      </w:tr>
      <w:tr w:rsidR="00844353" w14:paraId="74EBE245" w14:textId="24776F74" w:rsidTr="00844353">
        <w:tc>
          <w:tcPr>
            <w:tcW w:w="7514" w:type="dxa"/>
          </w:tcPr>
          <w:p w14:paraId="24CF2356" w14:textId="77777777" w:rsidR="00031C87" w:rsidRDefault="00031C87" w:rsidP="00431593">
            <w:pPr>
              <w:jc w:val="both"/>
              <w:rPr>
                <w:rFonts w:asciiTheme="minorHAnsi" w:eastAsiaTheme="minorHAnsi" w:hAnsiTheme="minorHAnsi" w:cs="CIDFont+F1"/>
                <w:b/>
                <w:color w:val="1F3864" w:themeColor="accent1" w:themeShade="80"/>
              </w:rPr>
            </w:pPr>
          </w:p>
          <w:p w14:paraId="0F5A2AF3" w14:textId="0FC572BB" w:rsidR="00844353" w:rsidRDefault="00844353" w:rsidP="00431593">
            <w:pPr>
              <w:jc w:val="both"/>
              <w:rPr>
                <w:rFonts w:asciiTheme="minorHAnsi" w:eastAsiaTheme="minorHAnsi" w:hAnsiTheme="minorHAnsi" w:cs="CIDFont+F1"/>
                <w:b/>
                <w:color w:val="1F3864" w:themeColor="accent1" w:themeShade="80"/>
              </w:rPr>
            </w:pPr>
            <w:r w:rsidRPr="006B5839">
              <w:rPr>
                <w:rFonts w:asciiTheme="minorHAnsi" w:eastAsiaTheme="minorHAnsi" w:hAnsiTheme="minorHAnsi" w:cs="CIDFont+F1"/>
                <w:b/>
                <w:color w:val="1F3864" w:themeColor="accent1" w:themeShade="80"/>
              </w:rPr>
              <w:t xml:space="preserve">Nouveau Art. L. </w:t>
            </w:r>
            <w:r>
              <w:rPr>
                <w:rFonts w:asciiTheme="minorHAnsi" w:eastAsiaTheme="minorHAnsi" w:hAnsiTheme="minorHAnsi" w:cs="CIDFont+F1"/>
                <w:b/>
                <w:color w:val="1F3864" w:themeColor="accent1" w:themeShade="80"/>
              </w:rPr>
              <w:t>315-4 CSS</w:t>
            </w:r>
          </w:p>
          <w:p w14:paraId="367BCE63" w14:textId="69D31CDD" w:rsidR="00844353" w:rsidRPr="002D1699" w:rsidRDefault="00844353" w:rsidP="00431593">
            <w:pPr>
              <w:jc w:val="both"/>
              <w:rPr>
                <w:rFonts w:asciiTheme="minorHAnsi" w:eastAsiaTheme="minorHAnsi" w:hAnsiTheme="minorHAnsi" w:cs="CIDFont+F2"/>
                <w:b/>
                <w:color w:val="FF0000"/>
              </w:rPr>
            </w:pPr>
            <w:r w:rsidRPr="002D1699">
              <w:rPr>
                <w:color w:val="FF0000"/>
              </w:rPr>
              <w:t>Lorsque les arrêts de travail de l’assuré qui ont été adressés à l’organisme lui servant des prestations à ce titre remplissent des conditions fixées par décret ou lorsqu’ils font apparaître un risque de désinsertion professionnelle, selon des conditions fixées par décret, l’organisme ou, selon le cas, le service du contrôle médical transmet au service de prévention et de santé au travail mentionné à l’article L. 4622-2 du code du travail dont relève l’assuré, sous réserve de l’accord de ce dernier, des informations relatives aux arrêts de travail. Un décret en Conseil d’État, pris après avis de la Commission nationale de l’informatique et des libertés, précise le contenu des informations transmises ainsi que les conditions dans lesquelles cette transmission, réalisée de façon dématérialisée, est effectuée, le cas échéant selon les modalités définies au II de l’article L. 1110-4 du code de la santé publique</w:t>
            </w:r>
            <w:r w:rsidR="0069519E">
              <w:rPr>
                <w:color w:val="FF0000"/>
              </w:rPr>
              <w:t>.</w:t>
            </w:r>
          </w:p>
          <w:p w14:paraId="0DFA3277" w14:textId="75A8729A" w:rsidR="00844353" w:rsidRDefault="00844353" w:rsidP="00431593">
            <w:pPr>
              <w:jc w:val="both"/>
              <w:rPr>
                <w:rFonts w:asciiTheme="minorHAnsi" w:eastAsiaTheme="minorHAnsi" w:hAnsiTheme="minorHAnsi" w:cs="CIDFont+F2"/>
                <w:b/>
                <w:color w:val="1F3864" w:themeColor="accent1" w:themeShade="80"/>
              </w:rPr>
            </w:pPr>
          </w:p>
          <w:p w14:paraId="38E3E995" w14:textId="3E102F7A" w:rsidR="00844353" w:rsidRPr="006B5839" w:rsidRDefault="00844353" w:rsidP="00431593">
            <w:pPr>
              <w:jc w:val="both"/>
              <w:rPr>
                <w:rFonts w:asciiTheme="minorHAnsi" w:eastAsiaTheme="minorHAnsi" w:hAnsiTheme="minorHAnsi" w:cs="CIDFont+F2"/>
                <w:b/>
                <w:color w:val="1F3864" w:themeColor="accent1" w:themeShade="80"/>
              </w:rPr>
            </w:pPr>
          </w:p>
        </w:tc>
        <w:tc>
          <w:tcPr>
            <w:tcW w:w="7513" w:type="dxa"/>
          </w:tcPr>
          <w:p w14:paraId="4C2FB2BC" w14:textId="77777777" w:rsidR="00EF226E" w:rsidRDefault="00EF226E" w:rsidP="000964BB">
            <w:pPr>
              <w:jc w:val="both"/>
              <w:rPr>
                <w:rFonts w:asciiTheme="minorHAnsi" w:eastAsiaTheme="minorHAnsi" w:hAnsiTheme="minorHAnsi" w:cs="CIDFont+F2"/>
                <w:color w:val="1F3864" w:themeColor="accent1" w:themeShade="80"/>
              </w:rPr>
            </w:pPr>
          </w:p>
          <w:p w14:paraId="47B81791" w14:textId="13B970F9" w:rsidR="00844353" w:rsidRPr="00565E53" w:rsidRDefault="00844353" w:rsidP="000964BB">
            <w:pPr>
              <w:jc w:val="both"/>
              <w:rPr>
                <w:rFonts w:asciiTheme="minorHAnsi" w:eastAsiaTheme="minorHAnsi" w:hAnsiTheme="minorHAnsi" w:cs="CIDFont+F2"/>
                <w:color w:val="1F3864" w:themeColor="accent1" w:themeShade="80"/>
              </w:rPr>
            </w:pPr>
            <w:r w:rsidRPr="00565E53">
              <w:rPr>
                <w:rFonts w:asciiTheme="minorHAnsi" w:eastAsiaTheme="minorHAnsi" w:hAnsiTheme="minorHAnsi" w:cs="CIDFont+F2"/>
                <w:color w:val="1F3864" w:themeColor="accent1" w:themeShade="80"/>
              </w:rPr>
              <w:t xml:space="preserve">Entrée en vigueur le </w:t>
            </w:r>
            <w:r w:rsidRPr="00C63E58">
              <w:rPr>
                <w:rFonts w:asciiTheme="minorHAnsi" w:eastAsiaTheme="minorHAnsi" w:hAnsiTheme="minorHAnsi" w:cs="CIDFont+F2"/>
                <w:b/>
                <w:bCs/>
                <w:color w:val="1F3864" w:themeColor="accent1" w:themeShade="80"/>
              </w:rPr>
              <w:t>1er janvier 2024.</w:t>
            </w:r>
          </w:p>
          <w:p w14:paraId="6BA714E6" w14:textId="77777777" w:rsidR="00844353" w:rsidRPr="00565E53" w:rsidRDefault="00844353" w:rsidP="00565E53">
            <w:pPr>
              <w:jc w:val="both"/>
              <w:rPr>
                <w:rFonts w:asciiTheme="minorHAnsi" w:eastAsiaTheme="minorHAnsi" w:hAnsiTheme="minorHAnsi" w:cs="CIDFont+F2"/>
                <w:color w:val="1F3864" w:themeColor="accent1" w:themeShade="80"/>
              </w:rPr>
            </w:pPr>
          </w:p>
          <w:p w14:paraId="14FB7462" w14:textId="1458ABF0" w:rsidR="00844353" w:rsidRDefault="00844353" w:rsidP="00565E53">
            <w:pPr>
              <w:jc w:val="both"/>
            </w:pPr>
            <w:r w:rsidRPr="00565E53">
              <w:rPr>
                <w:rFonts w:asciiTheme="minorHAnsi" w:eastAsiaTheme="minorHAnsi" w:hAnsiTheme="minorHAnsi" w:cs="CIDFont+F2"/>
                <w:color w:val="1F3864" w:themeColor="accent1" w:themeShade="80"/>
              </w:rPr>
              <w:t>Un décret en Conseil d’État, pris après avis de la Commission nationale de l’informatique et des libertés, précise le contenu des informations transmises ainsi que les conditions dans lesquelles cette transmission, réalisée de façon dématérialisée, est effectuée, le cas échéant selon les modalités définies au II de l’article L. 1110-4 du code de la santé publique</w:t>
            </w:r>
            <w:r w:rsidR="00E055AD">
              <w:rPr>
                <w:rFonts w:asciiTheme="minorHAnsi" w:eastAsiaTheme="minorHAnsi" w:hAnsiTheme="minorHAnsi" w:cs="CIDFont+F2"/>
                <w:color w:val="1F3864" w:themeColor="accent1" w:themeShade="80"/>
              </w:rPr>
              <w:t>.</w:t>
            </w:r>
          </w:p>
        </w:tc>
      </w:tr>
      <w:tr w:rsidR="00844353" w14:paraId="0C23696A" w14:textId="0DAC92C5" w:rsidTr="00844353">
        <w:tc>
          <w:tcPr>
            <w:tcW w:w="7514" w:type="dxa"/>
          </w:tcPr>
          <w:p w14:paraId="650AA846" w14:textId="77777777" w:rsidR="00EF226E" w:rsidRDefault="00EF226E" w:rsidP="00431593">
            <w:pPr>
              <w:jc w:val="both"/>
              <w:rPr>
                <w:rFonts w:asciiTheme="minorHAnsi" w:eastAsiaTheme="minorHAnsi" w:hAnsiTheme="minorHAnsi" w:cs="CIDFont+F1"/>
                <w:b/>
                <w:color w:val="1F3864" w:themeColor="accent1" w:themeShade="80"/>
              </w:rPr>
            </w:pPr>
          </w:p>
          <w:p w14:paraId="1626209E" w14:textId="5CE8AB90" w:rsidR="00844353" w:rsidRDefault="00844353" w:rsidP="00431593">
            <w:pPr>
              <w:jc w:val="both"/>
              <w:rPr>
                <w:rFonts w:asciiTheme="minorHAnsi" w:eastAsiaTheme="minorHAnsi" w:hAnsiTheme="minorHAnsi" w:cs="CIDFont+F1"/>
                <w:b/>
                <w:color w:val="1F3864" w:themeColor="accent1" w:themeShade="80"/>
              </w:rPr>
            </w:pPr>
            <w:r w:rsidRPr="006B5839">
              <w:rPr>
                <w:rFonts w:asciiTheme="minorHAnsi" w:eastAsiaTheme="minorHAnsi" w:hAnsiTheme="minorHAnsi" w:cs="CIDFont+F1"/>
                <w:b/>
                <w:color w:val="1F3864" w:themeColor="accent1" w:themeShade="80"/>
              </w:rPr>
              <w:t>Nouveau Art. L. 4622</w:t>
            </w:r>
            <w:r>
              <w:rPr>
                <w:rFonts w:asciiTheme="minorHAnsi" w:eastAsiaTheme="minorHAnsi" w:hAnsiTheme="minorHAnsi" w:cs="CIDFont+F1"/>
                <w:b/>
                <w:color w:val="1F3864" w:themeColor="accent1" w:themeShade="80"/>
              </w:rPr>
              <w:t>-2-1 Code du travail</w:t>
            </w:r>
          </w:p>
          <w:p w14:paraId="554541F4" w14:textId="66B9FAF5" w:rsidR="00844353" w:rsidRPr="002D1699" w:rsidRDefault="00844353" w:rsidP="00431593">
            <w:pPr>
              <w:jc w:val="both"/>
              <w:rPr>
                <w:rFonts w:asciiTheme="minorHAnsi" w:eastAsiaTheme="minorHAnsi" w:hAnsiTheme="minorHAnsi" w:cs="CIDFont+F1"/>
                <w:b/>
                <w:color w:val="FF0000"/>
              </w:rPr>
            </w:pPr>
            <w:r w:rsidRPr="002D1699">
              <w:rPr>
                <w:color w:val="FF0000"/>
              </w:rPr>
              <w:t xml:space="preserve">Dans le cadre de sa mission de prévention de la désinsertion professionnelle, le service de prévention et de santé au travail informe le service du contrôle médical mentionné à l’article L. 315-1 du code de la sécurité sociale, les organismes locaux et régionaux d’assurance maladie et le service social mentionné au 4° de l’article L. 215-1 du même code, selon des modalités définies par décret, lorsqu’il </w:t>
            </w:r>
            <w:r w:rsidRPr="002D1699">
              <w:rPr>
                <w:color w:val="FF0000"/>
              </w:rPr>
              <w:lastRenderedPageBreak/>
              <w:t>accompagne des travailleurs qui ont fait l’objet de la transmission d’informations mentionnée à l’article L. 315-4 dudit code. Sous réserve de l’accord du travailleur, il leur transmet des informations relatives au poste et aux conditions de travail de l’intéressé.</w:t>
            </w:r>
          </w:p>
          <w:p w14:paraId="75C65448" w14:textId="2F989362" w:rsidR="00844353" w:rsidRPr="006B5839" w:rsidRDefault="00844353" w:rsidP="0033795D">
            <w:pPr>
              <w:jc w:val="both"/>
              <w:rPr>
                <w:rFonts w:asciiTheme="minorHAnsi" w:eastAsiaTheme="minorHAnsi" w:hAnsiTheme="minorHAnsi" w:cs="CIDFont+F1"/>
                <w:b/>
                <w:color w:val="1F3864" w:themeColor="accent1" w:themeShade="80"/>
              </w:rPr>
            </w:pPr>
          </w:p>
        </w:tc>
        <w:tc>
          <w:tcPr>
            <w:tcW w:w="7513" w:type="dxa"/>
          </w:tcPr>
          <w:p w14:paraId="26B41CF9" w14:textId="77777777" w:rsidR="00844353" w:rsidRDefault="00844353" w:rsidP="0033795D">
            <w:pPr>
              <w:jc w:val="both"/>
              <w:rPr>
                <w:color w:val="2F5496" w:themeColor="accent1" w:themeShade="BF"/>
              </w:rPr>
            </w:pPr>
          </w:p>
          <w:p w14:paraId="77FDE7E9" w14:textId="77777777" w:rsidR="00EF226E" w:rsidRDefault="00EF226E" w:rsidP="0033795D">
            <w:pPr>
              <w:jc w:val="both"/>
              <w:rPr>
                <w:color w:val="2F5496" w:themeColor="accent1" w:themeShade="BF"/>
              </w:rPr>
            </w:pPr>
          </w:p>
          <w:p w14:paraId="1C8CC844" w14:textId="77777777" w:rsidR="00EF226E" w:rsidRDefault="00EF226E" w:rsidP="0033795D">
            <w:pPr>
              <w:jc w:val="both"/>
              <w:rPr>
                <w:color w:val="2F5496" w:themeColor="accent1" w:themeShade="BF"/>
              </w:rPr>
            </w:pPr>
          </w:p>
          <w:p w14:paraId="497EC2EE" w14:textId="62B6DEC3" w:rsidR="00844353" w:rsidRPr="00C63E58" w:rsidRDefault="00844353" w:rsidP="0033795D">
            <w:pPr>
              <w:jc w:val="both"/>
              <w:rPr>
                <w:b/>
                <w:bCs/>
                <w:color w:val="2F5496" w:themeColor="accent1" w:themeShade="BF"/>
              </w:rPr>
            </w:pPr>
            <w:r w:rsidRPr="003314CD">
              <w:rPr>
                <w:color w:val="2F5496" w:themeColor="accent1" w:themeShade="BF"/>
              </w:rPr>
              <w:t xml:space="preserve">Entrée en vigueur </w:t>
            </w:r>
            <w:r w:rsidRPr="00C63E58">
              <w:rPr>
                <w:b/>
                <w:bCs/>
                <w:color w:val="2F5496" w:themeColor="accent1" w:themeShade="BF"/>
              </w:rPr>
              <w:t>le 1</w:t>
            </w:r>
            <w:r w:rsidRPr="00C63E58">
              <w:rPr>
                <w:b/>
                <w:bCs/>
                <w:color w:val="2F5496" w:themeColor="accent1" w:themeShade="BF"/>
                <w:vertAlign w:val="superscript"/>
              </w:rPr>
              <w:t>er</w:t>
            </w:r>
            <w:r w:rsidRPr="00C63E58">
              <w:rPr>
                <w:b/>
                <w:bCs/>
                <w:color w:val="2F5496" w:themeColor="accent1" w:themeShade="BF"/>
              </w:rPr>
              <w:t xml:space="preserve"> janvier 2024.</w:t>
            </w:r>
          </w:p>
          <w:p w14:paraId="3420C658" w14:textId="77777777" w:rsidR="00844353" w:rsidRPr="003314CD" w:rsidRDefault="00844353" w:rsidP="003314CD">
            <w:pPr>
              <w:jc w:val="both"/>
              <w:rPr>
                <w:color w:val="2F5496" w:themeColor="accent1" w:themeShade="BF"/>
              </w:rPr>
            </w:pPr>
          </w:p>
          <w:p w14:paraId="308747C4" w14:textId="2357C292" w:rsidR="00844353" w:rsidRDefault="00844353" w:rsidP="003314CD">
            <w:pPr>
              <w:jc w:val="both"/>
            </w:pPr>
            <w:r w:rsidRPr="003314CD">
              <w:rPr>
                <w:color w:val="2F5496" w:themeColor="accent1" w:themeShade="BF"/>
              </w:rPr>
              <w:t>Modalités d’information définies par décret</w:t>
            </w:r>
            <w:r>
              <w:rPr>
                <w:color w:val="FF0000"/>
              </w:rPr>
              <w:t>.</w:t>
            </w:r>
          </w:p>
        </w:tc>
      </w:tr>
      <w:tr w:rsidR="00844353" w14:paraId="2B4EDD43" w14:textId="50D8E685" w:rsidTr="00844353">
        <w:tc>
          <w:tcPr>
            <w:tcW w:w="7514" w:type="dxa"/>
          </w:tcPr>
          <w:p w14:paraId="11B8FAB4" w14:textId="77777777" w:rsidR="00C268E2" w:rsidRDefault="00C268E2" w:rsidP="00431593">
            <w:pPr>
              <w:autoSpaceDE w:val="0"/>
              <w:autoSpaceDN w:val="0"/>
              <w:adjustRightInd w:val="0"/>
              <w:jc w:val="both"/>
              <w:rPr>
                <w:rFonts w:asciiTheme="minorHAnsi" w:eastAsiaTheme="minorHAnsi" w:hAnsiTheme="minorHAnsi" w:cs="CIDFont+F1"/>
                <w:b/>
                <w:color w:val="1F3864" w:themeColor="accent1" w:themeShade="80"/>
              </w:rPr>
            </w:pPr>
          </w:p>
          <w:p w14:paraId="6EAB49B8" w14:textId="797ED4DC" w:rsidR="00844353" w:rsidRDefault="00844353" w:rsidP="00431593">
            <w:pPr>
              <w:autoSpaceDE w:val="0"/>
              <w:autoSpaceDN w:val="0"/>
              <w:adjustRightInd w:val="0"/>
              <w:jc w:val="both"/>
              <w:rPr>
                <w:rFonts w:asciiTheme="minorHAnsi" w:eastAsiaTheme="minorHAnsi" w:hAnsiTheme="minorHAnsi" w:cs="CIDFont+F1"/>
                <w:b/>
                <w:color w:val="1F3864" w:themeColor="accent1" w:themeShade="80"/>
              </w:rPr>
            </w:pPr>
            <w:r w:rsidRPr="006B5839">
              <w:rPr>
                <w:rFonts w:asciiTheme="minorHAnsi" w:eastAsiaTheme="minorHAnsi" w:hAnsiTheme="minorHAnsi" w:cs="CIDFont+F1"/>
                <w:b/>
                <w:color w:val="1F3864" w:themeColor="accent1" w:themeShade="80"/>
              </w:rPr>
              <w:t>Nouveau Art. L. 4622-8-1</w:t>
            </w:r>
            <w:r>
              <w:rPr>
                <w:rFonts w:asciiTheme="minorHAnsi" w:eastAsiaTheme="minorHAnsi" w:hAnsiTheme="minorHAnsi" w:cs="CIDFont+F1"/>
                <w:b/>
                <w:color w:val="1F3864" w:themeColor="accent1" w:themeShade="80"/>
              </w:rPr>
              <w:t xml:space="preserve"> Code du travail</w:t>
            </w:r>
          </w:p>
          <w:p w14:paraId="0B8B2338" w14:textId="50CEFD52" w:rsidR="00844353" w:rsidRPr="006B5839" w:rsidRDefault="00844353" w:rsidP="00431593">
            <w:pPr>
              <w:autoSpaceDE w:val="0"/>
              <w:autoSpaceDN w:val="0"/>
              <w:adjustRightInd w:val="0"/>
              <w:jc w:val="both"/>
              <w:rPr>
                <w:rFonts w:asciiTheme="minorHAnsi" w:eastAsiaTheme="minorHAnsi" w:hAnsiTheme="minorHAnsi" w:cs="CIDFont+F1"/>
                <w:color w:val="FF0000"/>
              </w:rPr>
            </w:pPr>
            <w:r w:rsidRPr="006B5839">
              <w:rPr>
                <w:rFonts w:asciiTheme="minorHAnsi" w:eastAsiaTheme="minorHAnsi" w:hAnsiTheme="minorHAnsi" w:cs="CIDFont+F1"/>
                <w:color w:val="FF0000"/>
              </w:rPr>
              <w:t>Le service de prévention et de santé au travail comprend une cellule pluridisciplinaire de prévention de la désinsertion</w:t>
            </w:r>
            <w:r>
              <w:rPr>
                <w:rFonts w:asciiTheme="minorHAnsi" w:eastAsiaTheme="minorHAnsi" w:hAnsiTheme="minorHAnsi" w:cs="CIDFont+F1"/>
                <w:color w:val="FF0000"/>
              </w:rPr>
              <w:t xml:space="preserve"> </w:t>
            </w:r>
            <w:r w:rsidRPr="006B5839">
              <w:rPr>
                <w:rFonts w:asciiTheme="minorHAnsi" w:eastAsiaTheme="minorHAnsi" w:hAnsiTheme="minorHAnsi" w:cs="CIDFont+F1"/>
                <w:color w:val="FF0000"/>
              </w:rPr>
              <w:t>professionnelle chargée :</w:t>
            </w:r>
          </w:p>
          <w:p w14:paraId="73D2C095" w14:textId="77777777" w:rsidR="00844353" w:rsidRPr="006B5839" w:rsidRDefault="00844353" w:rsidP="00431593">
            <w:pPr>
              <w:autoSpaceDE w:val="0"/>
              <w:autoSpaceDN w:val="0"/>
              <w:adjustRightInd w:val="0"/>
              <w:jc w:val="both"/>
              <w:rPr>
                <w:rFonts w:asciiTheme="minorHAnsi" w:eastAsiaTheme="minorHAnsi" w:hAnsiTheme="minorHAnsi" w:cs="CIDFont+F1"/>
                <w:color w:val="FF0000"/>
              </w:rPr>
            </w:pPr>
            <w:r w:rsidRPr="006B5839">
              <w:rPr>
                <w:rFonts w:asciiTheme="minorHAnsi" w:eastAsiaTheme="minorHAnsi" w:hAnsiTheme="minorHAnsi" w:cs="CIDFont+F1"/>
                <w:color w:val="FF0000"/>
              </w:rPr>
              <w:t>1° De proposer des actions de sensibilisation ;</w:t>
            </w:r>
          </w:p>
          <w:p w14:paraId="7732F888" w14:textId="77777777" w:rsidR="00844353" w:rsidRPr="006B5839" w:rsidRDefault="00844353" w:rsidP="00431593">
            <w:pPr>
              <w:autoSpaceDE w:val="0"/>
              <w:autoSpaceDN w:val="0"/>
              <w:adjustRightInd w:val="0"/>
              <w:jc w:val="both"/>
              <w:rPr>
                <w:rFonts w:asciiTheme="minorHAnsi" w:eastAsiaTheme="minorHAnsi" w:hAnsiTheme="minorHAnsi" w:cs="CIDFont+F1"/>
                <w:color w:val="FF0000"/>
              </w:rPr>
            </w:pPr>
            <w:r w:rsidRPr="006B5839">
              <w:rPr>
                <w:rFonts w:asciiTheme="minorHAnsi" w:eastAsiaTheme="minorHAnsi" w:hAnsiTheme="minorHAnsi" w:cs="CIDFont+F1"/>
                <w:color w:val="FF0000"/>
              </w:rPr>
              <w:t>2° D’identifier les situations individuelles ;</w:t>
            </w:r>
          </w:p>
          <w:p w14:paraId="79756287" w14:textId="75D58D68" w:rsidR="00844353" w:rsidRPr="00DB5539" w:rsidRDefault="00844353" w:rsidP="00431593">
            <w:pPr>
              <w:autoSpaceDE w:val="0"/>
              <w:autoSpaceDN w:val="0"/>
              <w:adjustRightInd w:val="0"/>
              <w:jc w:val="both"/>
              <w:rPr>
                <w:rFonts w:asciiTheme="minorHAnsi" w:eastAsiaTheme="minorHAnsi" w:hAnsiTheme="minorHAnsi" w:cs="CIDFont+F1"/>
                <w:color w:val="FF0000"/>
              </w:rPr>
            </w:pPr>
            <w:r w:rsidRPr="006B5839">
              <w:rPr>
                <w:rFonts w:asciiTheme="minorHAnsi" w:eastAsiaTheme="minorHAnsi" w:hAnsiTheme="minorHAnsi" w:cs="CIDFont+F1"/>
                <w:color w:val="FF0000"/>
              </w:rPr>
              <w:t xml:space="preserve">3° </w:t>
            </w:r>
            <w:r w:rsidRPr="00DB5539">
              <w:rPr>
                <w:rFonts w:asciiTheme="minorHAnsi" w:eastAsiaTheme="minorHAnsi" w:hAnsiTheme="minorHAnsi" w:cs="CIDFont+F1"/>
                <w:color w:val="FF0000"/>
              </w:rPr>
              <w:t xml:space="preserve">De proposer, en lien avec l’employeur et le travailleur, les mesures individuelles prévues à l’article L. 4624-3 ; </w:t>
            </w:r>
          </w:p>
          <w:p w14:paraId="44D6ECE9" w14:textId="044B8F8C" w:rsidR="00844353" w:rsidRDefault="00844353" w:rsidP="00431593">
            <w:pPr>
              <w:autoSpaceDE w:val="0"/>
              <w:autoSpaceDN w:val="0"/>
              <w:adjustRightInd w:val="0"/>
              <w:jc w:val="both"/>
              <w:rPr>
                <w:color w:val="FF0000"/>
              </w:rPr>
            </w:pPr>
            <w:r w:rsidRPr="00DB5539">
              <w:rPr>
                <w:color w:val="FF0000"/>
              </w:rPr>
              <w:t>5° De participer à l’accompagnement du travailleur éligible au bénéfice des actions de prévention de la désinsertion professionnelle prévues à l’article L. 323-3-1 du code de la sécurité sociale</w:t>
            </w:r>
            <w:r>
              <w:rPr>
                <w:color w:val="FF0000"/>
              </w:rPr>
              <w:t>.</w:t>
            </w:r>
          </w:p>
          <w:p w14:paraId="1C9EC7F1" w14:textId="07DD6DDC" w:rsidR="00844353" w:rsidRDefault="00844353" w:rsidP="00431593">
            <w:pPr>
              <w:autoSpaceDE w:val="0"/>
              <w:autoSpaceDN w:val="0"/>
              <w:adjustRightInd w:val="0"/>
              <w:jc w:val="both"/>
              <w:rPr>
                <w:color w:val="FF0000"/>
              </w:rPr>
            </w:pPr>
            <w:r w:rsidRPr="00DB5539">
              <w:rPr>
                <w:color w:val="FF0000"/>
              </w:rPr>
              <w:t xml:space="preserve"> La cellule est animée et coordonnée par un médecin du travail ou par un membre de l’équipe pluridisciplinaire désigné par lui et agissant sous sa responsabilité. Le contrat pluriannuel d’objectifs et de moyens mentionné à l’article L. 4622-10 du présent code fixe des exigences minimales relatives à sa composition.</w:t>
            </w:r>
          </w:p>
          <w:p w14:paraId="7D37AAFF" w14:textId="32CF1E59" w:rsidR="00844353" w:rsidRPr="00651F3F" w:rsidRDefault="00844353" w:rsidP="00431593">
            <w:pPr>
              <w:jc w:val="both"/>
              <w:rPr>
                <w:rFonts w:asciiTheme="minorHAnsi" w:eastAsiaTheme="minorHAnsi" w:hAnsiTheme="minorHAnsi" w:cs="CIDFont+F1"/>
                <w:b/>
                <w:color w:val="833C0B" w:themeColor="accent2" w:themeShade="80"/>
              </w:rPr>
            </w:pPr>
            <w:r w:rsidRPr="002D1699">
              <w:rPr>
                <w:color w:val="FF0000"/>
              </w:rPr>
              <w:t>6° De procéder à l’information prévue à l’article L. 4622-2-1</w:t>
            </w:r>
            <w:r w:rsidR="00651F3F">
              <w:rPr>
                <w:color w:val="FF0000"/>
              </w:rPr>
              <w:t xml:space="preserve"> </w:t>
            </w:r>
            <w:r w:rsidR="00651F3F" w:rsidRPr="00651F3F">
              <w:rPr>
                <w:color w:val="C45911" w:themeColor="accent2" w:themeShade="BF"/>
              </w:rPr>
              <w:t xml:space="preserve">du présent code. </w:t>
            </w:r>
          </w:p>
          <w:p w14:paraId="74FFE9F2" w14:textId="61CEACB9" w:rsidR="00844353" w:rsidRPr="00DB5539" w:rsidRDefault="00844353" w:rsidP="00431593">
            <w:pPr>
              <w:autoSpaceDE w:val="0"/>
              <w:autoSpaceDN w:val="0"/>
              <w:adjustRightInd w:val="0"/>
              <w:jc w:val="both"/>
              <w:rPr>
                <w:rFonts w:asciiTheme="minorHAnsi" w:eastAsiaTheme="minorHAnsi" w:hAnsiTheme="minorHAnsi" w:cs="CIDFont+F1"/>
                <w:color w:val="FF0000"/>
              </w:rPr>
            </w:pPr>
          </w:p>
          <w:p w14:paraId="5CBFD2AD" w14:textId="77777777" w:rsidR="00844353" w:rsidRPr="00DB5539" w:rsidRDefault="00844353" w:rsidP="00431593">
            <w:pPr>
              <w:autoSpaceDE w:val="0"/>
              <w:autoSpaceDN w:val="0"/>
              <w:adjustRightInd w:val="0"/>
              <w:jc w:val="both"/>
              <w:rPr>
                <w:color w:val="FF0000"/>
              </w:rPr>
            </w:pPr>
            <w:r w:rsidRPr="00DB5539">
              <w:rPr>
                <w:color w:val="FF0000"/>
              </w:rPr>
              <w:t xml:space="preserve">La cellule remplit ses missions en collaboration avec les professionnels de santé chargés des soins, le service du contrôle médical mentionné à l’article L. 315-1 du code de la sécurité sociale, les organismes locaux et régionaux d’assurance maladie et le service social mentionné au 4° de l’article L. 215-1 du même code, dans le cadre des missions qui leur sont confiées en application du 3° de l’article L. 221-1 et de l’article L. 262-1 dudit code, les acteurs chargés du dispositif d’emploi accompagné défini à l’article L. 5213-2-1 du présent code, les acteurs de la compensation du handicap et les acteurs de la </w:t>
            </w:r>
            <w:proofErr w:type="spellStart"/>
            <w:r w:rsidRPr="00DB5539">
              <w:rPr>
                <w:color w:val="FF0000"/>
              </w:rPr>
              <w:t>préorientation</w:t>
            </w:r>
            <w:proofErr w:type="spellEnd"/>
            <w:r w:rsidRPr="00DB5539">
              <w:rPr>
                <w:color w:val="FF0000"/>
              </w:rPr>
              <w:t xml:space="preserve"> et de la réadaptation professionnelles mentionnés à l’article L. 5214-3-1, aux 3° et 4° de l’article L. 5211-2 du présent code et au b du 5° du I de l’article L. 312-1 du code de l’action sociale </w:t>
            </w:r>
            <w:r w:rsidRPr="00DB5539">
              <w:rPr>
                <w:color w:val="FF0000"/>
              </w:rPr>
              <w:lastRenderedPageBreak/>
              <w:t xml:space="preserve">et des familles et les organismes intervenant en matière d’insertion professionnelle. </w:t>
            </w:r>
          </w:p>
          <w:p w14:paraId="50C51E41" w14:textId="46022B83" w:rsidR="00844353" w:rsidRPr="00DB5539" w:rsidRDefault="00844353" w:rsidP="00431593">
            <w:pPr>
              <w:autoSpaceDE w:val="0"/>
              <w:autoSpaceDN w:val="0"/>
              <w:adjustRightInd w:val="0"/>
              <w:jc w:val="both"/>
              <w:rPr>
                <w:rFonts w:asciiTheme="minorHAnsi" w:eastAsiaTheme="minorHAnsi" w:hAnsiTheme="minorHAnsi" w:cs="CIDFont+F1"/>
                <w:color w:val="FF0000"/>
              </w:rPr>
            </w:pPr>
            <w:r w:rsidRPr="00DB5539">
              <w:rPr>
                <w:color w:val="FF0000"/>
              </w:rPr>
              <w:t xml:space="preserve">Elle peut être mutualisée, sur autorisation de l’autorité administrative, entre plusieurs services de prévention et de santé au travail agréés dans la même région. </w:t>
            </w:r>
          </w:p>
          <w:p w14:paraId="41C5E8F9" w14:textId="5DE002BA" w:rsidR="00844353" w:rsidRPr="006B5839" w:rsidRDefault="00844353" w:rsidP="00431593">
            <w:pPr>
              <w:jc w:val="both"/>
              <w:rPr>
                <w:rFonts w:asciiTheme="minorHAnsi" w:eastAsiaTheme="minorHAnsi" w:hAnsiTheme="minorHAnsi" w:cs="CIDFont+F2"/>
                <w:b/>
                <w:color w:val="1F3864" w:themeColor="accent1" w:themeShade="80"/>
              </w:rPr>
            </w:pPr>
          </w:p>
        </w:tc>
        <w:tc>
          <w:tcPr>
            <w:tcW w:w="7513" w:type="dxa"/>
          </w:tcPr>
          <w:p w14:paraId="2C105EA0" w14:textId="77777777" w:rsidR="00844353" w:rsidRDefault="00844353" w:rsidP="00431593"/>
        </w:tc>
      </w:tr>
      <w:tr w:rsidR="00844353" w14:paraId="4E74E094" w14:textId="0B0ADF98" w:rsidTr="00844353">
        <w:tc>
          <w:tcPr>
            <w:tcW w:w="7514" w:type="dxa"/>
          </w:tcPr>
          <w:p w14:paraId="2CCB046F" w14:textId="77777777" w:rsidR="009E286C" w:rsidRDefault="009E286C" w:rsidP="00431593">
            <w:pPr>
              <w:autoSpaceDE w:val="0"/>
              <w:autoSpaceDN w:val="0"/>
              <w:adjustRightInd w:val="0"/>
            </w:pPr>
          </w:p>
          <w:p w14:paraId="1B45F38D" w14:textId="3E43095D" w:rsidR="00844353" w:rsidRDefault="00EF226E" w:rsidP="00431593">
            <w:pPr>
              <w:autoSpaceDE w:val="0"/>
              <w:autoSpaceDN w:val="0"/>
              <w:adjustRightInd w:val="0"/>
              <w:rPr>
                <w:rFonts w:asciiTheme="minorHAnsi" w:eastAsiaTheme="minorHAnsi" w:hAnsiTheme="minorHAnsi" w:cs="CIDFont+F1"/>
                <w:b/>
                <w:color w:val="1F3864" w:themeColor="accent1" w:themeShade="80"/>
              </w:rPr>
            </w:pPr>
            <w:hyperlink r:id="rId49" w:history="1">
              <w:r w:rsidR="00844353" w:rsidRPr="006B5839">
                <w:rPr>
                  <w:rFonts w:asciiTheme="minorHAnsi" w:eastAsiaTheme="minorHAnsi" w:hAnsiTheme="minorHAnsi" w:cs="CIDFont+F1"/>
                  <w:b/>
                  <w:color w:val="1F3864" w:themeColor="accent1" w:themeShade="80"/>
                </w:rPr>
                <w:t>Article L</w:t>
              </w:r>
              <w:r w:rsidR="009E286C">
                <w:rPr>
                  <w:rFonts w:asciiTheme="minorHAnsi" w:eastAsiaTheme="minorHAnsi" w:hAnsiTheme="minorHAnsi" w:cs="CIDFont+F1"/>
                  <w:b/>
                  <w:color w:val="1F3864" w:themeColor="accent1" w:themeShade="80"/>
                </w:rPr>
                <w:t xml:space="preserve">. </w:t>
              </w:r>
              <w:r w:rsidR="00844353">
                <w:rPr>
                  <w:rFonts w:asciiTheme="minorHAnsi" w:eastAsiaTheme="minorHAnsi" w:hAnsiTheme="minorHAnsi" w:cs="CIDFont+F1"/>
                  <w:b/>
                  <w:color w:val="1F3864" w:themeColor="accent1" w:themeShade="80"/>
                </w:rPr>
                <w:t>52</w:t>
              </w:r>
              <w:r w:rsidR="00844353" w:rsidRPr="006B5839">
                <w:rPr>
                  <w:rFonts w:asciiTheme="minorHAnsi" w:eastAsiaTheme="minorHAnsi" w:hAnsiTheme="minorHAnsi" w:cs="CIDFont+F1"/>
                  <w:b/>
                  <w:color w:val="1F3864" w:themeColor="accent1" w:themeShade="80"/>
                </w:rPr>
                <w:t>1</w:t>
              </w:r>
            </w:hyperlink>
            <w:r w:rsidR="00844353">
              <w:rPr>
                <w:rFonts w:asciiTheme="minorHAnsi" w:eastAsiaTheme="minorHAnsi" w:hAnsiTheme="minorHAnsi" w:cs="CIDFont+F1"/>
                <w:b/>
                <w:color w:val="1F3864" w:themeColor="accent1" w:themeShade="80"/>
              </w:rPr>
              <w:t>3-6-1 Code du travail</w:t>
            </w:r>
          </w:p>
          <w:p w14:paraId="09617EF1" w14:textId="0375F364" w:rsidR="00844353" w:rsidRPr="00AF4944" w:rsidRDefault="00844353" w:rsidP="00431593">
            <w:pPr>
              <w:autoSpaceDE w:val="0"/>
              <w:autoSpaceDN w:val="0"/>
              <w:adjustRightInd w:val="0"/>
              <w:jc w:val="both"/>
              <w:rPr>
                <w:rFonts w:asciiTheme="minorHAnsi" w:eastAsiaTheme="minorHAnsi" w:hAnsiTheme="minorHAnsi" w:cs="CIDFont+F1"/>
                <w:color w:val="1F3864" w:themeColor="accent1" w:themeShade="80"/>
              </w:rPr>
            </w:pPr>
            <w:r w:rsidRPr="00AF4944">
              <w:rPr>
                <w:rFonts w:asciiTheme="minorHAnsi" w:eastAsiaTheme="minorHAnsi" w:hAnsiTheme="minorHAnsi" w:cs="CIDFont+F1"/>
                <w:color w:val="1F3864" w:themeColor="accent1" w:themeShade="80"/>
              </w:rPr>
              <w:t>Dans toute entreprise employant au moins deux cent cinquante salariés, est désigné un référent chargé d'orienter, d'informer et d'accompagner les personnes en situation de handicap.</w:t>
            </w:r>
          </w:p>
          <w:p w14:paraId="5808A185" w14:textId="02D0938D" w:rsidR="00844353" w:rsidRPr="00AF4944" w:rsidRDefault="00844353" w:rsidP="00431593">
            <w:pPr>
              <w:autoSpaceDE w:val="0"/>
              <w:autoSpaceDN w:val="0"/>
              <w:adjustRightInd w:val="0"/>
              <w:jc w:val="both"/>
              <w:rPr>
                <w:color w:val="FF0000"/>
              </w:rPr>
            </w:pPr>
            <w:r w:rsidRPr="00AF4944">
              <w:rPr>
                <w:color w:val="FF0000"/>
              </w:rPr>
              <w:t>À la demande du travailleur concerné, le référent participe au rendez-vous de liaison prévu à l’article L. 1226-1-3 ainsi qu’aux échanges organisés sur le fondement du dernier alinéa du I de l’article L. 4624-2-2. Dans les deux cas, il est tenu à une obligation de discrétion à l’égard des informations à caractère personnel qu’il est amené à connaître</w:t>
            </w:r>
            <w:r>
              <w:rPr>
                <w:color w:val="FF0000"/>
              </w:rPr>
              <w:t>.</w:t>
            </w:r>
          </w:p>
          <w:p w14:paraId="7106D8EC" w14:textId="77777777" w:rsidR="00844353" w:rsidRDefault="00844353" w:rsidP="00431593">
            <w:pPr>
              <w:autoSpaceDE w:val="0"/>
              <w:autoSpaceDN w:val="0"/>
              <w:adjustRightInd w:val="0"/>
              <w:rPr>
                <w:rFonts w:asciiTheme="minorHAnsi" w:eastAsiaTheme="minorHAnsi" w:hAnsiTheme="minorHAnsi" w:cs="CIDFont+F1"/>
                <w:b/>
                <w:color w:val="1F3864" w:themeColor="accent1" w:themeShade="80"/>
              </w:rPr>
            </w:pPr>
          </w:p>
          <w:p w14:paraId="4D29DF89" w14:textId="5E2949F3" w:rsidR="00844353" w:rsidRPr="006B5839" w:rsidRDefault="00844353" w:rsidP="00431593">
            <w:pPr>
              <w:autoSpaceDE w:val="0"/>
              <w:autoSpaceDN w:val="0"/>
              <w:adjustRightInd w:val="0"/>
              <w:rPr>
                <w:rFonts w:asciiTheme="minorHAnsi" w:eastAsiaTheme="minorHAnsi" w:hAnsiTheme="minorHAnsi" w:cs="CIDFont+F1"/>
                <w:b/>
                <w:color w:val="1F3864" w:themeColor="accent1" w:themeShade="80"/>
              </w:rPr>
            </w:pPr>
          </w:p>
        </w:tc>
        <w:tc>
          <w:tcPr>
            <w:tcW w:w="7513" w:type="dxa"/>
          </w:tcPr>
          <w:p w14:paraId="3B3077ED" w14:textId="77777777" w:rsidR="00844353" w:rsidRDefault="00844353" w:rsidP="00431593"/>
        </w:tc>
      </w:tr>
      <w:tr w:rsidR="00844353" w14:paraId="14702316" w14:textId="4D75914B" w:rsidTr="00844353">
        <w:tc>
          <w:tcPr>
            <w:tcW w:w="7514" w:type="dxa"/>
          </w:tcPr>
          <w:p w14:paraId="038B3525" w14:textId="77777777" w:rsidR="009E286C" w:rsidRDefault="009E286C" w:rsidP="00431593">
            <w:pPr>
              <w:autoSpaceDE w:val="0"/>
              <w:autoSpaceDN w:val="0"/>
              <w:adjustRightInd w:val="0"/>
            </w:pPr>
          </w:p>
          <w:p w14:paraId="2CFEBD83" w14:textId="0E8273DB" w:rsidR="00844353" w:rsidRPr="006B5839" w:rsidRDefault="00EF226E" w:rsidP="00431593">
            <w:pPr>
              <w:autoSpaceDE w:val="0"/>
              <w:autoSpaceDN w:val="0"/>
              <w:adjustRightInd w:val="0"/>
              <w:rPr>
                <w:rFonts w:asciiTheme="minorHAnsi" w:eastAsiaTheme="minorHAnsi" w:hAnsiTheme="minorHAnsi" w:cs="CIDFont+F1"/>
                <w:b/>
                <w:color w:val="1F3864" w:themeColor="accent1" w:themeShade="80"/>
              </w:rPr>
            </w:pPr>
            <w:hyperlink r:id="rId50" w:history="1">
              <w:r w:rsidR="00844353" w:rsidRPr="006B5839">
                <w:rPr>
                  <w:rFonts w:asciiTheme="minorHAnsi" w:eastAsiaTheme="minorHAnsi" w:hAnsiTheme="minorHAnsi" w:cs="CIDFont+F1"/>
                  <w:b/>
                  <w:color w:val="1F3864" w:themeColor="accent1" w:themeShade="80"/>
                </w:rPr>
                <w:t>Article L</w:t>
              </w:r>
              <w:r w:rsidR="009E286C">
                <w:rPr>
                  <w:rFonts w:asciiTheme="minorHAnsi" w:eastAsiaTheme="minorHAnsi" w:hAnsiTheme="minorHAnsi" w:cs="CIDFont+F1"/>
                  <w:b/>
                  <w:color w:val="1F3864" w:themeColor="accent1" w:themeShade="80"/>
                </w:rPr>
                <w:t>.</w:t>
              </w:r>
              <w:r w:rsidR="00844353" w:rsidRPr="006B5839">
                <w:rPr>
                  <w:rFonts w:asciiTheme="minorHAnsi" w:eastAsiaTheme="minorHAnsi" w:hAnsiTheme="minorHAnsi" w:cs="CIDFont+F1"/>
                  <w:b/>
                  <w:color w:val="1F3864" w:themeColor="accent1" w:themeShade="80"/>
                </w:rPr>
                <w:t>4624-1</w:t>
              </w:r>
            </w:hyperlink>
            <w:r w:rsidR="00844353">
              <w:rPr>
                <w:rFonts w:asciiTheme="minorHAnsi" w:eastAsiaTheme="minorHAnsi" w:hAnsiTheme="minorHAnsi" w:cs="CIDFont+F1"/>
                <w:b/>
                <w:color w:val="1F3864" w:themeColor="accent1" w:themeShade="80"/>
              </w:rPr>
              <w:t xml:space="preserve"> Code du travail</w:t>
            </w:r>
          </w:p>
          <w:p w14:paraId="2FEB4AD1" w14:textId="1ABD052E" w:rsidR="00844353" w:rsidRDefault="00844353" w:rsidP="00431593">
            <w:pPr>
              <w:autoSpaceDE w:val="0"/>
              <w:autoSpaceDN w:val="0"/>
              <w:adjustRightInd w:val="0"/>
              <w:jc w:val="both"/>
              <w:rPr>
                <w:rFonts w:asciiTheme="minorHAnsi" w:eastAsiaTheme="minorHAnsi" w:hAnsiTheme="minorHAnsi" w:cs="CIDFont+F1"/>
                <w:color w:val="1F3864" w:themeColor="accent1" w:themeShade="80"/>
              </w:rPr>
            </w:pPr>
            <w:r>
              <w:rPr>
                <w:rFonts w:asciiTheme="minorHAnsi" w:eastAsiaTheme="minorHAnsi" w:hAnsiTheme="minorHAnsi" w:cs="CIDFont+F1"/>
                <w:color w:val="1F3864" w:themeColor="accent1" w:themeShade="80"/>
              </w:rPr>
              <w:t xml:space="preserve">I. </w:t>
            </w:r>
            <w:r w:rsidRPr="006B5839">
              <w:rPr>
                <w:rFonts w:asciiTheme="minorHAnsi" w:eastAsiaTheme="minorHAnsi" w:hAnsiTheme="minorHAnsi" w:cs="CIDFont+F1"/>
                <w:color w:val="1F3864" w:themeColor="accent1" w:themeShade="80"/>
              </w:rPr>
              <w:t>Tout travailleur bénéficie, au titre de la surveillance de l'état de santé des travailleurs prévue à l'article </w:t>
            </w:r>
            <w:hyperlink r:id="rId51" w:tooltip="Code du travail - art. L4622-2 (V)" w:history="1">
              <w:r w:rsidRPr="006B5839">
                <w:rPr>
                  <w:rFonts w:asciiTheme="minorHAnsi" w:eastAsiaTheme="minorHAnsi" w:hAnsiTheme="minorHAnsi" w:cs="CIDFont+F1"/>
                  <w:color w:val="1F3864" w:themeColor="accent1" w:themeShade="80"/>
                </w:rPr>
                <w:t>L. 4622-2</w:t>
              </w:r>
            </w:hyperlink>
            <w:r w:rsidRPr="006B5839">
              <w:rPr>
                <w:rFonts w:asciiTheme="minorHAnsi" w:eastAsiaTheme="minorHAnsi" w:hAnsiTheme="minorHAnsi" w:cs="CIDFont+F1"/>
                <w:color w:val="1F3864" w:themeColor="accent1" w:themeShade="80"/>
              </w:rPr>
              <w:t>, d'un suivi individuel de son état de santé assuré par le médecin du travail et, sous l'autorité de celui-ci, par le collaborateur médecin mentionné à l'article </w:t>
            </w:r>
            <w:hyperlink r:id="rId52" w:tooltip="Code du travail - art. L4623-1 (V)" w:history="1">
              <w:r w:rsidRPr="006B5839">
                <w:rPr>
                  <w:rFonts w:asciiTheme="minorHAnsi" w:eastAsiaTheme="minorHAnsi" w:hAnsiTheme="minorHAnsi" w:cs="CIDFont+F1"/>
                  <w:color w:val="1F3864" w:themeColor="accent1" w:themeShade="80"/>
                </w:rPr>
                <w:t>L. 4623-1</w:t>
              </w:r>
            </w:hyperlink>
            <w:r w:rsidRPr="006B5839">
              <w:rPr>
                <w:rFonts w:asciiTheme="minorHAnsi" w:eastAsiaTheme="minorHAnsi" w:hAnsiTheme="minorHAnsi" w:cs="CIDFont+F1"/>
                <w:color w:val="1F3864" w:themeColor="accent1" w:themeShade="80"/>
              </w:rPr>
              <w:t>, l'interne en médecine du travail et l'infirmier.</w:t>
            </w:r>
          </w:p>
          <w:p w14:paraId="11C0A35B" w14:textId="77777777" w:rsidR="00844353" w:rsidRPr="006B5839" w:rsidRDefault="00844353" w:rsidP="00431593">
            <w:pPr>
              <w:autoSpaceDE w:val="0"/>
              <w:autoSpaceDN w:val="0"/>
              <w:adjustRightInd w:val="0"/>
              <w:jc w:val="both"/>
              <w:rPr>
                <w:rFonts w:asciiTheme="minorHAnsi" w:eastAsiaTheme="minorHAnsi" w:hAnsiTheme="minorHAnsi" w:cs="CIDFont+F1"/>
                <w:color w:val="1F3864" w:themeColor="accent1" w:themeShade="80"/>
              </w:rPr>
            </w:pPr>
            <w:r w:rsidRPr="006B5839">
              <w:rPr>
                <w:rFonts w:asciiTheme="minorHAnsi" w:eastAsiaTheme="minorHAnsi" w:hAnsiTheme="minorHAnsi" w:cs="CIDFont+F1"/>
                <w:color w:val="1F3864" w:themeColor="accent1" w:themeShade="80"/>
              </w:rPr>
              <w:t>Ce suivi comprend une visite d'information et de prévention effectuée après l'embauche par l'un des professionnels de santé mentionnés au premier alinéa du présent article. Cette visite donne lieu à la délivrance d'une attestation. Un décret en Conseil d'Etat fixe le délai de cette visite. Le modèle de l'attestation est défini par arrêté.</w:t>
            </w:r>
          </w:p>
          <w:p w14:paraId="26479361" w14:textId="77777777" w:rsidR="00844353" w:rsidRPr="006B5839" w:rsidRDefault="00844353" w:rsidP="00431593">
            <w:pPr>
              <w:autoSpaceDE w:val="0"/>
              <w:autoSpaceDN w:val="0"/>
              <w:adjustRightInd w:val="0"/>
              <w:jc w:val="both"/>
              <w:rPr>
                <w:rFonts w:asciiTheme="minorHAnsi" w:eastAsiaTheme="minorHAnsi" w:hAnsiTheme="minorHAnsi" w:cs="CIDFont+F1"/>
                <w:color w:val="1F3864" w:themeColor="accent1" w:themeShade="80"/>
              </w:rPr>
            </w:pPr>
            <w:r w:rsidRPr="006B5839">
              <w:rPr>
                <w:rFonts w:asciiTheme="minorHAnsi" w:eastAsiaTheme="minorHAnsi" w:hAnsiTheme="minorHAnsi" w:cs="CIDFont+F1"/>
                <w:color w:val="1F3864" w:themeColor="accent1" w:themeShade="80"/>
              </w:rPr>
              <w:t>Le professionnel de santé qui réalise la visite d'information et de prévention peut orienter le travailleur sans délai vers le médecin du travail, dans le respect du protocole élaboré par ce dernier.</w:t>
            </w:r>
          </w:p>
          <w:p w14:paraId="22EDC85B" w14:textId="77777777" w:rsidR="00844353" w:rsidRPr="006B5839" w:rsidRDefault="00844353" w:rsidP="00431593">
            <w:pPr>
              <w:autoSpaceDE w:val="0"/>
              <w:autoSpaceDN w:val="0"/>
              <w:adjustRightInd w:val="0"/>
              <w:jc w:val="both"/>
              <w:rPr>
                <w:rFonts w:asciiTheme="minorHAnsi" w:eastAsiaTheme="minorHAnsi" w:hAnsiTheme="minorHAnsi" w:cs="CIDFont+F1"/>
                <w:color w:val="1F3864" w:themeColor="accent1" w:themeShade="80"/>
              </w:rPr>
            </w:pPr>
            <w:r w:rsidRPr="006B5839">
              <w:rPr>
                <w:rFonts w:asciiTheme="minorHAnsi" w:eastAsiaTheme="minorHAnsi" w:hAnsiTheme="minorHAnsi" w:cs="CIDFont+F1"/>
                <w:color w:val="1F3864" w:themeColor="accent1" w:themeShade="80"/>
              </w:rPr>
              <w:lastRenderedPageBreak/>
              <w:t>Les modalités et la périodicité de ce suivi prennent en compte les conditions de travail, l'état de santé et l'âge du travailleur, ainsi que les risques professionnels auxquels il est exposé.</w:t>
            </w:r>
          </w:p>
          <w:p w14:paraId="172C15EA" w14:textId="77777777" w:rsidR="00844353" w:rsidRDefault="00844353" w:rsidP="00431593">
            <w:pPr>
              <w:autoSpaceDE w:val="0"/>
              <w:autoSpaceDN w:val="0"/>
              <w:adjustRightInd w:val="0"/>
              <w:jc w:val="both"/>
              <w:rPr>
                <w:rFonts w:asciiTheme="minorHAnsi" w:eastAsiaTheme="minorHAnsi" w:hAnsiTheme="minorHAnsi" w:cs="CIDFont+F1"/>
                <w:color w:val="1F3864" w:themeColor="accent1" w:themeShade="80"/>
              </w:rPr>
            </w:pPr>
            <w:r w:rsidRPr="006B5839">
              <w:rPr>
                <w:rFonts w:asciiTheme="minorHAnsi" w:eastAsiaTheme="minorHAnsi" w:hAnsiTheme="minorHAnsi" w:cs="CIDFont+F1"/>
                <w:color w:val="1F3864" w:themeColor="accent1" w:themeShade="80"/>
              </w:rPr>
              <w:t>Tout travailleur qui déclare, lors de la visite d'information et de prévention, être considéré comme travailleur handicapé au sens de l'article </w:t>
            </w:r>
            <w:hyperlink r:id="rId53" w:tooltip="Code du travail - art. L5213-1 (V)" w:history="1">
              <w:r w:rsidRPr="006B5839">
                <w:rPr>
                  <w:rFonts w:asciiTheme="minorHAnsi" w:eastAsiaTheme="minorHAnsi" w:hAnsiTheme="minorHAnsi" w:cs="CIDFont+F1"/>
                  <w:color w:val="1F3864" w:themeColor="accent1" w:themeShade="80"/>
                </w:rPr>
                <w:t>L. 5213-1 </w:t>
              </w:r>
            </w:hyperlink>
            <w:r w:rsidRPr="006B5839">
              <w:rPr>
                <w:rFonts w:asciiTheme="minorHAnsi" w:eastAsiaTheme="minorHAnsi" w:hAnsiTheme="minorHAnsi" w:cs="CIDFont+F1"/>
                <w:color w:val="1F3864" w:themeColor="accent1" w:themeShade="80"/>
              </w:rPr>
              <w:t>du présent code et être reconnu par la commission des droits et de l'autonomie des personnes handicapées mentionnée à l'article </w:t>
            </w:r>
            <w:hyperlink r:id="rId54" w:tooltip="Code de l" w:history="1">
              <w:r w:rsidRPr="006B5839">
                <w:rPr>
                  <w:rFonts w:asciiTheme="minorHAnsi" w:eastAsiaTheme="minorHAnsi" w:hAnsiTheme="minorHAnsi" w:cs="CIDFont+F1"/>
                  <w:color w:val="1F3864" w:themeColor="accent1" w:themeShade="80"/>
                </w:rPr>
                <w:t>L. 146-9</w:t>
              </w:r>
            </w:hyperlink>
            <w:r w:rsidRPr="006B5839">
              <w:rPr>
                <w:rFonts w:asciiTheme="minorHAnsi" w:eastAsiaTheme="minorHAnsi" w:hAnsiTheme="minorHAnsi" w:cs="CIDFont+F1"/>
                <w:color w:val="1F3864" w:themeColor="accent1" w:themeShade="80"/>
              </w:rPr>
              <w:t> du code de l'action sociale et des familles, ainsi que tout travailleur qui déclare être titulaire d'une pension d'invalidité attribuée au titre du régime général de sécurité sociale ou de tout autre régime de protection sociale obligatoire, est orienté sans délai vers le médecin du travail et bénéficie d'un suivi individuel adapté de son état de santé.</w:t>
            </w:r>
          </w:p>
          <w:p w14:paraId="7D529953" w14:textId="77777777" w:rsidR="00844353" w:rsidRPr="006B5839" w:rsidRDefault="00844353" w:rsidP="00431593">
            <w:pPr>
              <w:autoSpaceDE w:val="0"/>
              <w:autoSpaceDN w:val="0"/>
              <w:adjustRightInd w:val="0"/>
              <w:jc w:val="both"/>
              <w:rPr>
                <w:rFonts w:asciiTheme="minorHAnsi" w:eastAsiaTheme="minorHAnsi" w:hAnsiTheme="minorHAnsi" w:cs="CIDFont+F1"/>
                <w:color w:val="1F3864" w:themeColor="accent1" w:themeShade="80"/>
              </w:rPr>
            </w:pPr>
            <w:r w:rsidRPr="006B5839">
              <w:rPr>
                <w:rFonts w:asciiTheme="minorHAnsi" w:eastAsiaTheme="minorHAnsi" w:hAnsiTheme="minorHAnsi" w:cs="CIDFont+F1"/>
                <w:color w:val="1F3864" w:themeColor="accent1" w:themeShade="80"/>
              </w:rPr>
              <w:t>Tout salarié peut, lorsqu'il anticipe un risque d'inaptitude, solliciter une visite médicale dans l'objectif d'engager une démarche de maintien dans l'emploi.</w:t>
            </w:r>
          </w:p>
          <w:p w14:paraId="64D0FB8A" w14:textId="4BDEFDC2" w:rsidR="00844353" w:rsidRDefault="00844353" w:rsidP="00431593">
            <w:pPr>
              <w:autoSpaceDE w:val="0"/>
              <w:autoSpaceDN w:val="0"/>
              <w:adjustRightInd w:val="0"/>
              <w:jc w:val="both"/>
              <w:rPr>
                <w:rFonts w:asciiTheme="minorHAnsi" w:eastAsiaTheme="minorHAnsi" w:hAnsiTheme="minorHAnsi" w:cs="CIDFont+F1"/>
                <w:color w:val="1F3864" w:themeColor="accent1" w:themeShade="80"/>
              </w:rPr>
            </w:pPr>
            <w:r w:rsidRPr="006B5839">
              <w:rPr>
                <w:rFonts w:asciiTheme="minorHAnsi" w:eastAsiaTheme="minorHAnsi" w:hAnsiTheme="minorHAnsi" w:cs="CIDFont+F1"/>
                <w:color w:val="1F3864" w:themeColor="accent1" w:themeShade="80"/>
              </w:rPr>
              <w:t>Tout travailleur de nuit bénéficie d'un suivi individuel régulier de son état de santé. La périodicité de ce suivi est fixée par le médecin du travail en fonction des particularités du poste occupé et des caractéristiques du travailleur, selon des modalités déterminées par décret en Conseil d'Etat.</w:t>
            </w:r>
          </w:p>
          <w:p w14:paraId="6AA1F39E" w14:textId="77777777" w:rsidR="00844353" w:rsidRDefault="00844353" w:rsidP="00431593">
            <w:pPr>
              <w:autoSpaceDE w:val="0"/>
              <w:autoSpaceDN w:val="0"/>
              <w:adjustRightInd w:val="0"/>
              <w:jc w:val="both"/>
              <w:rPr>
                <w:color w:val="FF0000"/>
              </w:rPr>
            </w:pPr>
            <w:r>
              <w:rPr>
                <w:rFonts w:asciiTheme="minorHAnsi" w:eastAsiaTheme="minorHAnsi" w:hAnsiTheme="minorHAnsi" w:cs="CIDFont+F1"/>
                <w:color w:val="1F3864" w:themeColor="accent1" w:themeShade="80"/>
              </w:rPr>
              <w:t>II.</w:t>
            </w:r>
            <w:r>
              <w:t xml:space="preserve"> </w:t>
            </w:r>
            <w:r w:rsidRPr="00ED4B60">
              <w:rPr>
                <w:color w:val="FF0000"/>
              </w:rPr>
              <w:t>Les professionnels de santé mentionnés au premier alinéa du I peuvent recourir à des pratiques médicales ou de soins à distance utilisant les technologies de l’information et de la communication pour le suivi individuel du travailleur, compte tenu de son état de santé physique et mentale. Le consentement du travailleur est recueilli préalablement. La mise en œuvre de ces pratiques garantit le respect de la confidentialité des échanges entre le professionnel de santé et le travailleur. Les services de prévention et de santé au travail et les professionnels de santé mentionnés au même premier alinéa, utilisateurs des technologies de l’information et de la communication pour le suivi individuel du travailleur, s’assurent que l’usage de ces technologies est conforme aux référentiels d’interopérabilité et de sécurité mentionnés à l’article L. 1470-5 du code de la santé publique, le cas échéant adaptés aux spécificités de l’activité des services de prévention et de santé au travail.</w:t>
            </w:r>
          </w:p>
          <w:p w14:paraId="23778122" w14:textId="54FC359F" w:rsidR="00844353" w:rsidRDefault="00844353" w:rsidP="00431593">
            <w:pPr>
              <w:autoSpaceDE w:val="0"/>
              <w:autoSpaceDN w:val="0"/>
              <w:adjustRightInd w:val="0"/>
              <w:jc w:val="both"/>
              <w:rPr>
                <w:color w:val="FF0000"/>
              </w:rPr>
            </w:pPr>
            <w:r w:rsidRPr="00ED4B60">
              <w:rPr>
                <w:color w:val="FF0000"/>
              </w:rPr>
              <w:t xml:space="preserve">S’il considère que l’état de santé du travailleur ou les risques professionnels auxquels celui-ci est exposé le justifient, le professionnel de santé recourant aux technologies de l’information et de la communication pour le suivi individuel du </w:t>
            </w:r>
            <w:r w:rsidRPr="00ED4B60">
              <w:rPr>
                <w:color w:val="FF0000"/>
              </w:rPr>
              <w:lastRenderedPageBreak/>
              <w:t xml:space="preserve">travailleur peut proposer à ce dernier que son médecin traitant ou un professionnel de santé choisi par le travailleur participe à la consultation ou à l’entretien à distance. En cas de consentement du travailleur, le médecin traitant ou le professionnel de santé choisi par le travailleur peut participer à distance ou auprès de celui-ci à la consultation ou à l’entretien. </w:t>
            </w:r>
          </w:p>
          <w:p w14:paraId="44B9E4FA" w14:textId="383D51CA" w:rsidR="00844353" w:rsidRPr="006B5839" w:rsidRDefault="00844353" w:rsidP="00431593">
            <w:pPr>
              <w:autoSpaceDE w:val="0"/>
              <w:autoSpaceDN w:val="0"/>
              <w:adjustRightInd w:val="0"/>
              <w:jc w:val="both"/>
              <w:rPr>
                <w:rFonts w:asciiTheme="minorHAnsi" w:eastAsiaTheme="minorHAnsi" w:hAnsiTheme="minorHAnsi" w:cs="CIDFont+F1"/>
                <w:color w:val="1F3864" w:themeColor="accent1" w:themeShade="80"/>
              </w:rPr>
            </w:pPr>
            <w:r w:rsidRPr="00ED4B60">
              <w:rPr>
                <w:color w:val="FF0000"/>
              </w:rPr>
              <w:t>Les modalités d’application du présent II sont déterminées par décret en Conseil d’État.</w:t>
            </w:r>
          </w:p>
          <w:p w14:paraId="404EB6AC" w14:textId="77777777" w:rsidR="00844353" w:rsidRPr="00ED4B60" w:rsidRDefault="00844353" w:rsidP="00431593">
            <w:pPr>
              <w:autoSpaceDE w:val="0"/>
              <w:autoSpaceDN w:val="0"/>
              <w:adjustRightInd w:val="0"/>
              <w:jc w:val="both"/>
              <w:rPr>
                <w:rFonts w:ascii="Arial" w:eastAsia="Times New Roman" w:hAnsi="Arial" w:cs="Arial"/>
                <w:strike/>
                <w:color w:val="3C3C3C"/>
                <w:sz w:val="21"/>
                <w:szCs w:val="21"/>
                <w:lang w:eastAsia="fr-FR"/>
              </w:rPr>
            </w:pPr>
            <w:r w:rsidRPr="00ED4B60">
              <w:rPr>
                <w:rFonts w:asciiTheme="minorHAnsi" w:eastAsiaTheme="minorHAnsi" w:hAnsiTheme="minorHAnsi" w:cs="CIDFont+F1"/>
                <w:strike/>
                <w:color w:val="1F3864" w:themeColor="accent1" w:themeShade="80"/>
              </w:rPr>
              <w:t>Le rapport annuel d'activité, établi par le médecin du travail, pour les entreprises dont il a la charge, comporte des données présentées par sexe. Un arrêté du ministre chargé du travail fixe les modèles de rapport annuel d'activité du médecin du travail et de synthèse annuelle de l'activité du service de santé au travail</w:t>
            </w:r>
            <w:r w:rsidRPr="00ED4B60">
              <w:rPr>
                <w:rFonts w:ascii="Arial" w:eastAsia="Times New Roman" w:hAnsi="Arial" w:cs="Arial"/>
                <w:strike/>
                <w:color w:val="3C3C3C"/>
                <w:sz w:val="21"/>
                <w:szCs w:val="21"/>
                <w:lang w:eastAsia="fr-FR"/>
              </w:rPr>
              <w:t>.</w:t>
            </w:r>
          </w:p>
          <w:p w14:paraId="4758C2E4" w14:textId="2B261636" w:rsidR="00B67D0A" w:rsidRPr="006B5839" w:rsidRDefault="00B67D0A" w:rsidP="00431593">
            <w:pPr>
              <w:autoSpaceDE w:val="0"/>
              <w:autoSpaceDN w:val="0"/>
              <w:adjustRightInd w:val="0"/>
              <w:jc w:val="both"/>
              <w:rPr>
                <w:rFonts w:asciiTheme="minorHAnsi" w:eastAsiaTheme="minorHAnsi" w:hAnsiTheme="minorHAnsi" w:cs="CIDFont+F1"/>
                <w:b/>
                <w:color w:val="1F3864" w:themeColor="accent1" w:themeShade="80"/>
              </w:rPr>
            </w:pPr>
          </w:p>
        </w:tc>
        <w:tc>
          <w:tcPr>
            <w:tcW w:w="7513" w:type="dxa"/>
          </w:tcPr>
          <w:p w14:paraId="7F5BD988" w14:textId="77777777" w:rsidR="00844353" w:rsidRDefault="00844353" w:rsidP="002971F6">
            <w:pPr>
              <w:rPr>
                <w:color w:val="1F3864" w:themeColor="accent1" w:themeShade="80"/>
              </w:rPr>
            </w:pPr>
          </w:p>
          <w:p w14:paraId="1872812B" w14:textId="77777777" w:rsidR="00844353" w:rsidRDefault="00844353" w:rsidP="00FC3141">
            <w:pPr>
              <w:jc w:val="both"/>
              <w:rPr>
                <w:bCs/>
                <w:color w:val="44546A" w:themeColor="text2"/>
              </w:rPr>
            </w:pPr>
          </w:p>
          <w:p w14:paraId="46590035" w14:textId="77777777" w:rsidR="00844353" w:rsidRDefault="00844353" w:rsidP="00FC3141">
            <w:pPr>
              <w:jc w:val="both"/>
              <w:rPr>
                <w:bCs/>
                <w:color w:val="44546A" w:themeColor="text2"/>
              </w:rPr>
            </w:pPr>
          </w:p>
          <w:p w14:paraId="217F5E88" w14:textId="7BD21ABF" w:rsidR="00844353" w:rsidRPr="00FC3141" w:rsidRDefault="00844353" w:rsidP="00FC3141">
            <w:pPr>
              <w:jc w:val="both"/>
              <w:rPr>
                <w:bCs/>
                <w:color w:val="44546A" w:themeColor="text2"/>
              </w:rPr>
            </w:pPr>
            <w:r w:rsidRPr="00FC3141">
              <w:rPr>
                <w:bCs/>
                <w:color w:val="44546A" w:themeColor="text2"/>
              </w:rPr>
              <w:t>Les modalités d’application du présent II sont déterminées par décret en Conseil d’État.</w:t>
            </w:r>
          </w:p>
          <w:p w14:paraId="3253CE0D" w14:textId="2494E776" w:rsidR="00844353" w:rsidRDefault="00844353" w:rsidP="00D94A35">
            <w:pPr>
              <w:jc w:val="both"/>
            </w:pPr>
          </w:p>
        </w:tc>
      </w:tr>
      <w:tr w:rsidR="005F19DA" w14:paraId="615F04DA" w14:textId="77777777" w:rsidTr="00844353">
        <w:tc>
          <w:tcPr>
            <w:tcW w:w="7514" w:type="dxa"/>
          </w:tcPr>
          <w:p w14:paraId="53874D0F" w14:textId="08A41DFB" w:rsidR="005F19DA" w:rsidRDefault="005F19DA" w:rsidP="00431593">
            <w:pPr>
              <w:autoSpaceDE w:val="0"/>
              <w:autoSpaceDN w:val="0"/>
              <w:adjustRightInd w:val="0"/>
            </w:pPr>
          </w:p>
          <w:p w14:paraId="1B1EDE62" w14:textId="695B09F7" w:rsidR="005F19DA" w:rsidRDefault="00B4216E" w:rsidP="00431593">
            <w:pPr>
              <w:autoSpaceDE w:val="0"/>
              <w:autoSpaceDN w:val="0"/>
              <w:adjustRightInd w:val="0"/>
              <w:rPr>
                <w:rFonts w:asciiTheme="minorHAnsi" w:eastAsiaTheme="minorHAnsi" w:hAnsiTheme="minorHAnsi" w:cs="CIDFont+F1"/>
                <w:b/>
                <w:i/>
                <w:iCs/>
                <w:color w:val="1F3864" w:themeColor="accent1" w:themeShade="80"/>
              </w:rPr>
            </w:pPr>
            <w:r w:rsidRPr="00B4216E">
              <w:rPr>
                <w:rFonts w:asciiTheme="minorHAnsi" w:eastAsiaTheme="minorHAnsi" w:hAnsiTheme="minorHAnsi" w:cs="CIDFont+F1"/>
                <w:b/>
                <w:i/>
                <w:iCs/>
                <w:color w:val="1F3864" w:themeColor="accent1" w:themeShade="80"/>
              </w:rPr>
              <w:t xml:space="preserve">Nouveau Art. L. 4624-1-1 du code du travail </w:t>
            </w:r>
          </w:p>
          <w:p w14:paraId="7A4204CA" w14:textId="3F4DB06D" w:rsidR="00B4216E" w:rsidRPr="00021938" w:rsidRDefault="00285CA0" w:rsidP="00021938">
            <w:pPr>
              <w:autoSpaceDE w:val="0"/>
              <w:autoSpaceDN w:val="0"/>
              <w:adjustRightInd w:val="0"/>
              <w:jc w:val="both"/>
              <w:rPr>
                <w:rFonts w:asciiTheme="minorHAnsi" w:eastAsiaTheme="minorHAnsi" w:hAnsiTheme="minorHAnsi" w:cs="CIDFont+F1"/>
                <w:bCs/>
                <w:color w:val="C45911" w:themeColor="accent2" w:themeShade="BF"/>
              </w:rPr>
            </w:pPr>
            <w:r w:rsidRPr="00021938">
              <w:rPr>
                <w:rFonts w:asciiTheme="minorHAnsi" w:eastAsiaTheme="minorHAnsi" w:hAnsiTheme="minorHAnsi" w:cs="CIDFont+F1"/>
                <w:bCs/>
                <w:color w:val="C45911" w:themeColor="accent2" w:themeShade="BF"/>
              </w:rPr>
              <w:t>En cas de pluralité d’employeurs, le suivi de l’état de santé des travailleurs occupant des emplois identiques</w:t>
            </w:r>
            <w:r w:rsidR="00021938" w:rsidRPr="00021938">
              <w:rPr>
                <w:rFonts w:asciiTheme="minorHAnsi" w:eastAsiaTheme="minorHAnsi" w:hAnsiTheme="minorHAnsi" w:cs="CIDFont+F1"/>
                <w:bCs/>
                <w:color w:val="C45911" w:themeColor="accent2" w:themeShade="BF"/>
              </w:rPr>
              <w:t xml:space="preserve"> est mutualisé suivant des modalités définies par décret. </w:t>
            </w:r>
          </w:p>
          <w:p w14:paraId="4D7E812F" w14:textId="154A03FA" w:rsidR="005F19DA" w:rsidRDefault="005F19DA" w:rsidP="00431593">
            <w:pPr>
              <w:autoSpaceDE w:val="0"/>
              <w:autoSpaceDN w:val="0"/>
              <w:adjustRightInd w:val="0"/>
            </w:pPr>
          </w:p>
        </w:tc>
        <w:tc>
          <w:tcPr>
            <w:tcW w:w="7513" w:type="dxa"/>
          </w:tcPr>
          <w:p w14:paraId="5E81B56C" w14:textId="77777777" w:rsidR="005F19DA" w:rsidRDefault="005F19DA" w:rsidP="002971F6">
            <w:pPr>
              <w:rPr>
                <w:color w:val="1F3864" w:themeColor="accent1" w:themeShade="80"/>
              </w:rPr>
            </w:pPr>
          </w:p>
          <w:p w14:paraId="4A8311DC" w14:textId="77777777" w:rsidR="00C31EF8" w:rsidRDefault="00C31EF8" w:rsidP="002971F6">
            <w:pPr>
              <w:rPr>
                <w:color w:val="1F3864" w:themeColor="accent1" w:themeShade="80"/>
              </w:rPr>
            </w:pPr>
          </w:p>
          <w:p w14:paraId="3C8C4207" w14:textId="145645F7" w:rsidR="00C31EF8" w:rsidRPr="00D13393" w:rsidRDefault="00D13393" w:rsidP="002971F6">
            <w:pPr>
              <w:rPr>
                <w:color w:val="C45911" w:themeColor="accent2" w:themeShade="BF"/>
              </w:rPr>
            </w:pPr>
            <w:r>
              <w:rPr>
                <w:color w:val="C45911" w:themeColor="accent2" w:themeShade="BF"/>
              </w:rPr>
              <w:t>Un décret est attendu pour définir les modalités</w:t>
            </w:r>
          </w:p>
          <w:p w14:paraId="092EBEEB" w14:textId="21510728" w:rsidR="00C31EF8" w:rsidRDefault="00C31EF8" w:rsidP="002971F6">
            <w:pPr>
              <w:rPr>
                <w:color w:val="1F3864" w:themeColor="accent1" w:themeShade="80"/>
              </w:rPr>
            </w:pPr>
          </w:p>
        </w:tc>
      </w:tr>
      <w:tr w:rsidR="00844353" w14:paraId="1C1D5324" w14:textId="5414A076" w:rsidTr="00844353">
        <w:tc>
          <w:tcPr>
            <w:tcW w:w="7514" w:type="dxa"/>
          </w:tcPr>
          <w:p w14:paraId="44DD50DA" w14:textId="77777777" w:rsidR="00A55225" w:rsidRDefault="00A55225" w:rsidP="00431593">
            <w:pPr>
              <w:autoSpaceDE w:val="0"/>
              <w:autoSpaceDN w:val="0"/>
              <w:adjustRightInd w:val="0"/>
              <w:rPr>
                <w:rFonts w:asciiTheme="minorHAnsi" w:eastAsiaTheme="minorHAnsi" w:hAnsiTheme="minorHAnsi" w:cs="CIDFont+F1"/>
                <w:b/>
                <w:i/>
                <w:iCs/>
                <w:color w:val="1F3864" w:themeColor="accent1" w:themeShade="80"/>
              </w:rPr>
            </w:pPr>
          </w:p>
          <w:p w14:paraId="2C0B57D5" w14:textId="4A735053" w:rsidR="00844353" w:rsidRDefault="00A55225" w:rsidP="00431593">
            <w:pPr>
              <w:autoSpaceDE w:val="0"/>
              <w:autoSpaceDN w:val="0"/>
              <w:adjustRightInd w:val="0"/>
              <w:rPr>
                <w:rFonts w:asciiTheme="minorHAnsi" w:eastAsiaTheme="minorHAnsi" w:hAnsiTheme="minorHAnsi" w:cs="CIDFont+F1"/>
                <w:b/>
                <w:i/>
                <w:iCs/>
                <w:color w:val="1F3864" w:themeColor="accent1" w:themeShade="80"/>
              </w:rPr>
            </w:pPr>
            <w:r>
              <w:rPr>
                <w:rFonts w:asciiTheme="minorHAnsi" w:eastAsiaTheme="minorHAnsi" w:hAnsiTheme="minorHAnsi" w:cs="CIDFont+F1"/>
                <w:b/>
                <w:i/>
                <w:iCs/>
                <w:color w:val="1F3864" w:themeColor="accent1" w:themeShade="80"/>
              </w:rPr>
              <w:t>N</w:t>
            </w:r>
            <w:r w:rsidR="00844353" w:rsidRPr="006B5839">
              <w:rPr>
                <w:rFonts w:asciiTheme="minorHAnsi" w:eastAsiaTheme="minorHAnsi" w:hAnsiTheme="minorHAnsi" w:cs="CIDFont+F1"/>
                <w:b/>
                <w:i/>
                <w:iCs/>
                <w:color w:val="1F3864" w:themeColor="accent1" w:themeShade="80"/>
              </w:rPr>
              <w:t>ouveau Art. L. 4624-2-2</w:t>
            </w:r>
            <w:r w:rsidR="00844353" w:rsidRPr="00A164C9">
              <w:rPr>
                <w:rFonts w:asciiTheme="minorHAnsi" w:eastAsiaTheme="minorHAnsi" w:hAnsiTheme="minorHAnsi" w:cs="CIDFont+F1"/>
                <w:i/>
                <w:iCs/>
                <w:color w:val="1F3864" w:themeColor="accent1" w:themeShade="80"/>
              </w:rPr>
              <w:t xml:space="preserve">. </w:t>
            </w:r>
            <w:r w:rsidR="00844353" w:rsidRPr="009331EA">
              <w:rPr>
                <w:rFonts w:asciiTheme="minorHAnsi" w:eastAsiaTheme="minorHAnsi" w:hAnsiTheme="minorHAnsi" w:cs="CIDFont+F1"/>
                <w:b/>
                <w:i/>
                <w:iCs/>
                <w:color w:val="1F3864" w:themeColor="accent1" w:themeShade="80"/>
              </w:rPr>
              <w:t>Code du travail</w:t>
            </w:r>
          </w:p>
          <w:p w14:paraId="119994EE" w14:textId="4288BE09" w:rsidR="00844353" w:rsidRPr="00ED4B60" w:rsidRDefault="00844353" w:rsidP="00321C9A">
            <w:pPr>
              <w:autoSpaceDE w:val="0"/>
              <w:autoSpaceDN w:val="0"/>
              <w:adjustRightInd w:val="0"/>
              <w:jc w:val="both"/>
              <w:rPr>
                <w:color w:val="FF0000"/>
              </w:rPr>
            </w:pPr>
            <w:r w:rsidRPr="00A55225">
              <w:rPr>
                <w:color w:val="FF0000"/>
              </w:rPr>
              <w:t xml:space="preserve">I. Le </w:t>
            </w:r>
            <w:r w:rsidRPr="00ED4B60">
              <w:rPr>
                <w:color w:val="FF0000"/>
              </w:rPr>
              <w:t xml:space="preserve">travailleur est examiné par le médecin du travail au cours d’une visite médicale de mi-carrière organisée à une échéance déterminée par accord de branche ou, à défaut, durant l’année civile du quarante-cinquième anniversaire du travailleur. </w:t>
            </w:r>
          </w:p>
          <w:p w14:paraId="7E26DC13" w14:textId="77777777" w:rsidR="00844353" w:rsidRPr="00ED4B60" w:rsidRDefault="00844353" w:rsidP="00321C9A">
            <w:pPr>
              <w:autoSpaceDE w:val="0"/>
              <w:autoSpaceDN w:val="0"/>
              <w:adjustRightInd w:val="0"/>
              <w:jc w:val="both"/>
              <w:rPr>
                <w:color w:val="FF0000"/>
              </w:rPr>
            </w:pPr>
            <w:r w:rsidRPr="00ED4B60">
              <w:rPr>
                <w:color w:val="FF0000"/>
              </w:rPr>
              <w:t>Cet examen médical peut être anticipé et organisé conjointement avec une autre visite médicale lorsque le travailleur doit être examiné par le médecin du travail deux ans avant l’échéance prévue au premier alinéa du présent I. Il peut être réalisé dès le retour à l’emploi du travailleur dès lors qu’il satisfait aux conditions déterminées par l’accord de branche prévu au même alinéa ou, à défaut, qu’il est âgé d’au moins quarante-cinq ans.</w:t>
            </w:r>
          </w:p>
          <w:p w14:paraId="6DCFDB43" w14:textId="77777777" w:rsidR="00844353" w:rsidRPr="00ED4B60" w:rsidRDefault="00844353" w:rsidP="00321C9A">
            <w:pPr>
              <w:autoSpaceDE w:val="0"/>
              <w:autoSpaceDN w:val="0"/>
              <w:adjustRightInd w:val="0"/>
              <w:jc w:val="both"/>
              <w:rPr>
                <w:color w:val="FF0000"/>
              </w:rPr>
            </w:pPr>
            <w:r w:rsidRPr="00ED4B60">
              <w:rPr>
                <w:color w:val="FF0000"/>
              </w:rPr>
              <w:t xml:space="preserve"> L’examen médical vise à : </w:t>
            </w:r>
          </w:p>
          <w:p w14:paraId="51EE92A0" w14:textId="77777777" w:rsidR="00844353" w:rsidRPr="00ED4B60" w:rsidRDefault="00844353" w:rsidP="00321C9A">
            <w:pPr>
              <w:autoSpaceDE w:val="0"/>
              <w:autoSpaceDN w:val="0"/>
              <w:adjustRightInd w:val="0"/>
              <w:jc w:val="both"/>
              <w:rPr>
                <w:color w:val="FF0000"/>
              </w:rPr>
            </w:pPr>
            <w:r w:rsidRPr="00ED4B60">
              <w:rPr>
                <w:color w:val="FF0000"/>
              </w:rPr>
              <w:t xml:space="preserve">1° Établir un état des lieux de l’adéquation entre le poste de travail et l’état de santé du travailleur, à date, en tenant compte des expositions à des facteurs de risques professionnels auxquelles il a été soumis ; </w:t>
            </w:r>
          </w:p>
          <w:p w14:paraId="43676D0E" w14:textId="77777777" w:rsidR="00844353" w:rsidRPr="00ED4B60" w:rsidRDefault="00844353" w:rsidP="00321C9A">
            <w:pPr>
              <w:autoSpaceDE w:val="0"/>
              <w:autoSpaceDN w:val="0"/>
              <w:adjustRightInd w:val="0"/>
              <w:jc w:val="both"/>
              <w:rPr>
                <w:color w:val="FF0000"/>
              </w:rPr>
            </w:pPr>
            <w:r w:rsidRPr="00ED4B60">
              <w:rPr>
                <w:color w:val="FF0000"/>
              </w:rPr>
              <w:lastRenderedPageBreak/>
              <w:t xml:space="preserve">2° Évaluer les risques de désinsertion professionnelle, en prenant en compte l’évolution des capacités du travailleur en fonction de son parcours professionnel, de son âge et de son état de santé ; </w:t>
            </w:r>
          </w:p>
          <w:p w14:paraId="2D5F473B" w14:textId="77777777" w:rsidR="00844353" w:rsidRPr="00ED4B60" w:rsidRDefault="00844353" w:rsidP="00321C9A">
            <w:pPr>
              <w:autoSpaceDE w:val="0"/>
              <w:autoSpaceDN w:val="0"/>
              <w:adjustRightInd w:val="0"/>
              <w:jc w:val="both"/>
              <w:rPr>
                <w:color w:val="FF0000"/>
              </w:rPr>
            </w:pPr>
            <w:r w:rsidRPr="00ED4B60">
              <w:rPr>
                <w:color w:val="FF0000"/>
              </w:rPr>
              <w:t xml:space="preserve">3° Sensibiliser le travailleur sur les enjeux du vieillissement au travail et sur la prévention des risques professionnels. </w:t>
            </w:r>
          </w:p>
          <w:p w14:paraId="54546F9A" w14:textId="77777777" w:rsidR="00844353" w:rsidRPr="00ED4B60" w:rsidRDefault="00844353" w:rsidP="00321C9A">
            <w:pPr>
              <w:autoSpaceDE w:val="0"/>
              <w:autoSpaceDN w:val="0"/>
              <w:adjustRightInd w:val="0"/>
              <w:jc w:val="both"/>
              <w:rPr>
                <w:color w:val="FF0000"/>
              </w:rPr>
            </w:pPr>
            <w:r w:rsidRPr="00ED4B60">
              <w:rPr>
                <w:color w:val="FF0000"/>
              </w:rPr>
              <w:t xml:space="preserve">Le médecin du travail peut proposer, par écrit et après échange avec le travailleur et l’employeur, les mesures prévues à l’article L. 4624-3. </w:t>
            </w:r>
          </w:p>
          <w:p w14:paraId="00EC3D41" w14:textId="77777777" w:rsidR="00844353" w:rsidRDefault="00844353" w:rsidP="00CC7487">
            <w:pPr>
              <w:autoSpaceDE w:val="0"/>
              <w:autoSpaceDN w:val="0"/>
              <w:adjustRightInd w:val="0"/>
              <w:jc w:val="both"/>
              <w:rPr>
                <w:color w:val="FF0000"/>
              </w:rPr>
            </w:pPr>
            <w:r w:rsidRPr="00ED4B60">
              <w:rPr>
                <w:color w:val="FF0000"/>
              </w:rPr>
              <w:t>II. – La visite médicale de mi-carrière peut être réalisée par un infirmier de santé au travail exerçant en pratique avancée. Celui-ci ne peut proposer les mesures mentionnées au dernier alinéa du I du présent article. À l’issue de la visite, l’infirmier peut, s’il l’estime nécessaire, orienter sans délai le travailleur vers le médecin du travail.</w:t>
            </w:r>
          </w:p>
          <w:p w14:paraId="65528181" w14:textId="7E759BF0" w:rsidR="0092508A" w:rsidRDefault="0092508A" w:rsidP="00CC7487">
            <w:pPr>
              <w:autoSpaceDE w:val="0"/>
              <w:autoSpaceDN w:val="0"/>
              <w:adjustRightInd w:val="0"/>
              <w:jc w:val="both"/>
            </w:pPr>
          </w:p>
        </w:tc>
        <w:tc>
          <w:tcPr>
            <w:tcW w:w="7513" w:type="dxa"/>
          </w:tcPr>
          <w:p w14:paraId="365CC39B" w14:textId="77777777" w:rsidR="00844353" w:rsidRDefault="00844353" w:rsidP="00431593"/>
        </w:tc>
      </w:tr>
      <w:tr w:rsidR="00844353" w14:paraId="48E71D13" w14:textId="1FC8EB00" w:rsidTr="00844353">
        <w:tc>
          <w:tcPr>
            <w:tcW w:w="7514" w:type="dxa"/>
          </w:tcPr>
          <w:p w14:paraId="2C6AD4B5" w14:textId="77777777" w:rsidR="0092508A" w:rsidRDefault="0092508A" w:rsidP="00431593">
            <w:pPr>
              <w:jc w:val="both"/>
            </w:pPr>
          </w:p>
          <w:p w14:paraId="655341F5" w14:textId="021CF836" w:rsidR="00844353" w:rsidRDefault="00EF226E" w:rsidP="00431593">
            <w:pPr>
              <w:jc w:val="both"/>
              <w:rPr>
                <w:b/>
                <w:color w:val="1F3864" w:themeColor="accent1" w:themeShade="80"/>
              </w:rPr>
            </w:pPr>
            <w:hyperlink r:id="rId55" w:history="1">
              <w:r w:rsidR="00844353" w:rsidRPr="00A26095">
                <w:rPr>
                  <w:b/>
                  <w:color w:val="1F3864" w:themeColor="accent1" w:themeShade="80"/>
                </w:rPr>
                <w:t>Article L</w:t>
              </w:r>
              <w:r w:rsidR="0092508A">
                <w:rPr>
                  <w:b/>
                  <w:color w:val="1F3864" w:themeColor="accent1" w:themeShade="80"/>
                </w:rPr>
                <w:t xml:space="preserve">. </w:t>
              </w:r>
              <w:r w:rsidR="00844353" w:rsidRPr="00A26095">
                <w:rPr>
                  <w:b/>
                  <w:color w:val="1F3864" w:themeColor="accent1" w:themeShade="80"/>
                </w:rPr>
                <w:t>1251-22</w:t>
              </w:r>
            </w:hyperlink>
            <w:r w:rsidR="00844353">
              <w:rPr>
                <w:b/>
                <w:color w:val="1F3864" w:themeColor="accent1" w:themeShade="80"/>
              </w:rPr>
              <w:t xml:space="preserve"> Code du travail</w:t>
            </w:r>
          </w:p>
          <w:p w14:paraId="60E00FFA" w14:textId="77777777" w:rsidR="00844353" w:rsidRPr="00A26095" w:rsidRDefault="00844353" w:rsidP="00431593">
            <w:pPr>
              <w:jc w:val="both"/>
              <w:rPr>
                <w:color w:val="1F3864" w:themeColor="accent1" w:themeShade="80"/>
              </w:rPr>
            </w:pPr>
            <w:r w:rsidRPr="00A26095">
              <w:rPr>
                <w:color w:val="1F3864" w:themeColor="accent1" w:themeShade="80"/>
              </w:rPr>
              <w:t>Les obligations relatives à la médecine du travail sont à la charge de l'entreprise de travail temporaire.</w:t>
            </w:r>
          </w:p>
          <w:p w14:paraId="0ED1D725" w14:textId="77777777" w:rsidR="00844353" w:rsidRDefault="00844353" w:rsidP="00431593">
            <w:pPr>
              <w:jc w:val="both"/>
              <w:rPr>
                <w:color w:val="1F3864" w:themeColor="accent1" w:themeShade="80"/>
              </w:rPr>
            </w:pPr>
            <w:r w:rsidRPr="00A26095">
              <w:rPr>
                <w:color w:val="1F3864" w:themeColor="accent1" w:themeShade="80"/>
              </w:rPr>
              <w:t>Sauf lorsque cette dernière relève du régime agricole, le suivi médical des salariés est assuré par des services de santé au travail faisant l'objet d'un agrément spécifique.</w:t>
            </w:r>
          </w:p>
          <w:p w14:paraId="23375A72" w14:textId="290DC872" w:rsidR="00844353" w:rsidRPr="00A26095" w:rsidRDefault="00844353" w:rsidP="00431593">
            <w:pPr>
              <w:jc w:val="both"/>
              <w:rPr>
                <w:color w:val="FF0000"/>
              </w:rPr>
            </w:pPr>
            <w:r w:rsidRPr="00723569">
              <w:rPr>
                <w:rFonts w:asciiTheme="minorHAnsi" w:eastAsiaTheme="minorHAnsi" w:hAnsiTheme="minorHAnsi" w:cs="CIDFont+F1"/>
                <w:color w:val="FF0000"/>
              </w:rPr>
              <w:t>Lorsque l’entreprise utilisatrice dispose de son propre service de prévention et de santé au travail, les salariés peuvent être suivis par celui-ci, dans le cadre d’une convention conclue avec l’entreprise de travail temporaire</w:t>
            </w:r>
            <w:r>
              <w:rPr>
                <w:rFonts w:asciiTheme="minorHAnsi" w:eastAsiaTheme="minorHAnsi" w:hAnsiTheme="minorHAnsi" w:cs="CIDFont+F1"/>
                <w:color w:val="FF0000"/>
              </w:rPr>
              <w:t>.</w:t>
            </w:r>
          </w:p>
          <w:p w14:paraId="1D957D24" w14:textId="77777777" w:rsidR="00844353" w:rsidRPr="00A26095" w:rsidRDefault="00844353" w:rsidP="00431593">
            <w:pPr>
              <w:jc w:val="both"/>
              <w:rPr>
                <w:rFonts w:ascii="Arial" w:eastAsia="Times New Roman" w:hAnsi="Arial" w:cs="Arial"/>
                <w:color w:val="3C3C3C"/>
                <w:sz w:val="21"/>
                <w:szCs w:val="21"/>
                <w:lang w:eastAsia="fr-FR"/>
              </w:rPr>
            </w:pPr>
            <w:r w:rsidRPr="00A26095">
              <w:rPr>
                <w:color w:val="1F3864" w:themeColor="accent1" w:themeShade="80"/>
              </w:rPr>
              <w:t>Lorsque l'activité exercée par le salarié temporaire nécessite une surveillance médicale renforcée au sens de la réglementation relative à la santé au travail, les obligations correspondantes sont à la charge de l'entreprise utilisatrice</w:t>
            </w:r>
            <w:r w:rsidRPr="00A26095">
              <w:rPr>
                <w:rFonts w:ascii="Arial" w:eastAsia="Times New Roman" w:hAnsi="Arial" w:cs="Arial"/>
                <w:color w:val="3C3C3C"/>
                <w:sz w:val="21"/>
                <w:szCs w:val="21"/>
                <w:lang w:eastAsia="fr-FR"/>
              </w:rPr>
              <w:t>.</w:t>
            </w:r>
          </w:p>
          <w:p w14:paraId="2FA8A3C4" w14:textId="77777777" w:rsidR="007E6380" w:rsidRDefault="007E6380" w:rsidP="00431593">
            <w:pPr>
              <w:autoSpaceDE w:val="0"/>
              <w:autoSpaceDN w:val="0"/>
              <w:adjustRightInd w:val="0"/>
              <w:jc w:val="both"/>
              <w:rPr>
                <w:rFonts w:asciiTheme="minorHAnsi" w:eastAsiaTheme="minorHAnsi" w:hAnsiTheme="minorHAnsi" w:cs="CIDFont+F1"/>
                <w:i/>
                <w:iCs/>
                <w:color w:val="1F3864" w:themeColor="accent1" w:themeShade="80"/>
              </w:rPr>
            </w:pPr>
          </w:p>
          <w:p w14:paraId="54DC7A3F" w14:textId="0CD6B9DD" w:rsidR="00844353" w:rsidRPr="00ED4B60" w:rsidRDefault="00844353" w:rsidP="00431593">
            <w:pPr>
              <w:autoSpaceDE w:val="0"/>
              <w:autoSpaceDN w:val="0"/>
              <w:adjustRightInd w:val="0"/>
              <w:jc w:val="both"/>
              <w:rPr>
                <w:b/>
                <w:bCs/>
                <w:color w:val="FF0000"/>
              </w:rPr>
            </w:pPr>
            <w:r w:rsidRPr="00ED4B60">
              <w:rPr>
                <w:rFonts w:asciiTheme="minorHAnsi" w:eastAsiaTheme="minorHAnsi" w:hAnsiTheme="minorHAnsi" w:cs="CIDFont+F1"/>
                <w:b/>
                <w:bCs/>
                <w:color w:val="FF0000"/>
              </w:rPr>
              <w:t>Nouveau Art</w:t>
            </w:r>
            <w:r w:rsidRPr="00ED4B60">
              <w:rPr>
                <w:b/>
                <w:bCs/>
                <w:color w:val="FF0000"/>
              </w:rPr>
              <w:t xml:space="preserve"> L. 4621-3</w:t>
            </w:r>
            <w:r>
              <w:rPr>
                <w:b/>
                <w:bCs/>
                <w:color w:val="FF0000"/>
              </w:rPr>
              <w:t xml:space="preserve"> Code du travail </w:t>
            </w:r>
          </w:p>
          <w:p w14:paraId="49632F60" w14:textId="77777777" w:rsidR="00844353" w:rsidRDefault="00844353" w:rsidP="00431593">
            <w:pPr>
              <w:autoSpaceDE w:val="0"/>
              <w:autoSpaceDN w:val="0"/>
              <w:adjustRightInd w:val="0"/>
              <w:jc w:val="both"/>
              <w:rPr>
                <w:color w:val="FF0000"/>
              </w:rPr>
            </w:pPr>
            <w:r w:rsidRPr="00ED4B60">
              <w:rPr>
                <w:color w:val="FF0000"/>
              </w:rPr>
              <w:t xml:space="preserve">Les travailleurs indépendants relevant du livre VI du code de la sécurité sociale peuvent s’affilier au service de prévention et de santé au travail interentreprises de leur choix. </w:t>
            </w:r>
          </w:p>
          <w:p w14:paraId="01207E68" w14:textId="3D9E45D9" w:rsidR="00844353" w:rsidRDefault="00844353" w:rsidP="00431593">
            <w:pPr>
              <w:autoSpaceDE w:val="0"/>
              <w:autoSpaceDN w:val="0"/>
              <w:adjustRightInd w:val="0"/>
              <w:jc w:val="both"/>
              <w:rPr>
                <w:color w:val="FF0000"/>
              </w:rPr>
            </w:pPr>
            <w:r w:rsidRPr="00ED4B60">
              <w:rPr>
                <w:color w:val="FF0000"/>
              </w:rPr>
              <w:lastRenderedPageBreak/>
              <w:t>Ils bénéficient d’une offre spécifique de services en matière de prévention des risques professionnels, de suivi individuel et de prévention de la désinsertion professionnelle.</w:t>
            </w:r>
          </w:p>
          <w:p w14:paraId="27F9D4FF" w14:textId="24A5087C" w:rsidR="00844353" w:rsidRDefault="00844353" w:rsidP="00431593">
            <w:pPr>
              <w:autoSpaceDE w:val="0"/>
              <w:autoSpaceDN w:val="0"/>
              <w:adjustRightInd w:val="0"/>
              <w:jc w:val="both"/>
              <w:rPr>
                <w:color w:val="FF0000"/>
              </w:rPr>
            </w:pPr>
            <w:r w:rsidRPr="00ED4B60">
              <w:rPr>
                <w:color w:val="FF0000"/>
              </w:rPr>
              <w:t xml:space="preserve">Les modalités d’application du présent article sont déterminées par décret. </w:t>
            </w:r>
          </w:p>
          <w:p w14:paraId="100271A7" w14:textId="77777777" w:rsidR="00844353" w:rsidRDefault="00844353" w:rsidP="00431593">
            <w:pPr>
              <w:autoSpaceDE w:val="0"/>
              <w:autoSpaceDN w:val="0"/>
              <w:adjustRightInd w:val="0"/>
              <w:jc w:val="both"/>
              <w:rPr>
                <w:color w:val="FF0000"/>
              </w:rPr>
            </w:pPr>
          </w:p>
          <w:p w14:paraId="3E108685" w14:textId="24B8D24F" w:rsidR="00844353" w:rsidRDefault="00844353" w:rsidP="00431593">
            <w:pPr>
              <w:autoSpaceDE w:val="0"/>
              <w:autoSpaceDN w:val="0"/>
              <w:adjustRightInd w:val="0"/>
              <w:jc w:val="both"/>
              <w:rPr>
                <w:color w:val="FF0000"/>
              </w:rPr>
            </w:pPr>
            <w:r w:rsidRPr="00ED4B60">
              <w:rPr>
                <w:b/>
                <w:bCs/>
                <w:color w:val="FF0000"/>
              </w:rPr>
              <w:t>Nouveau Art. L. 4621-4</w:t>
            </w:r>
            <w:r>
              <w:rPr>
                <w:b/>
                <w:bCs/>
                <w:color w:val="FF0000"/>
              </w:rPr>
              <w:t xml:space="preserve"> Code du travail</w:t>
            </w:r>
          </w:p>
          <w:p w14:paraId="03CDE6B5" w14:textId="3B4AD170" w:rsidR="00844353" w:rsidRPr="00ED4B60" w:rsidRDefault="00844353" w:rsidP="00431593">
            <w:pPr>
              <w:autoSpaceDE w:val="0"/>
              <w:autoSpaceDN w:val="0"/>
              <w:adjustRightInd w:val="0"/>
              <w:jc w:val="both"/>
              <w:rPr>
                <w:rFonts w:asciiTheme="minorHAnsi" w:eastAsiaTheme="minorHAnsi" w:hAnsiTheme="minorHAnsi" w:cs="CIDFont+F1"/>
                <w:color w:val="FF0000"/>
              </w:rPr>
            </w:pPr>
            <w:r w:rsidRPr="00ED4B60">
              <w:rPr>
                <w:color w:val="FF0000"/>
              </w:rPr>
              <w:t>Le chef de l’entreprise adhérente à un service de prévention et de santé au travail interentreprises peut bénéficier de l’offre de services proposée aux salariés.</w:t>
            </w:r>
          </w:p>
          <w:p w14:paraId="61289C0E" w14:textId="77777777" w:rsidR="00844353" w:rsidRDefault="00844353" w:rsidP="00431593">
            <w:pPr>
              <w:rPr>
                <w:rFonts w:asciiTheme="minorHAnsi" w:eastAsiaTheme="minorHAnsi" w:hAnsiTheme="minorHAnsi" w:cs="CIDFont+F1"/>
                <w:color w:val="1F3864" w:themeColor="accent1" w:themeShade="80"/>
              </w:rPr>
            </w:pPr>
          </w:p>
          <w:p w14:paraId="1E2C0B66" w14:textId="789D6ACB" w:rsidR="00844353" w:rsidRPr="00634295" w:rsidRDefault="00844353" w:rsidP="00431593">
            <w:pPr>
              <w:autoSpaceDE w:val="0"/>
              <w:autoSpaceDN w:val="0"/>
              <w:adjustRightInd w:val="0"/>
              <w:jc w:val="both"/>
              <w:rPr>
                <w:b/>
                <w:bCs/>
                <w:color w:val="FF0000"/>
              </w:rPr>
            </w:pPr>
            <w:r w:rsidRPr="00634295">
              <w:rPr>
                <w:b/>
                <w:bCs/>
                <w:color w:val="FF0000"/>
              </w:rPr>
              <w:t>Nouveau Art. L. 4622-5-1 Code du travail</w:t>
            </w:r>
          </w:p>
          <w:p w14:paraId="10EC9357" w14:textId="77777777" w:rsidR="00844353" w:rsidRDefault="00844353" w:rsidP="00431593">
            <w:pPr>
              <w:autoSpaceDE w:val="0"/>
              <w:autoSpaceDN w:val="0"/>
              <w:adjustRightInd w:val="0"/>
              <w:jc w:val="both"/>
              <w:rPr>
                <w:color w:val="FF0000"/>
              </w:rPr>
            </w:pPr>
            <w:r w:rsidRPr="00ED4B60">
              <w:rPr>
                <w:color w:val="FF0000"/>
              </w:rPr>
              <w:t xml:space="preserve">Sans préjudice du troisième alinéa de l’article L. 1251-22, lorsqu’une entreprise dispose de son propre service de prévention et de santé au travail, ce service peut assurer, dans des conditions fixées par convention, le suivi individuel de l’état de santé des travailleurs, salariés ou </w:t>
            </w:r>
            <w:proofErr w:type="spellStart"/>
            <w:r w:rsidRPr="00ED4B60">
              <w:rPr>
                <w:color w:val="FF0000"/>
              </w:rPr>
              <w:t>non salariés</w:t>
            </w:r>
            <w:proofErr w:type="spellEnd"/>
            <w:r w:rsidRPr="00ED4B60">
              <w:rPr>
                <w:color w:val="FF0000"/>
              </w:rPr>
              <w:t xml:space="preserve">, qui exercent leur activité sur le site de l’entreprise. </w:t>
            </w:r>
          </w:p>
          <w:p w14:paraId="5F490530" w14:textId="77777777" w:rsidR="00844353" w:rsidRDefault="00844353" w:rsidP="00431593">
            <w:pPr>
              <w:autoSpaceDE w:val="0"/>
              <w:autoSpaceDN w:val="0"/>
              <w:adjustRightInd w:val="0"/>
              <w:jc w:val="both"/>
              <w:rPr>
                <w:color w:val="FF0000"/>
              </w:rPr>
            </w:pPr>
            <w:r w:rsidRPr="00ED4B60">
              <w:rPr>
                <w:color w:val="FF0000"/>
              </w:rPr>
              <w:t>Lorsque des salariés d’entreprises extérieures exercent des activités, dont la nature et la durée sont précisées par décret, sur le site d’une entreprise disposant de son propre service de prévention et de santé au travail, la prévention des risques professionnels auxquels sont exposés ces salariés, prévue aux 1°, 1° bis, 2°, 4° et 5° de l’article L. 4622-2, est assurée de manière conjointe dans le cadre d’une convention conclue entre le service précité et les services de prévention et de santé au travail dont relèvent ces salariés</w:t>
            </w:r>
            <w:r>
              <w:rPr>
                <w:color w:val="FF0000"/>
              </w:rPr>
              <w:t>.</w:t>
            </w:r>
          </w:p>
          <w:p w14:paraId="3A48018F" w14:textId="0F58DCF4" w:rsidR="00844353" w:rsidRPr="006B5839" w:rsidRDefault="00844353" w:rsidP="00431593">
            <w:pPr>
              <w:autoSpaceDE w:val="0"/>
              <w:autoSpaceDN w:val="0"/>
              <w:adjustRightInd w:val="0"/>
              <w:jc w:val="both"/>
              <w:rPr>
                <w:rFonts w:asciiTheme="minorHAnsi" w:eastAsiaTheme="minorHAnsi" w:hAnsiTheme="minorHAnsi" w:cs="CIDFont+F1"/>
                <w:b/>
                <w:i/>
                <w:iCs/>
                <w:color w:val="1F3864" w:themeColor="accent1" w:themeShade="80"/>
              </w:rPr>
            </w:pPr>
          </w:p>
        </w:tc>
        <w:tc>
          <w:tcPr>
            <w:tcW w:w="7513" w:type="dxa"/>
          </w:tcPr>
          <w:p w14:paraId="779CC959" w14:textId="77777777" w:rsidR="00844353" w:rsidRDefault="00844353" w:rsidP="00431593"/>
          <w:p w14:paraId="7ADEEC01" w14:textId="77777777" w:rsidR="00844353" w:rsidRDefault="00844353" w:rsidP="00431593"/>
          <w:p w14:paraId="011BE5AB" w14:textId="77777777" w:rsidR="00844353" w:rsidRDefault="00844353" w:rsidP="00431593"/>
          <w:p w14:paraId="7BBB4358" w14:textId="77777777" w:rsidR="00844353" w:rsidRDefault="00844353" w:rsidP="00431593"/>
          <w:p w14:paraId="3AA41FB7" w14:textId="77777777" w:rsidR="00844353" w:rsidRDefault="00844353" w:rsidP="00431593"/>
          <w:p w14:paraId="498A8436" w14:textId="77777777" w:rsidR="00844353" w:rsidRDefault="00844353" w:rsidP="00431593"/>
          <w:p w14:paraId="0B4DE453" w14:textId="77777777" w:rsidR="00844353" w:rsidRDefault="00844353" w:rsidP="00431593"/>
          <w:p w14:paraId="2DA6B9A2" w14:textId="77777777" w:rsidR="00844353" w:rsidRDefault="00844353" w:rsidP="00431593"/>
          <w:p w14:paraId="6E8A285C" w14:textId="77777777" w:rsidR="00844353" w:rsidRDefault="00844353" w:rsidP="00431593"/>
          <w:p w14:paraId="0E69C7E0" w14:textId="77777777" w:rsidR="00844353" w:rsidRDefault="00844353" w:rsidP="00431593"/>
          <w:p w14:paraId="3EACE618" w14:textId="77777777" w:rsidR="00844353" w:rsidRDefault="00844353" w:rsidP="00431593"/>
          <w:p w14:paraId="58428C5A" w14:textId="77777777" w:rsidR="00844353" w:rsidRDefault="00844353" w:rsidP="00431593"/>
          <w:p w14:paraId="3DF8A49B" w14:textId="77777777" w:rsidR="00844353" w:rsidRDefault="00844353" w:rsidP="00431593"/>
          <w:p w14:paraId="67306E73" w14:textId="77777777" w:rsidR="00844353" w:rsidRDefault="00844353" w:rsidP="00431593"/>
          <w:p w14:paraId="470FFFAE" w14:textId="77777777" w:rsidR="00844353" w:rsidRDefault="00844353" w:rsidP="00431593"/>
          <w:p w14:paraId="19BA8557" w14:textId="77777777" w:rsidR="00844353" w:rsidRDefault="00844353" w:rsidP="00431593"/>
          <w:p w14:paraId="6874294A" w14:textId="77777777" w:rsidR="00844353" w:rsidRDefault="00844353" w:rsidP="00431593"/>
          <w:p w14:paraId="60BCA04B" w14:textId="77777777" w:rsidR="00844353" w:rsidRDefault="00844353" w:rsidP="00431593"/>
          <w:p w14:paraId="20FA848C" w14:textId="77777777" w:rsidR="00844353" w:rsidRDefault="00844353" w:rsidP="00431593"/>
          <w:p w14:paraId="4E51C0BF" w14:textId="77777777" w:rsidR="00844353" w:rsidRDefault="00844353" w:rsidP="00431593"/>
          <w:p w14:paraId="37F86FAB" w14:textId="77777777" w:rsidR="00844353" w:rsidRDefault="00844353" w:rsidP="00431593"/>
          <w:p w14:paraId="5A57B438" w14:textId="77777777" w:rsidR="00844353" w:rsidRDefault="00844353" w:rsidP="00431593"/>
          <w:p w14:paraId="1BF4FE9C" w14:textId="77777777" w:rsidR="00844353" w:rsidRDefault="00844353" w:rsidP="004A77F3">
            <w:pPr>
              <w:jc w:val="both"/>
              <w:rPr>
                <w:color w:val="1F3864" w:themeColor="accent1" w:themeShade="80"/>
              </w:rPr>
            </w:pPr>
            <w:r w:rsidRPr="004A77F3">
              <w:rPr>
                <w:color w:val="1F3864" w:themeColor="accent1" w:themeShade="80"/>
              </w:rPr>
              <w:t>Les modalités d’application de</w:t>
            </w:r>
            <w:r>
              <w:rPr>
                <w:color w:val="1F3864" w:themeColor="accent1" w:themeShade="80"/>
              </w:rPr>
              <w:t xml:space="preserve"> ce</w:t>
            </w:r>
            <w:r w:rsidRPr="004A77F3">
              <w:rPr>
                <w:color w:val="1F3864" w:themeColor="accent1" w:themeShade="80"/>
              </w:rPr>
              <w:t xml:space="preserve"> nouvel article L. 4621-3 du code du travail sont déterminées par décret</w:t>
            </w:r>
            <w:r>
              <w:rPr>
                <w:color w:val="1F3864" w:themeColor="accent1" w:themeShade="80"/>
              </w:rPr>
              <w:t>.</w:t>
            </w:r>
          </w:p>
          <w:p w14:paraId="2A5FCEF0" w14:textId="77777777" w:rsidR="00844353" w:rsidRDefault="00844353" w:rsidP="004A77F3">
            <w:pPr>
              <w:jc w:val="both"/>
            </w:pPr>
          </w:p>
          <w:p w14:paraId="6CFC0AC4" w14:textId="77777777" w:rsidR="00844353" w:rsidRDefault="00844353" w:rsidP="004A77F3">
            <w:pPr>
              <w:jc w:val="both"/>
            </w:pPr>
          </w:p>
          <w:p w14:paraId="5AB93461" w14:textId="77777777" w:rsidR="00844353" w:rsidRDefault="00844353" w:rsidP="004A77F3">
            <w:pPr>
              <w:jc w:val="both"/>
            </w:pPr>
          </w:p>
          <w:p w14:paraId="47070180" w14:textId="77777777" w:rsidR="00844353" w:rsidRDefault="00844353" w:rsidP="004A77F3">
            <w:pPr>
              <w:jc w:val="both"/>
            </w:pPr>
          </w:p>
          <w:p w14:paraId="63E7C645" w14:textId="77777777" w:rsidR="00844353" w:rsidRDefault="00844353" w:rsidP="004A77F3">
            <w:pPr>
              <w:jc w:val="both"/>
            </w:pPr>
          </w:p>
          <w:p w14:paraId="2F3D156A" w14:textId="77777777" w:rsidR="00844353" w:rsidRDefault="00844353" w:rsidP="004A77F3">
            <w:pPr>
              <w:jc w:val="both"/>
            </w:pPr>
          </w:p>
          <w:p w14:paraId="12C6728F" w14:textId="77777777" w:rsidR="00844353" w:rsidRDefault="00844353" w:rsidP="004A77F3">
            <w:pPr>
              <w:jc w:val="both"/>
            </w:pPr>
          </w:p>
          <w:p w14:paraId="56FAD3E7" w14:textId="77777777" w:rsidR="00844353" w:rsidRDefault="00844353" w:rsidP="004A77F3">
            <w:pPr>
              <w:jc w:val="both"/>
            </w:pPr>
          </w:p>
          <w:p w14:paraId="71019985" w14:textId="77777777" w:rsidR="00844353" w:rsidRDefault="00844353" w:rsidP="004A77F3">
            <w:pPr>
              <w:jc w:val="both"/>
            </w:pPr>
          </w:p>
          <w:p w14:paraId="04F94123" w14:textId="77777777" w:rsidR="00844353" w:rsidRDefault="00844353" w:rsidP="004A77F3">
            <w:pPr>
              <w:jc w:val="both"/>
            </w:pPr>
          </w:p>
          <w:p w14:paraId="57C9A58F" w14:textId="4B765CF2" w:rsidR="00844353" w:rsidRPr="007946AF" w:rsidRDefault="00844353" w:rsidP="004A77F3">
            <w:pPr>
              <w:jc w:val="both"/>
              <w:rPr>
                <w:color w:val="1F3864" w:themeColor="accent1" w:themeShade="80"/>
              </w:rPr>
            </w:pPr>
            <w:r w:rsidRPr="007946AF">
              <w:rPr>
                <w:color w:val="1F3864" w:themeColor="accent1" w:themeShade="80"/>
              </w:rPr>
              <w:t xml:space="preserve">Un décret précise la nature et la durée des activités visées par le nouvel article L. 4622-5-1 du code du travail. </w:t>
            </w:r>
          </w:p>
          <w:p w14:paraId="79EC22BB" w14:textId="4B7B6474" w:rsidR="00844353" w:rsidRDefault="00844353" w:rsidP="004A77F3">
            <w:pPr>
              <w:jc w:val="both"/>
            </w:pPr>
          </w:p>
        </w:tc>
      </w:tr>
      <w:tr w:rsidR="00844353" w14:paraId="4073DDA4" w14:textId="72FD67ED" w:rsidTr="00844353">
        <w:tc>
          <w:tcPr>
            <w:tcW w:w="7514" w:type="dxa"/>
          </w:tcPr>
          <w:p w14:paraId="2FCAC2B5" w14:textId="77777777" w:rsidR="00B65959" w:rsidRDefault="00B65959" w:rsidP="00431593">
            <w:pPr>
              <w:autoSpaceDE w:val="0"/>
              <w:autoSpaceDN w:val="0"/>
              <w:adjustRightInd w:val="0"/>
              <w:jc w:val="both"/>
              <w:rPr>
                <w:rFonts w:asciiTheme="minorHAnsi" w:eastAsiaTheme="minorHAnsi" w:hAnsiTheme="minorHAnsi" w:cs="CIDFont+F1"/>
                <w:b/>
                <w:i/>
                <w:iCs/>
                <w:color w:val="1F3864" w:themeColor="accent1" w:themeShade="80"/>
              </w:rPr>
            </w:pPr>
          </w:p>
          <w:p w14:paraId="380ABFA2" w14:textId="005AA078" w:rsidR="00844353" w:rsidRPr="00B321B1" w:rsidRDefault="00844353" w:rsidP="00431593">
            <w:pPr>
              <w:autoSpaceDE w:val="0"/>
              <w:autoSpaceDN w:val="0"/>
              <w:adjustRightInd w:val="0"/>
              <w:jc w:val="both"/>
              <w:rPr>
                <w:rFonts w:asciiTheme="minorHAnsi" w:eastAsiaTheme="minorHAnsi" w:hAnsiTheme="minorHAnsi" w:cs="CIDFont+F1"/>
                <w:b/>
                <w:i/>
                <w:iCs/>
                <w:color w:val="1F3864" w:themeColor="accent1" w:themeShade="80"/>
              </w:rPr>
            </w:pPr>
            <w:r>
              <w:rPr>
                <w:rFonts w:asciiTheme="minorHAnsi" w:eastAsiaTheme="minorHAnsi" w:hAnsiTheme="minorHAnsi" w:cs="CIDFont+F1"/>
                <w:b/>
                <w:i/>
                <w:iCs/>
                <w:color w:val="1F3864" w:themeColor="accent1" w:themeShade="80"/>
              </w:rPr>
              <w:t>Section AT/MP</w:t>
            </w:r>
          </w:p>
          <w:p w14:paraId="6B94A66F" w14:textId="4A66AA7D" w:rsidR="00844353" w:rsidRPr="00B321B1" w:rsidRDefault="00844353" w:rsidP="00431593">
            <w:pPr>
              <w:autoSpaceDE w:val="0"/>
              <w:autoSpaceDN w:val="0"/>
              <w:adjustRightInd w:val="0"/>
              <w:jc w:val="both"/>
              <w:rPr>
                <w:rFonts w:asciiTheme="minorHAnsi" w:eastAsiaTheme="minorHAnsi" w:hAnsiTheme="minorHAnsi" w:cs="CIDFont+F1"/>
                <w:b/>
                <w:i/>
                <w:iCs/>
                <w:color w:val="1F3864" w:themeColor="accent1" w:themeShade="80"/>
              </w:rPr>
            </w:pPr>
            <w:r w:rsidRPr="00B321B1">
              <w:rPr>
                <w:rFonts w:asciiTheme="minorHAnsi" w:eastAsiaTheme="minorHAnsi" w:hAnsiTheme="minorHAnsi" w:cs="CIDFont+F1"/>
                <w:b/>
                <w:i/>
                <w:iCs/>
                <w:color w:val="1F3864" w:themeColor="accent1" w:themeShade="80"/>
              </w:rPr>
              <w:t xml:space="preserve">Nouveau Art. L. 1226-1-3 Code du travail </w:t>
            </w:r>
          </w:p>
          <w:p w14:paraId="67932E34" w14:textId="77777777" w:rsidR="00844353" w:rsidRDefault="00844353" w:rsidP="00431593">
            <w:pPr>
              <w:autoSpaceDE w:val="0"/>
              <w:autoSpaceDN w:val="0"/>
              <w:adjustRightInd w:val="0"/>
              <w:jc w:val="both"/>
              <w:rPr>
                <w:color w:val="FF0000"/>
              </w:rPr>
            </w:pPr>
            <w:r w:rsidRPr="00322F2A">
              <w:rPr>
                <w:color w:val="FF0000"/>
              </w:rPr>
              <w:t xml:space="preserve">Lorsque la durée de l’absence au travail du salarié justifiée par l’incapacité résultant de maladie ou d’accident constaté par certificat médical et contre-visite s’il y a lieu est supérieure à une durée fixée par décret, la suspension du contrat de travail ne fait pas obstacle à l’organisation d’un </w:t>
            </w:r>
            <w:r w:rsidRPr="00841730">
              <w:rPr>
                <w:b/>
                <w:bCs/>
                <w:color w:val="FF0000"/>
              </w:rPr>
              <w:t>rendez-vous de liaison</w:t>
            </w:r>
            <w:r w:rsidRPr="00322F2A">
              <w:rPr>
                <w:color w:val="FF0000"/>
              </w:rPr>
              <w:t xml:space="preserve"> entre le salarié et l’employeur, associant le service de prévention et de santé au travail.</w:t>
            </w:r>
          </w:p>
          <w:p w14:paraId="15E3679E" w14:textId="77777777" w:rsidR="00844353" w:rsidRDefault="00844353" w:rsidP="00431593">
            <w:pPr>
              <w:autoSpaceDE w:val="0"/>
              <w:autoSpaceDN w:val="0"/>
              <w:adjustRightInd w:val="0"/>
              <w:jc w:val="both"/>
              <w:rPr>
                <w:color w:val="FF0000"/>
              </w:rPr>
            </w:pPr>
            <w:r w:rsidRPr="00322F2A">
              <w:rPr>
                <w:color w:val="FF0000"/>
              </w:rPr>
              <w:t>Ce rendez-vous a pour objet d’informer le salarié qu’il peut bénéficier d’actions de prévention de la désinsertion professionnelle, dont celles prévues à l’article L. 323-</w:t>
            </w:r>
            <w:r w:rsidRPr="00322F2A">
              <w:rPr>
                <w:color w:val="FF0000"/>
              </w:rPr>
              <w:lastRenderedPageBreak/>
              <w:t xml:space="preserve">3-1 du code de la sécurité sociale, de l’examen de </w:t>
            </w:r>
            <w:proofErr w:type="spellStart"/>
            <w:r w:rsidRPr="00322F2A">
              <w:rPr>
                <w:color w:val="FF0000"/>
              </w:rPr>
              <w:t>préreprise</w:t>
            </w:r>
            <w:proofErr w:type="spellEnd"/>
            <w:r w:rsidRPr="00322F2A">
              <w:rPr>
                <w:color w:val="FF0000"/>
              </w:rPr>
              <w:t xml:space="preserve"> prévu à l’article L. 4624-2-4 du présent code et des mesures prévues à l’article L. 4624-3. </w:t>
            </w:r>
          </w:p>
          <w:p w14:paraId="3B239861" w14:textId="27256024" w:rsidR="00844353" w:rsidRDefault="00844353" w:rsidP="00431593">
            <w:pPr>
              <w:autoSpaceDE w:val="0"/>
              <w:autoSpaceDN w:val="0"/>
              <w:adjustRightInd w:val="0"/>
              <w:jc w:val="both"/>
              <w:rPr>
                <w:color w:val="FF0000"/>
              </w:rPr>
            </w:pPr>
            <w:r w:rsidRPr="00322F2A">
              <w:rPr>
                <w:color w:val="FF0000"/>
              </w:rPr>
              <w:t>Il est organisé à l’initiative de l’employeur ou du salarié. L’employeur informe celui-ci qu’il peut solliciter l’organisation de ce rendez-vous. Aucune conséquence ne peut être tirée du refus par le salarié de se rendre à ce rendez-vous.</w:t>
            </w:r>
          </w:p>
          <w:p w14:paraId="5FE5FD46" w14:textId="77777777" w:rsidR="00890C61" w:rsidRPr="00322F2A" w:rsidRDefault="00890C61" w:rsidP="00431593">
            <w:pPr>
              <w:autoSpaceDE w:val="0"/>
              <w:autoSpaceDN w:val="0"/>
              <w:adjustRightInd w:val="0"/>
              <w:jc w:val="both"/>
              <w:rPr>
                <w:rFonts w:asciiTheme="minorHAnsi" w:eastAsiaTheme="minorHAnsi" w:hAnsiTheme="minorHAnsi" w:cs="CIDFont+F1"/>
                <w:color w:val="FF0000"/>
              </w:rPr>
            </w:pPr>
          </w:p>
          <w:p w14:paraId="52280638" w14:textId="03B94351" w:rsidR="00844353" w:rsidRDefault="00844353" w:rsidP="00431593">
            <w:pPr>
              <w:autoSpaceDE w:val="0"/>
              <w:autoSpaceDN w:val="0"/>
              <w:adjustRightInd w:val="0"/>
              <w:rPr>
                <w:rFonts w:asciiTheme="minorHAnsi" w:eastAsiaTheme="minorHAnsi" w:hAnsiTheme="minorHAnsi" w:cs="CIDFont+F1"/>
                <w:color w:val="FF0000"/>
              </w:rPr>
            </w:pPr>
            <w:r w:rsidRPr="00723569">
              <w:rPr>
                <w:rFonts w:asciiTheme="minorHAnsi" w:eastAsiaTheme="minorHAnsi" w:hAnsiTheme="minorHAnsi" w:cs="CIDFont+F1"/>
                <w:b/>
                <w:i/>
                <w:iCs/>
                <w:color w:val="1F3864" w:themeColor="accent1" w:themeShade="80"/>
              </w:rPr>
              <w:t>Nouveau Art. L. 4624-2-</w:t>
            </w:r>
            <w:r>
              <w:rPr>
                <w:rFonts w:asciiTheme="minorHAnsi" w:eastAsiaTheme="minorHAnsi" w:hAnsiTheme="minorHAnsi" w:cs="CIDFont+F1"/>
                <w:b/>
                <w:i/>
                <w:iCs/>
                <w:color w:val="1F3864" w:themeColor="accent1" w:themeShade="80"/>
              </w:rPr>
              <w:t xml:space="preserve">3 du Code du travail </w:t>
            </w:r>
          </w:p>
          <w:p w14:paraId="6483704D" w14:textId="4D2388CD" w:rsidR="00844353" w:rsidRPr="00322F2A" w:rsidRDefault="00844353" w:rsidP="00EF7CDC">
            <w:pPr>
              <w:autoSpaceDE w:val="0"/>
              <w:autoSpaceDN w:val="0"/>
              <w:adjustRightInd w:val="0"/>
              <w:jc w:val="both"/>
              <w:rPr>
                <w:color w:val="FF0000"/>
              </w:rPr>
            </w:pPr>
            <w:r w:rsidRPr="00322F2A">
              <w:rPr>
                <w:color w:val="FF0000"/>
              </w:rPr>
              <w:t>Après un congé de maternité ou une absence au travail justifiée par une incapacité résultant de maladie ou d’accident et répondant à des conditions fixées par décret, le travailleur bénéficie d’un examen de reprise par un médecin du travail dans un délai déterminé par décret</w:t>
            </w:r>
            <w:r>
              <w:rPr>
                <w:color w:val="FF0000"/>
              </w:rPr>
              <w:t>.</w:t>
            </w:r>
          </w:p>
          <w:p w14:paraId="05A01142" w14:textId="77777777" w:rsidR="00844353" w:rsidRPr="00723569" w:rsidRDefault="00844353" w:rsidP="00EF7CDC">
            <w:pPr>
              <w:autoSpaceDE w:val="0"/>
              <w:autoSpaceDN w:val="0"/>
              <w:adjustRightInd w:val="0"/>
              <w:jc w:val="both"/>
              <w:rPr>
                <w:rFonts w:asciiTheme="minorHAnsi" w:eastAsiaTheme="minorHAnsi" w:hAnsiTheme="minorHAnsi" w:cs="CIDFont+F1"/>
                <w:color w:val="FF0000"/>
              </w:rPr>
            </w:pPr>
          </w:p>
          <w:p w14:paraId="14E2F1B3" w14:textId="4F5DEBE0" w:rsidR="00844353" w:rsidRPr="00B321B1" w:rsidRDefault="00844353" w:rsidP="00431593">
            <w:pPr>
              <w:autoSpaceDE w:val="0"/>
              <w:autoSpaceDN w:val="0"/>
              <w:adjustRightInd w:val="0"/>
              <w:rPr>
                <w:rFonts w:asciiTheme="minorHAnsi" w:eastAsiaTheme="minorHAnsi" w:hAnsiTheme="minorHAnsi" w:cs="CIDFont+F1"/>
                <w:b/>
                <w:bCs/>
                <w:i/>
                <w:iCs/>
                <w:color w:val="1F3864" w:themeColor="accent1" w:themeShade="80"/>
              </w:rPr>
            </w:pPr>
            <w:r w:rsidRPr="00723569">
              <w:rPr>
                <w:rFonts w:asciiTheme="minorHAnsi" w:eastAsiaTheme="minorHAnsi" w:hAnsiTheme="minorHAnsi" w:cs="CIDFont+F1"/>
                <w:b/>
                <w:color w:val="1F3864" w:themeColor="accent1" w:themeShade="80"/>
              </w:rPr>
              <w:t xml:space="preserve">Nouveau </w:t>
            </w:r>
            <w:r w:rsidRPr="00723569">
              <w:rPr>
                <w:rFonts w:asciiTheme="minorHAnsi" w:eastAsiaTheme="minorHAnsi" w:hAnsiTheme="minorHAnsi" w:cs="CIDFont+F1"/>
                <w:b/>
                <w:i/>
                <w:iCs/>
                <w:color w:val="1F3864" w:themeColor="accent1" w:themeShade="80"/>
              </w:rPr>
              <w:t>Art. L. 4624-2-</w:t>
            </w:r>
            <w:r>
              <w:rPr>
                <w:rFonts w:asciiTheme="minorHAnsi" w:eastAsiaTheme="minorHAnsi" w:hAnsiTheme="minorHAnsi" w:cs="CIDFont+F1"/>
                <w:b/>
                <w:i/>
                <w:iCs/>
                <w:color w:val="1F3864" w:themeColor="accent1" w:themeShade="80"/>
              </w:rPr>
              <w:t>4</w:t>
            </w:r>
            <w:r w:rsidRPr="004D55AC">
              <w:rPr>
                <w:rFonts w:asciiTheme="minorHAnsi" w:eastAsiaTheme="minorHAnsi" w:hAnsiTheme="minorHAnsi" w:cs="CIDFont+F1"/>
                <w:i/>
                <w:iCs/>
                <w:color w:val="1F3864" w:themeColor="accent1" w:themeShade="80"/>
              </w:rPr>
              <w:t xml:space="preserve"> </w:t>
            </w:r>
            <w:r w:rsidRPr="00B321B1">
              <w:rPr>
                <w:rFonts w:asciiTheme="minorHAnsi" w:eastAsiaTheme="minorHAnsi" w:hAnsiTheme="minorHAnsi" w:cs="CIDFont+F1"/>
                <w:b/>
                <w:bCs/>
                <w:i/>
                <w:iCs/>
                <w:color w:val="1F3864" w:themeColor="accent1" w:themeShade="80"/>
              </w:rPr>
              <w:t>du Code du travail</w:t>
            </w:r>
          </w:p>
          <w:p w14:paraId="1B0B448B" w14:textId="364473E8" w:rsidR="00844353" w:rsidRDefault="00844353" w:rsidP="006379C9">
            <w:pPr>
              <w:autoSpaceDE w:val="0"/>
              <w:autoSpaceDN w:val="0"/>
              <w:adjustRightInd w:val="0"/>
              <w:jc w:val="both"/>
              <w:rPr>
                <w:color w:val="FF0000"/>
              </w:rPr>
            </w:pPr>
            <w:r w:rsidRPr="00322F2A">
              <w:rPr>
                <w:color w:val="FF0000"/>
              </w:rPr>
              <w:t xml:space="preserve">En cas d’absence au travail justifiée par une incapacité résultant de maladie ou d’accident d’une durée supérieure à une durée fixée par décret, le travailleur peut bénéficier d’un examen de </w:t>
            </w:r>
            <w:proofErr w:type="spellStart"/>
            <w:r w:rsidRPr="00322F2A">
              <w:rPr>
                <w:color w:val="FF0000"/>
              </w:rPr>
              <w:t>préreprise</w:t>
            </w:r>
            <w:proofErr w:type="spellEnd"/>
            <w:r w:rsidRPr="00322F2A">
              <w:rPr>
                <w:color w:val="FF0000"/>
              </w:rPr>
              <w:t xml:space="preserve"> par le médecin du travail, notamment pour étudier la mise en œuvre des mesures d’adaptation individuelles prévues à l’article L. 4624-3, organisé à l’initiative du travailleur, du médecin traitant, des services médicaux de l’assurance maladie ou du médecin du travail, dès lors que le retour du travailleur à son poste est anticipé. L’employeur informe le travailleur de la possibilité pour celui-ci de solliciter l’organisation de l’examen de </w:t>
            </w:r>
            <w:proofErr w:type="spellStart"/>
            <w:r w:rsidRPr="00322F2A">
              <w:rPr>
                <w:color w:val="FF0000"/>
              </w:rPr>
              <w:t>préreprise</w:t>
            </w:r>
            <w:proofErr w:type="spellEnd"/>
            <w:r>
              <w:rPr>
                <w:color w:val="FF0000"/>
              </w:rPr>
              <w:t>.</w:t>
            </w:r>
          </w:p>
          <w:p w14:paraId="7B1F6976" w14:textId="77777777" w:rsidR="00A55225" w:rsidRPr="00322F2A" w:rsidRDefault="00A55225" w:rsidP="006379C9">
            <w:pPr>
              <w:autoSpaceDE w:val="0"/>
              <w:autoSpaceDN w:val="0"/>
              <w:adjustRightInd w:val="0"/>
              <w:jc w:val="both"/>
              <w:rPr>
                <w:color w:val="FF0000"/>
              </w:rPr>
            </w:pPr>
          </w:p>
          <w:p w14:paraId="67735D0C" w14:textId="615F2B41" w:rsidR="00844353" w:rsidRDefault="00844353" w:rsidP="00431593">
            <w:pPr>
              <w:autoSpaceDE w:val="0"/>
              <w:autoSpaceDN w:val="0"/>
              <w:adjustRightInd w:val="0"/>
            </w:pPr>
          </w:p>
        </w:tc>
        <w:tc>
          <w:tcPr>
            <w:tcW w:w="7513" w:type="dxa"/>
          </w:tcPr>
          <w:p w14:paraId="7FAA954A" w14:textId="77777777" w:rsidR="00844353" w:rsidRDefault="00844353" w:rsidP="00431593"/>
          <w:p w14:paraId="5EEDECF1" w14:textId="77777777" w:rsidR="00844353" w:rsidRDefault="00844353" w:rsidP="00431593"/>
          <w:p w14:paraId="442DFB00" w14:textId="77777777" w:rsidR="00844353" w:rsidRDefault="00844353" w:rsidP="00505AAE">
            <w:pPr>
              <w:jc w:val="both"/>
              <w:rPr>
                <w:color w:val="1F3864" w:themeColor="accent1" w:themeShade="80"/>
              </w:rPr>
            </w:pPr>
          </w:p>
          <w:p w14:paraId="14B685F5" w14:textId="77777777" w:rsidR="00844353" w:rsidRDefault="00844353" w:rsidP="00505AAE">
            <w:pPr>
              <w:jc w:val="both"/>
              <w:rPr>
                <w:color w:val="1F3864" w:themeColor="accent1" w:themeShade="80"/>
              </w:rPr>
            </w:pPr>
          </w:p>
          <w:p w14:paraId="0ED8802C" w14:textId="77777777" w:rsidR="00844353" w:rsidRDefault="00844353" w:rsidP="00505AAE">
            <w:pPr>
              <w:jc w:val="both"/>
              <w:rPr>
                <w:color w:val="1F3864" w:themeColor="accent1" w:themeShade="80"/>
              </w:rPr>
            </w:pPr>
          </w:p>
          <w:p w14:paraId="4C7A42A4" w14:textId="77777777" w:rsidR="00844353" w:rsidRDefault="00844353" w:rsidP="00505AAE">
            <w:pPr>
              <w:jc w:val="both"/>
              <w:rPr>
                <w:color w:val="1F3864" w:themeColor="accent1" w:themeShade="80"/>
              </w:rPr>
            </w:pPr>
          </w:p>
          <w:p w14:paraId="15DCE00B" w14:textId="17D46E88" w:rsidR="00844353" w:rsidRDefault="00844353" w:rsidP="00505AAE">
            <w:pPr>
              <w:jc w:val="both"/>
              <w:rPr>
                <w:color w:val="1F3864" w:themeColor="accent1" w:themeShade="80"/>
              </w:rPr>
            </w:pPr>
            <w:r>
              <w:rPr>
                <w:color w:val="1F3864" w:themeColor="accent1" w:themeShade="80"/>
              </w:rPr>
              <w:t xml:space="preserve">Un décret fixe la durée de l’absence au travail du salarié nécessitant un rendez-vous de liaison.  </w:t>
            </w:r>
          </w:p>
          <w:p w14:paraId="6B65B37D" w14:textId="77777777" w:rsidR="00844353" w:rsidRDefault="00844353" w:rsidP="00505AAE">
            <w:pPr>
              <w:jc w:val="both"/>
              <w:rPr>
                <w:color w:val="1F3864" w:themeColor="accent1" w:themeShade="80"/>
              </w:rPr>
            </w:pPr>
          </w:p>
          <w:p w14:paraId="207F1202" w14:textId="77777777" w:rsidR="00844353" w:rsidRDefault="00844353" w:rsidP="00505AAE">
            <w:pPr>
              <w:jc w:val="both"/>
              <w:rPr>
                <w:color w:val="1F3864" w:themeColor="accent1" w:themeShade="80"/>
              </w:rPr>
            </w:pPr>
          </w:p>
          <w:p w14:paraId="21E1FBC7" w14:textId="77777777" w:rsidR="00844353" w:rsidRDefault="00844353" w:rsidP="00505AAE">
            <w:pPr>
              <w:jc w:val="both"/>
              <w:rPr>
                <w:color w:val="1F3864" w:themeColor="accent1" w:themeShade="80"/>
              </w:rPr>
            </w:pPr>
          </w:p>
          <w:p w14:paraId="7F9ED528" w14:textId="77777777" w:rsidR="00844353" w:rsidRDefault="00844353" w:rsidP="00505AAE">
            <w:pPr>
              <w:jc w:val="both"/>
              <w:rPr>
                <w:color w:val="1F3864" w:themeColor="accent1" w:themeShade="80"/>
              </w:rPr>
            </w:pPr>
          </w:p>
          <w:p w14:paraId="246344ED" w14:textId="77777777" w:rsidR="00844353" w:rsidRDefault="00844353" w:rsidP="00505AAE">
            <w:pPr>
              <w:jc w:val="both"/>
              <w:rPr>
                <w:color w:val="1F3864" w:themeColor="accent1" w:themeShade="80"/>
              </w:rPr>
            </w:pPr>
          </w:p>
          <w:p w14:paraId="3D36FE15" w14:textId="77777777" w:rsidR="00844353" w:rsidRDefault="00844353" w:rsidP="00505AAE">
            <w:pPr>
              <w:jc w:val="both"/>
              <w:rPr>
                <w:color w:val="1F3864" w:themeColor="accent1" w:themeShade="80"/>
              </w:rPr>
            </w:pPr>
          </w:p>
          <w:p w14:paraId="7803A639" w14:textId="77777777" w:rsidR="00844353" w:rsidRDefault="00844353" w:rsidP="00505AAE">
            <w:pPr>
              <w:jc w:val="both"/>
              <w:rPr>
                <w:color w:val="1F3864" w:themeColor="accent1" w:themeShade="80"/>
              </w:rPr>
            </w:pPr>
          </w:p>
          <w:p w14:paraId="6BF59F5D" w14:textId="77777777" w:rsidR="00844353" w:rsidRDefault="00844353" w:rsidP="00505AAE">
            <w:pPr>
              <w:jc w:val="both"/>
              <w:rPr>
                <w:color w:val="1F3864" w:themeColor="accent1" w:themeShade="80"/>
              </w:rPr>
            </w:pPr>
          </w:p>
          <w:p w14:paraId="2E5F097C" w14:textId="77777777" w:rsidR="00844353" w:rsidRDefault="00844353" w:rsidP="00505AAE">
            <w:pPr>
              <w:jc w:val="both"/>
              <w:rPr>
                <w:color w:val="1F3864" w:themeColor="accent1" w:themeShade="80"/>
              </w:rPr>
            </w:pPr>
          </w:p>
          <w:p w14:paraId="66202071" w14:textId="77777777" w:rsidR="00844353" w:rsidRDefault="00844353" w:rsidP="00505AAE">
            <w:pPr>
              <w:jc w:val="both"/>
              <w:rPr>
                <w:color w:val="1F3864" w:themeColor="accent1" w:themeShade="80"/>
              </w:rPr>
            </w:pPr>
          </w:p>
          <w:p w14:paraId="29588FAE" w14:textId="77777777" w:rsidR="00844353" w:rsidRDefault="00844353" w:rsidP="00505AAE">
            <w:pPr>
              <w:jc w:val="both"/>
              <w:rPr>
                <w:color w:val="1F3864" w:themeColor="accent1" w:themeShade="80"/>
              </w:rPr>
            </w:pPr>
          </w:p>
          <w:p w14:paraId="46BBB892" w14:textId="77777777" w:rsidR="00844353" w:rsidRDefault="00844353" w:rsidP="00505AAE">
            <w:pPr>
              <w:jc w:val="both"/>
              <w:rPr>
                <w:color w:val="1F3864" w:themeColor="accent1" w:themeShade="80"/>
              </w:rPr>
            </w:pPr>
          </w:p>
          <w:p w14:paraId="052DE43A" w14:textId="77777777" w:rsidR="00844353" w:rsidRDefault="00844353" w:rsidP="00505AAE">
            <w:pPr>
              <w:jc w:val="both"/>
              <w:rPr>
                <w:color w:val="1F3864" w:themeColor="accent1" w:themeShade="80"/>
              </w:rPr>
            </w:pPr>
          </w:p>
          <w:p w14:paraId="2CD627A3" w14:textId="77777777" w:rsidR="00844353" w:rsidRDefault="00844353" w:rsidP="00505AAE">
            <w:pPr>
              <w:jc w:val="both"/>
              <w:rPr>
                <w:color w:val="1F3864" w:themeColor="accent1" w:themeShade="80"/>
              </w:rPr>
            </w:pPr>
          </w:p>
          <w:p w14:paraId="65953177" w14:textId="77777777" w:rsidR="00844353" w:rsidRDefault="00844353" w:rsidP="00505AAE">
            <w:pPr>
              <w:jc w:val="both"/>
              <w:rPr>
                <w:color w:val="1F3864" w:themeColor="accent1" w:themeShade="80"/>
              </w:rPr>
            </w:pPr>
          </w:p>
          <w:p w14:paraId="7E4DD8DB" w14:textId="77777777" w:rsidR="00844353" w:rsidRDefault="00844353" w:rsidP="00505AAE">
            <w:pPr>
              <w:jc w:val="both"/>
              <w:rPr>
                <w:color w:val="1F3864" w:themeColor="accent1" w:themeShade="80"/>
              </w:rPr>
            </w:pPr>
          </w:p>
          <w:p w14:paraId="7DC40E50" w14:textId="78A3518C" w:rsidR="00844353" w:rsidRDefault="00844353" w:rsidP="004E6518">
            <w:pPr>
              <w:jc w:val="both"/>
              <w:rPr>
                <w:color w:val="1F3864" w:themeColor="accent1" w:themeShade="80"/>
              </w:rPr>
            </w:pPr>
            <w:r>
              <w:rPr>
                <w:color w:val="1F3864" w:themeColor="accent1" w:themeShade="80"/>
              </w:rPr>
              <w:t>Les conditions de l’examen de reprise après absence du travailleur doivent être fixées par décret.</w:t>
            </w:r>
          </w:p>
          <w:p w14:paraId="168DFA02" w14:textId="77777777" w:rsidR="00844353" w:rsidRDefault="00844353" w:rsidP="004E6518">
            <w:pPr>
              <w:jc w:val="both"/>
              <w:rPr>
                <w:color w:val="1F3864" w:themeColor="accent1" w:themeShade="80"/>
              </w:rPr>
            </w:pPr>
          </w:p>
          <w:p w14:paraId="7E88E302" w14:textId="39FE1038" w:rsidR="00844353" w:rsidRDefault="00844353" w:rsidP="004E6518">
            <w:pPr>
              <w:jc w:val="both"/>
            </w:pPr>
            <w:r>
              <w:rPr>
                <w:color w:val="1F3864" w:themeColor="accent1" w:themeShade="80"/>
              </w:rPr>
              <w:t>P</w:t>
            </w:r>
            <w:r w:rsidRPr="00505AAE">
              <w:rPr>
                <w:color w:val="1F3864" w:themeColor="accent1" w:themeShade="80"/>
              </w:rPr>
              <w:t>lusieurs délais doivent être fixés par décret.</w:t>
            </w:r>
          </w:p>
        </w:tc>
      </w:tr>
      <w:tr w:rsidR="00844353" w14:paraId="0AE87141" w14:textId="6479C3ED" w:rsidTr="00844353">
        <w:tc>
          <w:tcPr>
            <w:tcW w:w="7514" w:type="dxa"/>
          </w:tcPr>
          <w:p w14:paraId="3FC7E2FD" w14:textId="77777777" w:rsidR="009E286C" w:rsidRDefault="009E286C" w:rsidP="00431593">
            <w:pPr>
              <w:autoSpaceDE w:val="0"/>
              <w:autoSpaceDN w:val="0"/>
              <w:adjustRightInd w:val="0"/>
              <w:rPr>
                <w:rFonts w:asciiTheme="minorHAnsi" w:eastAsiaTheme="minorHAnsi" w:hAnsiTheme="minorHAnsi" w:cs="CIDFont+F1"/>
                <w:b/>
                <w:color w:val="1F3864" w:themeColor="accent1" w:themeShade="80"/>
              </w:rPr>
            </w:pPr>
          </w:p>
          <w:p w14:paraId="30C6A82E" w14:textId="3DA360DD" w:rsidR="00844353" w:rsidRDefault="00844353" w:rsidP="00431593">
            <w:pPr>
              <w:autoSpaceDE w:val="0"/>
              <w:autoSpaceDN w:val="0"/>
              <w:adjustRightInd w:val="0"/>
              <w:rPr>
                <w:rFonts w:asciiTheme="minorHAnsi" w:eastAsiaTheme="minorHAnsi" w:hAnsiTheme="minorHAnsi" w:cs="CIDFont+F1"/>
                <w:b/>
                <w:i/>
                <w:iCs/>
                <w:color w:val="1F3864" w:themeColor="accent1" w:themeShade="80"/>
              </w:rPr>
            </w:pPr>
            <w:r w:rsidRPr="00723569">
              <w:rPr>
                <w:rFonts w:asciiTheme="minorHAnsi" w:eastAsiaTheme="minorHAnsi" w:hAnsiTheme="minorHAnsi" w:cs="CIDFont+F1"/>
                <w:b/>
                <w:color w:val="1F3864" w:themeColor="accent1" w:themeShade="80"/>
              </w:rPr>
              <w:t xml:space="preserve">Nouveau </w:t>
            </w:r>
            <w:r w:rsidRPr="009B3B8E">
              <w:rPr>
                <w:rFonts w:asciiTheme="minorHAnsi" w:eastAsiaTheme="minorHAnsi" w:hAnsiTheme="minorHAnsi" w:cs="CIDFont+F1"/>
                <w:b/>
                <w:color w:val="1F3864" w:themeColor="accent1" w:themeShade="80"/>
              </w:rPr>
              <w:t>Art. L. 4625-3 Code du travail</w:t>
            </w:r>
          </w:p>
          <w:p w14:paraId="32E0E038" w14:textId="78069A95" w:rsidR="00844353" w:rsidRDefault="00844353" w:rsidP="006379C9">
            <w:pPr>
              <w:autoSpaceDE w:val="0"/>
              <w:autoSpaceDN w:val="0"/>
              <w:adjustRightInd w:val="0"/>
              <w:jc w:val="both"/>
              <w:rPr>
                <w:rFonts w:asciiTheme="minorHAnsi" w:eastAsiaTheme="minorHAnsi" w:hAnsiTheme="minorHAnsi" w:cs="CIDFont+F1"/>
                <w:i/>
                <w:iCs/>
                <w:color w:val="1F3864" w:themeColor="accent1" w:themeShade="80"/>
              </w:rPr>
            </w:pPr>
          </w:p>
          <w:p w14:paraId="38622750" w14:textId="77777777" w:rsidR="00844353" w:rsidRDefault="00844353" w:rsidP="006379C9">
            <w:pPr>
              <w:autoSpaceDE w:val="0"/>
              <w:autoSpaceDN w:val="0"/>
              <w:adjustRightInd w:val="0"/>
              <w:jc w:val="both"/>
              <w:rPr>
                <w:color w:val="FF0000"/>
              </w:rPr>
            </w:pPr>
            <w:r w:rsidRPr="00322F2A">
              <w:rPr>
                <w:color w:val="FF0000"/>
              </w:rPr>
              <w:t xml:space="preserve">Les particuliers employeurs adhèrent, moyennant une contribution dont le montant est fixé par accord collectif de branche étendu, à un service de prévention et de santé au travail. </w:t>
            </w:r>
          </w:p>
          <w:p w14:paraId="26C6938C" w14:textId="288AE92D" w:rsidR="00844353" w:rsidRDefault="00844353" w:rsidP="006379C9">
            <w:pPr>
              <w:autoSpaceDE w:val="0"/>
              <w:autoSpaceDN w:val="0"/>
              <w:adjustRightInd w:val="0"/>
              <w:jc w:val="both"/>
              <w:rPr>
                <w:color w:val="FF0000"/>
              </w:rPr>
            </w:pPr>
            <w:r w:rsidRPr="00322F2A">
              <w:rPr>
                <w:color w:val="FF0000"/>
              </w:rPr>
              <w:t xml:space="preserve">L’association paritaire mentionnée au second alinéa de l’article L. 133-7 du code de la sécurité sociale est chargée au nom et pour le compte des particuliers employeurs d’organiser la mise en œuvre de la prévention des risques professionnels et de la surveillance médicale des salariés et de désigner le ou les </w:t>
            </w:r>
            <w:r w:rsidRPr="00322F2A">
              <w:rPr>
                <w:color w:val="FF0000"/>
              </w:rPr>
              <w:lastRenderedPageBreak/>
              <w:t xml:space="preserve">services de prévention et de santé au travail chargés, dans le cadre de conventions conclues avec l’association paritaire, du suivi des salariés sur les territoires. </w:t>
            </w:r>
          </w:p>
          <w:p w14:paraId="29C07B06" w14:textId="77777777" w:rsidR="00844353" w:rsidRDefault="00844353" w:rsidP="006379C9">
            <w:pPr>
              <w:autoSpaceDE w:val="0"/>
              <w:autoSpaceDN w:val="0"/>
              <w:adjustRightInd w:val="0"/>
              <w:jc w:val="both"/>
              <w:rPr>
                <w:color w:val="FF0000"/>
              </w:rPr>
            </w:pPr>
            <w:r w:rsidRPr="00322F2A">
              <w:rPr>
                <w:color w:val="FF0000"/>
              </w:rPr>
              <w:t>Elle délègue par voie de convention aux organismes de recouvrement mentionnés au second alinéa du même article L. 133-7 la collecte de la contribution</w:t>
            </w:r>
            <w:r w:rsidRPr="00322F2A">
              <w:rPr>
                <w:i/>
                <w:iCs/>
                <w:color w:val="FF0000"/>
              </w:rPr>
              <w:t xml:space="preserve"> </w:t>
            </w:r>
            <w:r w:rsidRPr="00322F2A">
              <w:rPr>
                <w:color w:val="FF0000"/>
              </w:rPr>
              <w:t>mentionnée au premier alinéa du présent article et le recueil des données, auprès des employeurs et de leurs salariés, nécessaires à la mise en œuvre du deuxième alinéa</w:t>
            </w:r>
          </w:p>
          <w:p w14:paraId="2E2EC64B" w14:textId="583C5B3D" w:rsidR="00844353" w:rsidRDefault="00844353" w:rsidP="006379C9">
            <w:pPr>
              <w:autoSpaceDE w:val="0"/>
              <w:autoSpaceDN w:val="0"/>
              <w:adjustRightInd w:val="0"/>
              <w:jc w:val="both"/>
              <w:rPr>
                <w:rFonts w:asciiTheme="minorHAnsi" w:eastAsiaTheme="minorHAnsi" w:hAnsiTheme="minorHAnsi" w:cs="CIDFont+F1"/>
                <w:b/>
                <w:i/>
                <w:iCs/>
                <w:color w:val="1F3864" w:themeColor="accent1" w:themeShade="80"/>
              </w:rPr>
            </w:pPr>
          </w:p>
        </w:tc>
        <w:tc>
          <w:tcPr>
            <w:tcW w:w="7513" w:type="dxa"/>
          </w:tcPr>
          <w:p w14:paraId="2E5E5336" w14:textId="77777777" w:rsidR="00844353" w:rsidRDefault="00844353" w:rsidP="00431593"/>
        </w:tc>
      </w:tr>
      <w:tr w:rsidR="00844353" w14:paraId="7AAB7A79" w14:textId="73BCE46D" w:rsidTr="00844353">
        <w:tc>
          <w:tcPr>
            <w:tcW w:w="7514" w:type="dxa"/>
          </w:tcPr>
          <w:p w14:paraId="104F43D9" w14:textId="77777777" w:rsidR="009E286C" w:rsidRDefault="009E286C" w:rsidP="00A42016">
            <w:pPr>
              <w:jc w:val="both"/>
              <w:rPr>
                <w:b/>
                <w:bCs/>
                <w:color w:val="1F3864" w:themeColor="accent1" w:themeShade="80"/>
              </w:rPr>
            </w:pPr>
          </w:p>
          <w:p w14:paraId="1E3796F3" w14:textId="6F905D11" w:rsidR="00844353" w:rsidRDefault="00844353" w:rsidP="00A42016">
            <w:pPr>
              <w:jc w:val="both"/>
              <w:rPr>
                <w:b/>
                <w:bCs/>
                <w:color w:val="1F3864" w:themeColor="accent1" w:themeShade="80"/>
              </w:rPr>
            </w:pPr>
            <w:r w:rsidRPr="00A42016">
              <w:rPr>
                <w:b/>
                <w:bCs/>
                <w:color w:val="1F3864" w:themeColor="accent1" w:themeShade="80"/>
              </w:rPr>
              <w:t>Article L</w:t>
            </w:r>
            <w:r w:rsidR="009E286C">
              <w:rPr>
                <w:b/>
                <w:bCs/>
                <w:color w:val="1F3864" w:themeColor="accent1" w:themeShade="80"/>
              </w:rPr>
              <w:t xml:space="preserve">. </w:t>
            </w:r>
            <w:r w:rsidRPr="00A42016">
              <w:rPr>
                <w:b/>
                <w:bCs/>
                <w:color w:val="1F3864" w:themeColor="accent1" w:themeShade="80"/>
              </w:rPr>
              <w:t>221-1</w:t>
            </w:r>
            <w:r w:rsidR="009E286C">
              <w:rPr>
                <w:b/>
                <w:bCs/>
                <w:color w:val="1F3864" w:themeColor="accent1" w:themeShade="80"/>
              </w:rPr>
              <w:t xml:space="preserve"> </w:t>
            </w:r>
            <w:r w:rsidRPr="00A42016">
              <w:rPr>
                <w:b/>
                <w:bCs/>
                <w:color w:val="1F3864" w:themeColor="accent1" w:themeShade="80"/>
              </w:rPr>
              <w:t>CSS</w:t>
            </w:r>
          </w:p>
          <w:p w14:paraId="686CCA76" w14:textId="0FFEFB9F" w:rsidR="00844353" w:rsidRPr="00A42016" w:rsidRDefault="00844353" w:rsidP="00A42016">
            <w:pPr>
              <w:jc w:val="both"/>
              <w:rPr>
                <w:color w:val="1F3864" w:themeColor="accent1" w:themeShade="80"/>
              </w:rPr>
            </w:pPr>
            <w:r w:rsidRPr="00A42016">
              <w:rPr>
                <w:color w:val="1F3864" w:themeColor="accent1" w:themeShade="80"/>
              </w:rPr>
              <w:t>La Caisse nationale de l'assurance maladie gère les branches mentionnées aux 1° et 2° de l'article L. 200-2 et, à cet effet, a pour rôle :</w:t>
            </w:r>
          </w:p>
          <w:p w14:paraId="30A0035C" w14:textId="77777777" w:rsidR="00844353" w:rsidRPr="00A42016" w:rsidRDefault="00844353" w:rsidP="00A42016">
            <w:pPr>
              <w:jc w:val="both"/>
              <w:rPr>
                <w:color w:val="1F3864" w:themeColor="accent1" w:themeShade="80"/>
              </w:rPr>
            </w:pPr>
            <w:r w:rsidRPr="00A42016">
              <w:rPr>
                <w:color w:val="1F3864" w:themeColor="accent1" w:themeShade="80"/>
              </w:rPr>
              <w:t>1° De veiller à l'équilibre financier de ces deux branches. A ce titre, elle établit les comptes combinés de celles-ci, assure en lien avec l'Agence centrale des organismes de sécurité sociale le financement des organismes locaux, effectue le règlement et la comptabilisation de toute opération relevant de ces branches dont la responsabilité n'est pas attribuée aux organismes locaux et est chargée de la gestion du risque ;</w:t>
            </w:r>
          </w:p>
          <w:p w14:paraId="05ADA8E2" w14:textId="77777777" w:rsidR="00844353" w:rsidRPr="00A42016" w:rsidRDefault="00844353" w:rsidP="00A42016">
            <w:pPr>
              <w:jc w:val="both"/>
              <w:rPr>
                <w:color w:val="1F3864" w:themeColor="accent1" w:themeShade="80"/>
              </w:rPr>
            </w:pPr>
            <w:r w:rsidRPr="00A42016">
              <w:rPr>
                <w:color w:val="1F3864" w:themeColor="accent1" w:themeShade="80"/>
              </w:rPr>
              <w:t>1° bis D'établir les états financiers combinant les opérations mentionnées à l'article </w:t>
            </w:r>
            <w:hyperlink r:id="rId56" w:history="1">
              <w:r w:rsidRPr="00A42016">
                <w:rPr>
                  <w:color w:val="1F3864" w:themeColor="accent1" w:themeShade="80"/>
                </w:rPr>
                <w:t>L. 241-2 </w:t>
              </w:r>
            </w:hyperlink>
            <w:r w:rsidRPr="00A42016">
              <w:rPr>
                <w:color w:val="1F3864" w:themeColor="accent1" w:themeShade="80"/>
              </w:rPr>
              <w:t>;</w:t>
            </w:r>
          </w:p>
          <w:p w14:paraId="72348C03" w14:textId="4664D476" w:rsidR="00844353" w:rsidRPr="00A42016" w:rsidRDefault="00844353" w:rsidP="00A42016">
            <w:pPr>
              <w:jc w:val="both"/>
              <w:rPr>
                <w:color w:val="1F3864" w:themeColor="accent1" w:themeShade="80"/>
              </w:rPr>
            </w:pPr>
            <w:r w:rsidRPr="00A42016">
              <w:rPr>
                <w:color w:val="1F3864" w:themeColor="accent1" w:themeShade="80"/>
              </w:rPr>
              <w:t xml:space="preserve">2° De définir et de mettre en </w:t>
            </w:r>
            <w:r w:rsidR="00A903C1" w:rsidRPr="00A42016">
              <w:rPr>
                <w:color w:val="1F3864" w:themeColor="accent1" w:themeShade="80"/>
              </w:rPr>
              <w:t>œuvre</w:t>
            </w:r>
            <w:r w:rsidRPr="00A42016">
              <w:rPr>
                <w:color w:val="1F3864" w:themeColor="accent1" w:themeShade="80"/>
              </w:rPr>
              <w:t xml:space="preserve"> les mesures de prévention des accidents du travail et des maladies professionnelles ainsi que de concourir à la détermination des recettes nécessaires au maintien de l'équilibre de cette branche selon les règles fixées par les chapitres Ier et II du titre IV du présent livre et dans le respect de la loi de financement de la sécurité sociale ;</w:t>
            </w:r>
          </w:p>
          <w:p w14:paraId="64EC4BD8" w14:textId="05C5E6A2" w:rsidR="00844353" w:rsidRPr="002E54E3" w:rsidRDefault="00844353" w:rsidP="00A42016">
            <w:pPr>
              <w:jc w:val="both"/>
              <w:rPr>
                <w:rFonts w:ascii="Arial" w:eastAsia="Times New Roman" w:hAnsi="Arial" w:cs="Arial"/>
                <w:color w:val="3C3C3C"/>
                <w:sz w:val="21"/>
                <w:szCs w:val="21"/>
                <w:lang w:eastAsia="fr-FR"/>
              </w:rPr>
            </w:pPr>
            <w:r w:rsidRPr="00A42016">
              <w:rPr>
                <w:color w:val="1F3864" w:themeColor="accent1" w:themeShade="80"/>
              </w:rPr>
              <w:t>3° De promouvoir une action de prévention, d'éducation et d'information de nature à améliorer l'état de santé de ses ressortissants et de coordonner les actions menées à cet effet par les caisses d'assurance retraite et de la santé au travail et les caisses primaires d'assurance maladie, dans le cadre des programmes de santé publique mentionnés à l'article </w:t>
            </w:r>
            <w:hyperlink r:id="rId57" w:history="1">
              <w:r w:rsidRPr="00A42016">
                <w:rPr>
                  <w:color w:val="1F3864" w:themeColor="accent1" w:themeShade="80"/>
                </w:rPr>
                <w:t>L. 1413-1</w:t>
              </w:r>
            </w:hyperlink>
            <w:r w:rsidRPr="00A42016">
              <w:rPr>
                <w:color w:val="1F3864" w:themeColor="accent1" w:themeShade="80"/>
              </w:rPr>
              <w:t>, déclinés par la convention prévue à </w:t>
            </w:r>
            <w:hyperlink r:id="rId58" w:history="1">
              <w:r w:rsidRPr="00A42016">
                <w:rPr>
                  <w:color w:val="1F3864" w:themeColor="accent1" w:themeShade="80"/>
                </w:rPr>
                <w:t>l'article L. 227-1 </w:t>
              </w:r>
            </w:hyperlink>
            <w:r w:rsidRPr="00A42016">
              <w:rPr>
                <w:color w:val="1F3864" w:themeColor="accent1" w:themeShade="80"/>
              </w:rPr>
              <w:t>du présent code</w:t>
            </w:r>
            <w:r w:rsidRPr="002E54E3">
              <w:rPr>
                <w:rFonts w:asciiTheme="minorHAnsi" w:eastAsia="Times New Roman" w:hAnsiTheme="minorHAnsi" w:cstheme="minorHAnsi"/>
                <w:color w:val="3C3C3C"/>
                <w:lang w:eastAsia="fr-FR"/>
              </w:rPr>
              <w:t xml:space="preserve"> </w:t>
            </w:r>
            <w:r w:rsidRPr="002E54E3">
              <w:rPr>
                <w:rFonts w:asciiTheme="minorHAnsi" w:hAnsiTheme="minorHAnsi" w:cstheme="minorHAnsi"/>
                <w:color w:val="FF0000"/>
              </w:rPr>
              <w:t>, ainsi que de promouvoir la prévention de la désinsertion professionnelle afin de favoriser le maintien dans l’emploi</w:t>
            </w:r>
            <w:r w:rsidRPr="002E54E3">
              <w:rPr>
                <w:color w:val="FF0000"/>
              </w:rPr>
              <w:t xml:space="preserve"> de ses ressortissants dont l’état de santé est dégradé du fait d’un accident ou d’une </w:t>
            </w:r>
            <w:r w:rsidRPr="002E54E3">
              <w:rPr>
                <w:color w:val="FF0000"/>
              </w:rPr>
              <w:lastRenderedPageBreak/>
              <w:t>maladie, d’origine professionnelle ou non, et de coordonner l’action des organismes locaux et régionaux et celle du service social mentionné au 4° de l’article L. 215-1</w:t>
            </w:r>
            <w:r w:rsidRPr="002E54E3">
              <w:rPr>
                <w:rFonts w:ascii="Arial" w:eastAsia="Times New Roman" w:hAnsi="Arial" w:cs="Arial"/>
                <w:color w:val="3C3C3C"/>
                <w:sz w:val="21"/>
                <w:szCs w:val="21"/>
                <w:lang w:eastAsia="fr-FR"/>
              </w:rPr>
              <w:t>;</w:t>
            </w:r>
          </w:p>
          <w:p w14:paraId="582687F1" w14:textId="77777777" w:rsidR="00844353" w:rsidRPr="00A42016" w:rsidRDefault="00844353" w:rsidP="00A42016">
            <w:pPr>
              <w:jc w:val="both"/>
              <w:rPr>
                <w:color w:val="1F3864" w:themeColor="accent1" w:themeShade="80"/>
              </w:rPr>
            </w:pPr>
            <w:r w:rsidRPr="002E54E3">
              <w:rPr>
                <w:rFonts w:asciiTheme="minorHAnsi" w:eastAsia="Times New Roman" w:hAnsiTheme="minorHAnsi" w:cstheme="minorHAnsi"/>
                <w:color w:val="3C3C3C"/>
                <w:lang w:eastAsia="fr-FR"/>
              </w:rPr>
              <w:t>4</w:t>
            </w:r>
            <w:r w:rsidRPr="00A42016">
              <w:rPr>
                <w:color w:val="1F3864" w:themeColor="accent1" w:themeShade="80"/>
              </w:rPr>
              <w:t>° D'exercer une action sanitaire et sociale et de coordonner l'action sanitaire et sociale des caisses d'assurance retraite et de la santé au travail et des caisses primaires d'assurance maladie ;</w:t>
            </w:r>
          </w:p>
          <w:p w14:paraId="593A06A9" w14:textId="77777777" w:rsidR="00844353" w:rsidRPr="00A42016" w:rsidRDefault="00844353" w:rsidP="00A42016">
            <w:pPr>
              <w:jc w:val="both"/>
              <w:rPr>
                <w:color w:val="1F3864" w:themeColor="accent1" w:themeShade="80"/>
              </w:rPr>
            </w:pPr>
            <w:r w:rsidRPr="00A42016">
              <w:rPr>
                <w:color w:val="1F3864" w:themeColor="accent1" w:themeShade="80"/>
              </w:rPr>
              <w:t>4° bis De définir les orientations mises en œuvre par les organismes de son réseau en matière de lutte contre le non-recours aux prestations et de simplification des démarches des demandeurs et de ses ressortissants ;</w:t>
            </w:r>
          </w:p>
          <w:p w14:paraId="221E60A1" w14:textId="77777777" w:rsidR="00844353" w:rsidRPr="00A42016" w:rsidRDefault="00844353" w:rsidP="00A42016">
            <w:pPr>
              <w:jc w:val="both"/>
              <w:rPr>
                <w:color w:val="1F3864" w:themeColor="accent1" w:themeShade="80"/>
              </w:rPr>
            </w:pPr>
            <w:r w:rsidRPr="00A42016">
              <w:rPr>
                <w:color w:val="1F3864" w:themeColor="accent1" w:themeShade="80"/>
              </w:rPr>
              <w:t>5° D'organiser et de diriger le contrôle médical ;</w:t>
            </w:r>
          </w:p>
          <w:p w14:paraId="026DD529" w14:textId="77777777" w:rsidR="00844353" w:rsidRPr="00A42016" w:rsidRDefault="00844353" w:rsidP="00A42016">
            <w:pPr>
              <w:jc w:val="both"/>
              <w:rPr>
                <w:color w:val="1F3864" w:themeColor="accent1" w:themeShade="80"/>
              </w:rPr>
            </w:pPr>
            <w:r w:rsidRPr="00A42016">
              <w:rPr>
                <w:color w:val="1F3864" w:themeColor="accent1" w:themeShade="80"/>
              </w:rPr>
              <w:t>6° D'exercer un contrôle sur les opérations immobilières des caisses d'assurance retraite et de la santé au travail et des caisses primaires d'assurance maladie, et sur la gestion de leur patrimoine immobilier ;</w:t>
            </w:r>
          </w:p>
          <w:p w14:paraId="4A97431C" w14:textId="77777777" w:rsidR="00844353" w:rsidRPr="00A42016" w:rsidRDefault="00844353" w:rsidP="00A42016">
            <w:pPr>
              <w:jc w:val="both"/>
              <w:rPr>
                <w:color w:val="1F3864" w:themeColor="accent1" w:themeShade="80"/>
              </w:rPr>
            </w:pPr>
            <w:r w:rsidRPr="00A42016">
              <w:rPr>
                <w:color w:val="1F3864" w:themeColor="accent1" w:themeShade="80"/>
              </w:rPr>
              <w:t>7° De mettre en œuvre les actions conventionnelles ;</w:t>
            </w:r>
          </w:p>
          <w:p w14:paraId="27F67260" w14:textId="77777777" w:rsidR="00844353" w:rsidRPr="00A42016" w:rsidRDefault="00844353" w:rsidP="00A42016">
            <w:pPr>
              <w:jc w:val="both"/>
              <w:rPr>
                <w:color w:val="1F3864" w:themeColor="accent1" w:themeShade="80"/>
              </w:rPr>
            </w:pPr>
            <w:r w:rsidRPr="00A42016">
              <w:rPr>
                <w:color w:val="1F3864" w:themeColor="accent1" w:themeShade="80"/>
              </w:rPr>
              <w:t>8° De gérer les fonds mentionnés aux articles </w:t>
            </w:r>
            <w:hyperlink r:id="rId59" w:history="1">
              <w:r w:rsidRPr="00A42016">
                <w:rPr>
                  <w:color w:val="1F3864" w:themeColor="accent1" w:themeShade="80"/>
                </w:rPr>
                <w:t>L. 221-1-2 </w:t>
              </w:r>
            </w:hyperlink>
            <w:r w:rsidRPr="00A42016">
              <w:rPr>
                <w:color w:val="1F3864" w:themeColor="accent1" w:themeShade="80"/>
              </w:rPr>
              <w:t>et </w:t>
            </w:r>
            <w:hyperlink r:id="rId60" w:history="1">
              <w:r w:rsidRPr="00A42016">
                <w:rPr>
                  <w:color w:val="1F3864" w:themeColor="accent1" w:themeShade="80"/>
                </w:rPr>
                <w:t>L. 221-1-3</w:t>
              </w:r>
            </w:hyperlink>
            <w:r w:rsidRPr="00A42016">
              <w:rPr>
                <w:color w:val="1F3864" w:themeColor="accent1" w:themeShade="80"/>
              </w:rPr>
              <w:t>. Elle établit les comptes de ces fonds, lesquels sont combinés au sein du périmètre couvert par les états financiers mentionnés au 1° bis du présent article ;</w:t>
            </w:r>
          </w:p>
          <w:p w14:paraId="348E9841" w14:textId="77777777" w:rsidR="00844353" w:rsidRPr="00A42016" w:rsidRDefault="00844353" w:rsidP="00A42016">
            <w:pPr>
              <w:jc w:val="both"/>
              <w:rPr>
                <w:color w:val="1F3864" w:themeColor="accent1" w:themeShade="80"/>
              </w:rPr>
            </w:pPr>
            <w:r w:rsidRPr="00A42016">
              <w:rPr>
                <w:color w:val="1F3864" w:themeColor="accent1" w:themeShade="80"/>
              </w:rPr>
              <w:t>9° De participer au financement des dispositifs qui organisent le travail en équipe entre professionnels de santé ;</w:t>
            </w:r>
          </w:p>
          <w:p w14:paraId="5D73C51C" w14:textId="77777777" w:rsidR="00844353" w:rsidRPr="00A42016" w:rsidRDefault="00844353" w:rsidP="00A42016">
            <w:pPr>
              <w:jc w:val="both"/>
              <w:rPr>
                <w:color w:val="1F3864" w:themeColor="accent1" w:themeShade="80"/>
              </w:rPr>
            </w:pPr>
            <w:r w:rsidRPr="00A42016">
              <w:rPr>
                <w:color w:val="1F3864" w:themeColor="accent1" w:themeShade="80"/>
              </w:rPr>
              <w:t>10° De procéder, pour l'ensemble des institutions françaises de sécurité sociale intéressées, avec les institutions étrangères et les autres institutions concernées, au suivi, au recouvrement des créances et au règlement des dettes, à l'exception de celles relatives aux prestations de chômage, découlant de l'application des règlements de l'Union européenne, des accords internationaux de sécurité sociale et des accords de coordination avec les régimes des collectivités territoriales et des territoires français ayant leur autonomie en matière de sécurité sociale ;</w:t>
            </w:r>
          </w:p>
          <w:p w14:paraId="3D5DB8A9" w14:textId="77777777" w:rsidR="00844353" w:rsidRPr="00A42016" w:rsidRDefault="00844353" w:rsidP="00A42016">
            <w:pPr>
              <w:jc w:val="both"/>
              <w:rPr>
                <w:color w:val="1F3864" w:themeColor="accent1" w:themeShade="80"/>
              </w:rPr>
            </w:pPr>
            <w:r w:rsidRPr="00A42016">
              <w:rPr>
                <w:color w:val="1F3864" w:themeColor="accent1" w:themeShade="80"/>
              </w:rPr>
              <w:t>11° (Abrogé) ;</w:t>
            </w:r>
          </w:p>
          <w:p w14:paraId="4F81FE0A" w14:textId="77777777" w:rsidR="00844353" w:rsidRPr="00A42016" w:rsidRDefault="00844353" w:rsidP="00A42016">
            <w:pPr>
              <w:jc w:val="both"/>
              <w:rPr>
                <w:color w:val="1F3864" w:themeColor="accent1" w:themeShade="80"/>
              </w:rPr>
            </w:pPr>
            <w:r w:rsidRPr="00A42016">
              <w:rPr>
                <w:color w:val="1F3864" w:themeColor="accent1" w:themeShade="80"/>
              </w:rPr>
              <w:t>12° De se prononcer sur l'opportunité, pour les organismes mentionnés aux articles L. 211-1, </w:t>
            </w:r>
            <w:hyperlink r:id="rId61" w:history="1">
              <w:r w:rsidRPr="00A42016">
                <w:rPr>
                  <w:color w:val="1F3864" w:themeColor="accent1" w:themeShade="80"/>
                </w:rPr>
                <w:t>L. 215-1 </w:t>
              </w:r>
            </w:hyperlink>
            <w:r w:rsidRPr="00A42016">
              <w:rPr>
                <w:color w:val="1F3864" w:themeColor="accent1" w:themeShade="80"/>
              </w:rPr>
              <w:t>et </w:t>
            </w:r>
            <w:hyperlink r:id="rId62" w:history="1">
              <w:r w:rsidRPr="00A42016">
                <w:rPr>
                  <w:color w:val="1F3864" w:themeColor="accent1" w:themeShade="80"/>
                </w:rPr>
                <w:t>L. 752-4 </w:t>
              </w:r>
            </w:hyperlink>
            <w:r w:rsidRPr="00A42016">
              <w:rPr>
                <w:color w:val="1F3864" w:themeColor="accent1" w:themeShade="80"/>
              </w:rPr>
              <w:t>du présent code, de porter les litiges devant la Cour de cassation.</w:t>
            </w:r>
          </w:p>
          <w:p w14:paraId="48FBACE2" w14:textId="77777777" w:rsidR="00844353" w:rsidRPr="00A42016" w:rsidRDefault="00844353" w:rsidP="00A42016">
            <w:pPr>
              <w:jc w:val="both"/>
              <w:rPr>
                <w:color w:val="1F3864" w:themeColor="accent1" w:themeShade="80"/>
              </w:rPr>
            </w:pPr>
            <w:r w:rsidRPr="00A42016">
              <w:rPr>
                <w:color w:val="1F3864" w:themeColor="accent1" w:themeShade="80"/>
              </w:rPr>
              <w:t xml:space="preserve">La caisse nationale exerce, au titre des attributions énoncées ci-dessus, un pouvoir de contrôle sur les caisses d'assurance retraite et de la santé au travail et primaires </w:t>
            </w:r>
            <w:r w:rsidRPr="00A42016">
              <w:rPr>
                <w:color w:val="1F3864" w:themeColor="accent1" w:themeShade="80"/>
              </w:rPr>
              <w:lastRenderedPageBreak/>
              <w:t>d'assurance maladie. Elle exerce également la mission qui lui est confiée au troisième alinéa de l'article </w:t>
            </w:r>
            <w:hyperlink r:id="rId63" w:tooltip="Code de la santé publique - art. L1111-14 (M)" w:history="1">
              <w:r w:rsidRPr="00A42016">
                <w:rPr>
                  <w:color w:val="1F3864" w:themeColor="accent1" w:themeShade="80"/>
                </w:rPr>
                <w:t>L. 1111-14 </w:t>
              </w:r>
            </w:hyperlink>
            <w:r w:rsidRPr="00A42016">
              <w:rPr>
                <w:color w:val="1F3864" w:themeColor="accent1" w:themeShade="80"/>
              </w:rPr>
              <w:t>du même code.</w:t>
            </w:r>
          </w:p>
          <w:p w14:paraId="7A243F7A" w14:textId="77777777" w:rsidR="00844353" w:rsidRPr="00A42016" w:rsidRDefault="00844353" w:rsidP="00A42016">
            <w:pPr>
              <w:jc w:val="both"/>
              <w:rPr>
                <w:color w:val="1F3864" w:themeColor="accent1" w:themeShade="80"/>
              </w:rPr>
            </w:pPr>
            <w:r w:rsidRPr="00A42016">
              <w:rPr>
                <w:color w:val="1F3864" w:themeColor="accent1" w:themeShade="80"/>
              </w:rPr>
              <w:t>La Caisse nationale de l'assurance maladie publie chaque année un rapport d'activité et de gestion, qui comporte des données présentées par sexe, en particulier sur les accidents du travail et les maladies professionnelles, et des données relatives aux services rendus aux travailleurs indépendants.</w:t>
            </w:r>
          </w:p>
          <w:p w14:paraId="3A258A40" w14:textId="77777777" w:rsidR="00844353" w:rsidRPr="00723569" w:rsidRDefault="00844353" w:rsidP="00431593">
            <w:pPr>
              <w:autoSpaceDE w:val="0"/>
              <w:autoSpaceDN w:val="0"/>
              <w:adjustRightInd w:val="0"/>
              <w:jc w:val="both"/>
              <w:rPr>
                <w:rFonts w:asciiTheme="minorHAnsi" w:eastAsiaTheme="minorHAnsi" w:hAnsiTheme="minorHAnsi" w:cs="CIDFont+F1"/>
                <w:b/>
                <w:color w:val="1F3864" w:themeColor="accent1" w:themeShade="80"/>
              </w:rPr>
            </w:pPr>
          </w:p>
        </w:tc>
        <w:tc>
          <w:tcPr>
            <w:tcW w:w="7513" w:type="dxa"/>
          </w:tcPr>
          <w:p w14:paraId="309421B5" w14:textId="77777777" w:rsidR="00844353" w:rsidRDefault="00844353" w:rsidP="00431593"/>
        </w:tc>
      </w:tr>
      <w:tr w:rsidR="00844353" w14:paraId="38FF612E" w14:textId="77777777" w:rsidTr="00844353">
        <w:tc>
          <w:tcPr>
            <w:tcW w:w="7514" w:type="dxa"/>
          </w:tcPr>
          <w:p w14:paraId="72D0491C" w14:textId="77777777" w:rsidR="006509F5" w:rsidRDefault="006509F5" w:rsidP="00A42016">
            <w:pPr>
              <w:jc w:val="both"/>
              <w:rPr>
                <w:b/>
                <w:bCs/>
                <w:color w:val="1F3864" w:themeColor="accent1" w:themeShade="80"/>
              </w:rPr>
            </w:pPr>
          </w:p>
          <w:p w14:paraId="13564B94" w14:textId="3B91B32E" w:rsidR="00844353" w:rsidRDefault="00844353" w:rsidP="00A42016">
            <w:pPr>
              <w:jc w:val="both"/>
              <w:rPr>
                <w:b/>
                <w:bCs/>
                <w:color w:val="1F3864" w:themeColor="accent1" w:themeShade="80"/>
              </w:rPr>
            </w:pPr>
            <w:r w:rsidRPr="00A42016">
              <w:rPr>
                <w:b/>
                <w:bCs/>
                <w:color w:val="1F3864" w:themeColor="accent1" w:themeShade="80"/>
              </w:rPr>
              <w:t>Article L</w:t>
            </w:r>
            <w:r w:rsidR="006509F5">
              <w:rPr>
                <w:b/>
                <w:bCs/>
                <w:color w:val="1F3864" w:themeColor="accent1" w:themeShade="80"/>
              </w:rPr>
              <w:t xml:space="preserve">. </w:t>
            </w:r>
            <w:r w:rsidRPr="00A42016">
              <w:rPr>
                <w:b/>
                <w:bCs/>
                <w:color w:val="1F3864" w:themeColor="accent1" w:themeShade="80"/>
              </w:rPr>
              <w:t>262-1 CSS</w:t>
            </w:r>
          </w:p>
          <w:p w14:paraId="2A9CE6CE" w14:textId="77777777" w:rsidR="00844353" w:rsidRPr="00A42016" w:rsidRDefault="00844353" w:rsidP="006379C9">
            <w:pPr>
              <w:jc w:val="both"/>
              <w:rPr>
                <w:color w:val="1F3864" w:themeColor="accent1" w:themeShade="80"/>
              </w:rPr>
            </w:pPr>
            <w:r w:rsidRPr="00A42016">
              <w:rPr>
                <w:color w:val="1F3864" w:themeColor="accent1" w:themeShade="80"/>
              </w:rPr>
              <w:t>Les caisses primaires d'assurance maladie et les caisses d'assurance retraite et de la santé au travail exercent une action de prévention, d'éducation et d'information sanitaires ainsi qu'une action sanitaire et sociale destinées en priorité aux populations exposées au risque de précarité dans le cadre de programmes définis par l'autorité compétente de l'Etat, après avis et proposition du conseil de la Caisse nationale de l'assurance maladie et compte tenu de la coordination assurée par celle-ci conformément aux dispositions des 3° et 4° de </w:t>
            </w:r>
            <w:hyperlink r:id="rId64" w:history="1">
              <w:r w:rsidRPr="00A42016">
                <w:rPr>
                  <w:color w:val="1F3864" w:themeColor="accent1" w:themeShade="80"/>
                </w:rPr>
                <w:t>l'article L. 221-1.</w:t>
              </w:r>
            </w:hyperlink>
          </w:p>
          <w:p w14:paraId="5EEFA44D" w14:textId="78417051" w:rsidR="00844353" w:rsidRPr="002E54E3" w:rsidRDefault="00844353" w:rsidP="006379C9">
            <w:pPr>
              <w:shd w:val="clear" w:color="auto" w:fill="FFFFFF"/>
              <w:spacing w:after="120"/>
              <w:jc w:val="both"/>
              <w:outlineLvl w:val="1"/>
              <w:rPr>
                <w:rFonts w:asciiTheme="minorHAnsi" w:eastAsia="Times New Roman" w:hAnsiTheme="minorHAnsi" w:cstheme="minorHAnsi"/>
                <w:b/>
                <w:bCs/>
                <w:color w:val="4A5E81"/>
                <w:lang w:eastAsia="fr-FR"/>
              </w:rPr>
            </w:pPr>
            <w:r w:rsidRPr="002E54E3">
              <w:rPr>
                <w:color w:val="FF0000"/>
              </w:rPr>
              <w:t xml:space="preserve">Les organismes locaux et régionaux d’assurance maladie et le service social mentionné au 4° de l’article L. 215-1 mettent en œuvre des actions de promotion et d’accompagnement de la prévention de la désinsertion professionnelle afin de favoriser le maintien dans l’emploi de leurs ressortissants dont l’état de santé est dégradé du fait d’un accident ou d’une maladie, d’origine professionnelle ou non, compte tenu de la coordination assurée par la Caisse nationale de l’assurance maladie conformément au 3° de l’article L. 221-1. Ces actions se font en lien, en tant que de besoin, avec les intervenants extérieurs qualifiés, les acteurs de la compensation du handicap et les acteurs de la </w:t>
            </w:r>
            <w:proofErr w:type="spellStart"/>
            <w:r w:rsidRPr="002E54E3">
              <w:rPr>
                <w:color w:val="FF0000"/>
              </w:rPr>
              <w:t>préorientation</w:t>
            </w:r>
            <w:proofErr w:type="spellEnd"/>
            <w:r w:rsidRPr="002E54E3">
              <w:rPr>
                <w:color w:val="FF0000"/>
              </w:rPr>
              <w:t xml:space="preserve"> et </w:t>
            </w:r>
            <w:proofErr w:type="gramStart"/>
            <w:r w:rsidRPr="002E54E3">
              <w:rPr>
                <w:color w:val="FF0000"/>
              </w:rPr>
              <w:t>de la réadaptation professionnelles</w:t>
            </w:r>
            <w:proofErr w:type="gramEnd"/>
            <w:r w:rsidRPr="002E54E3">
              <w:rPr>
                <w:color w:val="FF0000"/>
              </w:rPr>
              <w:t xml:space="preserve"> mentionnés à l’article L. 5214-3-1 du code du travail, aux 3° et 4° de l’article L. 5211-2 du même code ainsi qu’au b du 5° du I de l’article L. 312-1 du code de l’action sociale et des familles</w:t>
            </w:r>
            <w:r>
              <w:rPr>
                <w:color w:val="FF0000"/>
              </w:rPr>
              <w:t>.</w:t>
            </w:r>
          </w:p>
        </w:tc>
        <w:tc>
          <w:tcPr>
            <w:tcW w:w="7513" w:type="dxa"/>
          </w:tcPr>
          <w:p w14:paraId="6603C091" w14:textId="77777777" w:rsidR="00844353" w:rsidRDefault="00844353" w:rsidP="00431593"/>
        </w:tc>
      </w:tr>
      <w:tr w:rsidR="00844353" w14:paraId="753587F6" w14:textId="77777777" w:rsidTr="00844353">
        <w:tc>
          <w:tcPr>
            <w:tcW w:w="7514" w:type="dxa"/>
          </w:tcPr>
          <w:p w14:paraId="43F11C25" w14:textId="77777777" w:rsidR="005736FA" w:rsidRDefault="005736FA" w:rsidP="00431593">
            <w:pPr>
              <w:autoSpaceDE w:val="0"/>
              <w:autoSpaceDN w:val="0"/>
              <w:adjustRightInd w:val="0"/>
              <w:jc w:val="both"/>
              <w:rPr>
                <w:rFonts w:asciiTheme="minorHAnsi" w:eastAsiaTheme="minorHAnsi" w:hAnsiTheme="minorHAnsi" w:cs="CIDFont+F1"/>
                <w:b/>
                <w:color w:val="1F3864" w:themeColor="accent1" w:themeShade="80"/>
              </w:rPr>
            </w:pPr>
          </w:p>
          <w:p w14:paraId="7EE7D0F1" w14:textId="3790AAB1" w:rsidR="00844353" w:rsidRPr="002E54E3" w:rsidRDefault="00844353" w:rsidP="00431593">
            <w:pPr>
              <w:autoSpaceDE w:val="0"/>
              <w:autoSpaceDN w:val="0"/>
              <w:adjustRightInd w:val="0"/>
              <w:jc w:val="both"/>
              <w:rPr>
                <w:rFonts w:asciiTheme="minorHAnsi" w:eastAsiaTheme="minorHAnsi" w:hAnsiTheme="minorHAnsi" w:cs="CIDFont+F1"/>
                <w:b/>
                <w:color w:val="1F3864" w:themeColor="accent1" w:themeShade="80"/>
              </w:rPr>
            </w:pPr>
            <w:r w:rsidRPr="002E54E3">
              <w:rPr>
                <w:rFonts w:asciiTheme="minorHAnsi" w:eastAsiaTheme="minorHAnsi" w:hAnsiTheme="minorHAnsi" w:cs="CIDFont+F1"/>
                <w:b/>
                <w:color w:val="1F3864" w:themeColor="accent1" w:themeShade="80"/>
              </w:rPr>
              <w:t>Article L</w:t>
            </w:r>
            <w:r w:rsidR="005736FA">
              <w:rPr>
                <w:rFonts w:asciiTheme="minorHAnsi" w:eastAsiaTheme="minorHAnsi" w:hAnsiTheme="minorHAnsi" w:cs="CIDFont+F1"/>
                <w:b/>
                <w:color w:val="1F3864" w:themeColor="accent1" w:themeShade="80"/>
              </w:rPr>
              <w:t xml:space="preserve">. </w:t>
            </w:r>
            <w:r w:rsidRPr="002E54E3">
              <w:rPr>
                <w:rFonts w:asciiTheme="minorHAnsi" w:eastAsiaTheme="minorHAnsi" w:hAnsiTheme="minorHAnsi" w:cs="CIDFont+F1"/>
                <w:b/>
                <w:color w:val="1F3864" w:themeColor="accent1" w:themeShade="80"/>
              </w:rPr>
              <w:t>323-3-1 CSS</w:t>
            </w:r>
          </w:p>
          <w:p w14:paraId="6138F775" w14:textId="13D19B19" w:rsidR="00844353" w:rsidRDefault="00844353" w:rsidP="00431593">
            <w:pPr>
              <w:autoSpaceDE w:val="0"/>
              <w:autoSpaceDN w:val="0"/>
              <w:adjustRightInd w:val="0"/>
              <w:jc w:val="both"/>
              <w:rPr>
                <w:rFonts w:asciiTheme="minorHAnsi" w:eastAsiaTheme="minorHAnsi" w:hAnsiTheme="minorHAnsi" w:cs="CIDFont+F1"/>
                <w:color w:val="1F3864" w:themeColor="accent1" w:themeShade="80"/>
              </w:rPr>
            </w:pPr>
            <w:r w:rsidRPr="002E54E3">
              <w:rPr>
                <w:rFonts w:asciiTheme="minorHAnsi" w:eastAsiaTheme="minorHAnsi" w:hAnsiTheme="minorHAnsi" w:cs="CIDFont+F1"/>
                <w:color w:val="1F3864" w:themeColor="accent1" w:themeShade="80"/>
              </w:rPr>
              <w:t>Le versement de l'indemnité journalière ne fait pas obstacle à ce que l'assuré demande, avec l'accord du médecin traitant, à accéder aux actions de formation professionnelle continue prévues à l'</w:t>
            </w:r>
            <w:hyperlink r:id="rId65" w:history="1">
              <w:r w:rsidRPr="002E54E3">
                <w:rPr>
                  <w:rFonts w:asciiTheme="minorHAnsi" w:eastAsiaTheme="minorHAnsi" w:hAnsiTheme="minorHAnsi" w:cs="CIDFont+F1"/>
                  <w:color w:val="1F3864" w:themeColor="accent1" w:themeShade="80"/>
                </w:rPr>
                <w:t>article L. 6313-1 du code du travail</w:t>
              </w:r>
            </w:hyperlink>
            <w:r w:rsidRPr="002E54E3">
              <w:rPr>
                <w:rFonts w:asciiTheme="minorHAnsi" w:eastAsiaTheme="minorHAnsi" w:hAnsiTheme="minorHAnsi" w:cs="CIDFont+F1"/>
                <w:color w:val="1F3864" w:themeColor="accent1" w:themeShade="80"/>
              </w:rPr>
              <w:t xml:space="preserve"> ou à des </w:t>
            </w:r>
            <w:r w:rsidRPr="002E54E3">
              <w:rPr>
                <w:rFonts w:asciiTheme="minorHAnsi" w:eastAsiaTheme="minorHAnsi" w:hAnsiTheme="minorHAnsi" w:cs="CIDFont+F1"/>
                <w:color w:val="1F3864" w:themeColor="accent1" w:themeShade="80"/>
              </w:rPr>
              <w:lastRenderedPageBreak/>
              <w:t xml:space="preserve">actions d'évaluation, d'accompagnement, d'information et de conseil auxquelles la caisse </w:t>
            </w:r>
            <w:r w:rsidRPr="002E54E3">
              <w:rPr>
                <w:rFonts w:asciiTheme="minorHAnsi" w:eastAsiaTheme="minorHAnsi" w:hAnsiTheme="minorHAnsi" w:cs="CIDFont+F1"/>
                <w:strike/>
                <w:color w:val="1F3864" w:themeColor="accent1" w:themeShade="80"/>
              </w:rPr>
              <w:t>primaire</w:t>
            </w:r>
            <w:r w:rsidRPr="002E54E3">
              <w:rPr>
                <w:strike/>
              </w:rPr>
              <w:t xml:space="preserve"> </w:t>
            </w:r>
            <w:r w:rsidRPr="002E54E3">
              <w:rPr>
                <w:color w:val="FF0000"/>
              </w:rPr>
              <w:t>d’assurance maladie ou la caisse générale de sécurité sociale mentionnée à l’article L. 752-1 du présent code</w:t>
            </w:r>
            <w:r w:rsidRPr="002E54E3">
              <w:rPr>
                <w:rFonts w:asciiTheme="minorHAnsi" w:eastAsiaTheme="minorHAnsi" w:hAnsiTheme="minorHAnsi" w:cs="CIDFont+F1"/>
                <w:color w:val="FF0000"/>
              </w:rPr>
              <w:t xml:space="preserve"> </w:t>
            </w:r>
            <w:r w:rsidRPr="002E54E3">
              <w:rPr>
                <w:rFonts w:asciiTheme="minorHAnsi" w:eastAsiaTheme="minorHAnsi" w:hAnsiTheme="minorHAnsi" w:cs="CIDFont+F1"/>
                <w:color w:val="1F3864" w:themeColor="accent1" w:themeShade="80"/>
              </w:rPr>
              <w:t xml:space="preserve">participe, sous réserve qu'après avis du médecin-conseil la durée de ces actions soit compatible avec la durée prévisionnelle de l'arrêt de travail. La caisse fait part de son accord à l'assuré et, le cas échéant, à l'employeur, </w:t>
            </w:r>
            <w:r w:rsidRPr="002E54E3">
              <w:rPr>
                <w:rFonts w:asciiTheme="minorHAnsi" w:eastAsiaTheme="minorHAnsi" w:hAnsiTheme="minorHAnsi" w:cs="CIDFont+F1"/>
                <w:strike/>
                <w:color w:val="1F3864" w:themeColor="accent1" w:themeShade="80"/>
              </w:rPr>
              <w:t>ce dernier en informant le</w:t>
            </w:r>
            <w:r w:rsidRPr="002E54E3">
              <w:rPr>
                <w:rFonts w:asciiTheme="minorHAnsi" w:eastAsiaTheme="minorHAnsi" w:hAnsiTheme="minorHAnsi" w:cs="CIDFont+F1"/>
                <w:color w:val="1F3864" w:themeColor="accent1" w:themeShade="80"/>
              </w:rPr>
              <w:t xml:space="preserve"> </w:t>
            </w:r>
            <w:r w:rsidRPr="002E54E3">
              <w:rPr>
                <w:rFonts w:asciiTheme="minorHAnsi" w:eastAsiaTheme="minorHAnsi" w:hAnsiTheme="minorHAnsi" w:cs="CIDFont+F1"/>
                <w:color w:val="FF0000"/>
              </w:rPr>
              <w:t xml:space="preserve">et au </w:t>
            </w:r>
            <w:r w:rsidRPr="002E54E3">
              <w:rPr>
                <w:rFonts w:asciiTheme="minorHAnsi" w:eastAsiaTheme="minorHAnsi" w:hAnsiTheme="minorHAnsi" w:cs="CIDFont+F1"/>
                <w:color w:val="1F3864" w:themeColor="accent1" w:themeShade="80"/>
              </w:rPr>
              <w:t>médecin du travail.</w:t>
            </w:r>
          </w:p>
          <w:p w14:paraId="3CE6FDCF" w14:textId="68A8EC27" w:rsidR="00844353" w:rsidRDefault="00844353" w:rsidP="00431593">
            <w:pPr>
              <w:autoSpaceDE w:val="0"/>
              <w:autoSpaceDN w:val="0"/>
              <w:adjustRightInd w:val="0"/>
              <w:jc w:val="both"/>
              <w:rPr>
                <w:rFonts w:asciiTheme="minorHAnsi" w:eastAsiaTheme="minorHAnsi" w:hAnsiTheme="minorHAnsi" w:cs="CIDFont+F1"/>
                <w:color w:val="1F3864" w:themeColor="accent1" w:themeShade="80"/>
              </w:rPr>
            </w:pPr>
          </w:p>
          <w:p w14:paraId="4FF6A622" w14:textId="77777777" w:rsidR="00844353" w:rsidRPr="002E54E3" w:rsidRDefault="00844353" w:rsidP="00431593">
            <w:pPr>
              <w:autoSpaceDE w:val="0"/>
              <w:autoSpaceDN w:val="0"/>
              <w:adjustRightInd w:val="0"/>
              <w:jc w:val="both"/>
              <w:rPr>
                <w:color w:val="FF0000"/>
              </w:rPr>
            </w:pPr>
            <w:r w:rsidRPr="002E54E3">
              <w:rPr>
                <w:color w:val="FF0000"/>
              </w:rPr>
              <w:t xml:space="preserve">Les actions d’accompagnement auxquelles la caisse mentionnée au premier alinéa du présent article peut participer à la demande de l’assuré comprennent notamment : </w:t>
            </w:r>
          </w:p>
          <w:p w14:paraId="2A732D21" w14:textId="77777777" w:rsidR="00844353" w:rsidRPr="002E54E3" w:rsidRDefault="00844353" w:rsidP="00431593">
            <w:pPr>
              <w:autoSpaceDE w:val="0"/>
              <w:autoSpaceDN w:val="0"/>
              <w:adjustRightInd w:val="0"/>
              <w:jc w:val="both"/>
              <w:rPr>
                <w:color w:val="FF0000"/>
              </w:rPr>
            </w:pPr>
            <w:r w:rsidRPr="002E54E3">
              <w:rPr>
                <w:color w:val="FF0000"/>
              </w:rPr>
              <w:t xml:space="preserve">1° L’essai encadré, organisé selon des modalités définies par décret ; </w:t>
            </w:r>
          </w:p>
          <w:p w14:paraId="77EA05F8" w14:textId="77777777" w:rsidR="00844353" w:rsidRPr="002E54E3" w:rsidRDefault="00844353" w:rsidP="00431593">
            <w:pPr>
              <w:autoSpaceDE w:val="0"/>
              <w:autoSpaceDN w:val="0"/>
              <w:adjustRightInd w:val="0"/>
              <w:jc w:val="both"/>
              <w:rPr>
                <w:color w:val="FF0000"/>
              </w:rPr>
            </w:pPr>
            <w:r w:rsidRPr="002E54E3">
              <w:rPr>
                <w:color w:val="FF0000"/>
              </w:rPr>
              <w:t xml:space="preserve">2° La convention de rééducation professionnelle mentionnée à l’article L. 5213-3-1 du code du travail, qui donne lieu au versement d’indemnités selon des modalités définies par décret en Conseil d’État. </w:t>
            </w:r>
          </w:p>
          <w:p w14:paraId="33788C0E" w14:textId="14E38821" w:rsidR="00844353" w:rsidRPr="002E54E3" w:rsidRDefault="00844353" w:rsidP="00431593">
            <w:pPr>
              <w:autoSpaceDE w:val="0"/>
              <w:autoSpaceDN w:val="0"/>
              <w:adjustRightInd w:val="0"/>
              <w:jc w:val="both"/>
              <w:rPr>
                <w:rFonts w:asciiTheme="minorHAnsi" w:eastAsiaTheme="minorHAnsi" w:hAnsiTheme="minorHAnsi" w:cs="CIDFont+F1"/>
                <w:color w:val="FF0000"/>
              </w:rPr>
            </w:pPr>
            <w:r w:rsidRPr="002E54E3">
              <w:rPr>
                <w:color w:val="FF0000"/>
              </w:rPr>
              <w:t>Ces actions se font en lien avec les acteurs de la compensation du handicap et les acteurs de la réadaptation selon les territoires.</w:t>
            </w:r>
          </w:p>
          <w:p w14:paraId="180A92A8" w14:textId="77777777" w:rsidR="00844353" w:rsidRPr="002E54E3" w:rsidRDefault="00844353" w:rsidP="00431593">
            <w:pPr>
              <w:autoSpaceDE w:val="0"/>
              <w:autoSpaceDN w:val="0"/>
              <w:adjustRightInd w:val="0"/>
              <w:jc w:val="both"/>
              <w:rPr>
                <w:rFonts w:asciiTheme="minorHAnsi" w:eastAsiaTheme="minorHAnsi" w:hAnsiTheme="minorHAnsi" w:cs="CIDFont+F1"/>
                <w:color w:val="1F3864" w:themeColor="accent1" w:themeShade="80"/>
              </w:rPr>
            </w:pPr>
          </w:p>
          <w:p w14:paraId="73F36527" w14:textId="7A7D45AF" w:rsidR="00844353" w:rsidRDefault="00EF226E" w:rsidP="006379C9">
            <w:pPr>
              <w:shd w:val="clear" w:color="auto" w:fill="FFFFFF"/>
              <w:jc w:val="both"/>
              <w:rPr>
                <w:rFonts w:asciiTheme="minorHAnsi" w:eastAsiaTheme="minorHAnsi" w:hAnsiTheme="minorHAnsi" w:cs="CIDFont+F1"/>
                <w:b/>
                <w:color w:val="1F3864" w:themeColor="accent1" w:themeShade="80"/>
              </w:rPr>
            </w:pPr>
            <w:hyperlink r:id="rId66" w:history="1">
              <w:r w:rsidR="00844353" w:rsidRPr="00723569">
                <w:rPr>
                  <w:rFonts w:asciiTheme="minorHAnsi" w:eastAsiaTheme="minorHAnsi" w:hAnsiTheme="minorHAnsi" w:cs="CIDFont+F1"/>
                  <w:b/>
                  <w:color w:val="1F3864" w:themeColor="accent1" w:themeShade="80"/>
                </w:rPr>
                <w:t>Article L</w:t>
              </w:r>
            </w:hyperlink>
            <w:r w:rsidR="00270106">
              <w:rPr>
                <w:rFonts w:asciiTheme="minorHAnsi" w:eastAsiaTheme="minorHAnsi" w:hAnsiTheme="minorHAnsi" w:cs="CIDFont+F1"/>
                <w:b/>
                <w:color w:val="1F3864" w:themeColor="accent1" w:themeShade="80"/>
              </w:rPr>
              <w:t xml:space="preserve">. </w:t>
            </w:r>
            <w:r w:rsidR="00844353">
              <w:rPr>
                <w:rFonts w:asciiTheme="minorHAnsi" w:eastAsiaTheme="minorHAnsi" w:hAnsiTheme="minorHAnsi" w:cs="CIDFont+F1"/>
                <w:b/>
                <w:color w:val="1F3864" w:themeColor="accent1" w:themeShade="80"/>
              </w:rPr>
              <w:t xml:space="preserve">1226-1-4 Code du travail </w:t>
            </w:r>
          </w:p>
          <w:p w14:paraId="1F3D60C5" w14:textId="7BB96EFD" w:rsidR="00844353" w:rsidRDefault="00844353" w:rsidP="006379C9">
            <w:pPr>
              <w:shd w:val="clear" w:color="auto" w:fill="FFFFFF"/>
              <w:jc w:val="both"/>
              <w:rPr>
                <w:color w:val="FF0000"/>
              </w:rPr>
            </w:pPr>
            <w:r w:rsidRPr="002E54E3">
              <w:rPr>
                <w:color w:val="FF0000"/>
              </w:rPr>
              <w:t xml:space="preserve">Les travailleurs déclarés inaptes en application de l’article L. 4624-4 ou pour lesquels le médecin du travail a identifié, dans le cadre de l’examen de </w:t>
            </w:r>
            <w:proofErr w:type="spellStart"/>
            <w:r w:rsidRPr="002E54E3">
              <w:rPr>
                <w:color w:val="FF0000"/>
              </w:rPr>
              <w:t>préreprise</w:t>
            </w:r>
            <w:proofErr w:type="spellEnd"/>
            <w:r w:rsidRPr="002E54E3">
              <w:rPr>
                <w:color w:val="FF0000"/>
              </w:rPr>
              <w:t xml:space="preserve"> mentionné à l’article L. 4624-2-4, un risque d’inaptitude peuvent bénéficier de la convention de rééducation professionnelle en entreprise mentionnée à l’article L. 5213-3-1</w:t>
            </w:r>
          </w:p>
          <w:p w14:paraId="42799247" w14:textId="6EE340E4" w:rsidR="00844353" w:rsidRPr="002E54E3" w:rsidRDefault="00844353" w:rsidP="00431593">
            <w:pPr>
              <w:shd w:val="clear" w:color="auto" w:fill="FFFFFF"/>
              <w:rPr>
                <w:rFonts w:asciiTheme="minorHAnsi" w:eastAsia="Times New Roman" w:hAnsiTheme="minorHAnsi" w:cstheme="minorHAnsi"/>
                <w:b/>
                <w:bCs/>
                <w:color w:val="3C3C3C"/>
                <w:lang w:eastAsia="fr-FR"/>
              </w:rPr>
            </w:pPr>
          </w:p>
        </w:tc>
        <w:tc>
          <w:tcPr>
            <w:tcW w:w="7513" w:type="dxa"/>
          </w:tcPr>
          <w:p w14:paraId="5033FB1E" w14:textId="77777777" w:rsidR="00844353" w:rsidRDefault="00844353" w:rsidP="00431593"/>
        </w:tc>
      </w:tr>
      <w:tr w:rsidR="00844353" w14:paraId="40FB70E9" w14:textId="77777777" w:rsidTr="00844353">
        <w:tc>
          <w:tcPr>
            <w:tcW w:w="7514" w:type="dxa"/>
          </w:tcPr>
          <w:p w14:paraId="612ECC73" w14:textId="77777777" w:rsidR="00270106" w:rsidRDefault="00270106" w:rsidP="006379C9">
            <w:pPr>
              <w:shd w:val="clear" w:color="auto" w:fill="FFFFFF"/>
              <w:jc w:val="both"/>
            </w:pPr>
          </w:p>
          <w:p w14:paraId="1E4C7AC3" w14:textId="5EC79361" w:rsidR="00844353" w:rsidRDefault="00EF226E" w:rsidP="006379C9">
            <w:pPr>
              <w:shd w:val="clear" w:color="auto" w:fill="FFFFFF"/>
              <w:jc w:val="both"/>
              <w:rPr>
                <w:rFonts w:asciiTheme="minorHAnsi" w:eastAsiaTheme="minorHAnsi" w:hAnsiTheme="minorHAnsi" w:cs="CIDFont+F1"/>
                <w:b/>
                <w:color w:val="1F3864" w:themeColor="accent1" w:themeShade="80"/>
              </w:rPr>
            </w:pPr>
            <w:hyperlink r:id="rId67" w:history="1">
              <w:r w:rsidR="00844353" w:rsidRPr="00723569">
                <w:rPr>
                  <w:rFonts w:asciiTheme="minorHAnsi" w:eastAsiaTheme="minorHAnsi" w:hAnsiTheme="minorHAnsi" w:cs="CIDFont+F1"/>
                  <w:b/>
                  <w:color w:val="1F3864" w:themeColor="accent1" w:themeShade="80"/>
                </w:rPr>
                <w:t>Article L</w:t>
              </w:r>
            </w:hyperlink>
            <w:r w:rsidR="00270106">
              <w:rPr>
                <w:rFonts w:asciiTheme="minorHAnsi" w:eastAsiaTheme="minorHAnsi" w:hAnsiTheme="minorHAnsi" w:cs="CIDFont+F1"/>
                <w:b/>
                <w:color w:val="1F3864" w:themeColor="accent1" w:themeShade="80"/>
              </w:rPr>
              <w:t xml:space="preserve">. </w:t>
            </w:r>
            <w:r w:rsidR="00844353">
              <w:rPr>
                <w:rFonts w:asciiTheme="minorHAnsi" w:eastAsiaTheme="minorHAnsi" w:hAnsiTheme="minorHAnsi" w:cs="CIDFont+F1"/>
                <w:b/>
                <w:color w:val="1F3864" w:themeColor="accent1" w:themeShade="80"/>
              </w:rPr>
              <w:t>5213-3 Code du travail</w:t>
            </w:r>
          </w:p>
          <w:p w14:paraId="0206EA89" w14:textId="77777777" w:rsidR="00844353" w:rsidRPr="00737FAB" w:rsidRDefault="00844353" w:rsidP="006379C9">
            <w:pPr>
              <w:autoSpaceDE w:val="0"/>
              <w:autoSpaceDN w:val="0"/>
              <w:adjustRightInd w:val="0"/>
              <w:jc w:val="both"/>
              <w:rPr>
                <w:rFonts w:asciiTheme="minorHAnsi" w:eastAsiaTheme="minorHAnsi" w:hAnsiTheme="minorHAnsi" w:cs="CIDFont+F1"/>
                <w:color w:val="1F3864" w:themeColor="accent1" w:themeShade="80"/>
              </w:rPr>
            </w:pPr>
            <w:r w:rsidRPr="00737FAB">
              <w:rPr>
                <w:rFonts w:asciiTheme="minorHAnsi" w:eastAsiaTheme="minorHAnsi" w:hAnsiTheme="minorHAnsi" w:cs="CIDFont+F1"/>
                <w:color w:val="1F3864" w:themeColor="accent1" w:themeShade="80"/>
              </w:rPr>
              <w:t>Tout travailleur handicapé peut bénéficier d'une réadaptation, d'une rééducation ou d'une formation professionnelle.</w:t>
            </w:r>
          </w:p>
          <w:p w14:paraId="35A0105C" w14:textId="54ACAA08" w:rsidR="00844353" w:rsidRPr="002E54E3" w:rsidRDefault="00844353" w:rsidP="000F2D5F">
            <w:pPr>
              <w:shd w:val="clear" w:color="auto" w:fill="FFFFFF"/>
              <w:jc w:val="both"/>
              <w:rPr>
                <w:rFonts w:asciiTheme="minorHAnsi" w:eastAsiaTheme="minorHAnsi" w:hAnsiTheme="minorHAnsi" w:cs="CIDFont+F1"/>
                <w:b/>
                <w:color w:val="1F3864" w:themeColor="accent1" w:themeShade="80"/>
              </w:rPr>
            </w:pPr>
            <w:r w:rsidRPr="00737FAB">
              <w:rPr>
                <w:color w:val="FF0000"/>
              </w:rPr>
              <w:t xml:space="preserve">Les travailleurs handicapés déclarés inaptes en application de l’article L. 4624-4 ou pour lesquels le médecin du travail a identifié, dans le cadre de l’examen de </w:t>
            </w:r>
            <w:proofErr w:type="spellStart"/>
            <w:r w:rsidRPr="00737FAB">
              <w:rPr>
                <w:color w:val="FF0000"/>
              </w:rPr>
              <w:t>préreprise</w:t>
            </w:r>
            <w:proofErr w:type="spellEnd"/>
            <w:r w:rsidRPr="00737FAB">
              <w:rPr>
                <w:color w:val="FF0000"/>
              </w:rPr>
              <w:t xml:space="preserve"> mentionné à l’article L. 4624-2-4, un risque d’inaptitude peuvent bénéficier de la convention de rééducation professionnelle en entreprise mentionnée à l’article L. 5213-3-1</w:t>
            </w:r>
            <w:r>
              <w:rPr>
                <w:color w:val="FF0000"/>
              </w:rPr>
              <w:t>.</w:t>
            </w:r>
          </w:p>
        </w:tc>
        <w:tc>
          <w:tcPr>
            <w:tcW w:w="7513" w:type="dxa"/>
          </w:tcPr>
          <w:p w14:paraId="1C3F3C5D" w14:textId="77777777" w:rsidR="00844353" w:rsidRDefault="00844353" w:rsidP="00431593"/>
        </w:tc>
      </w:tr>
      <w:tr w:rsidR="00844353" w14:paraId="15BED737" w14:textId="77777777" w:rsidTr="00844353">
        <w:tc>
          <w:tcPr>
            <w:tcW w:w="7514" w:type="dxa"/>
          </w:tcPr>
          <w:p w14:paraId="5075832E" w14:textId="77777777" w:rsidR="000F2D5F" w:rsidRDefault="000F2D5F" w:rsidP="00431593">
            <w:pPr>
              <w:shd w:val="clear" w:color="auto" w:fill="FFFFFF"/>
            </w:pPr>
          </w:p>
          <w:p w14:paraId="6A657351" w14:textId="0923E36B" w:rsidR="00844353" w:rsidRDefault="00EF226E" w:rsidP="00431593">
            <w:pPr>
              <w:shd w:val="clear" w:color="auto" w:fill="FFFFFF"/>
              <w:rPr>
                <w:rFonts w:asciiTheme="minorHAnsi" w:eastAsiaTheme="minorHAnsi" w:hAnsiTheme="minorHAnsi" w:cs="CIDFont+F1"/>
                <w:b/>
                <w:color w:val="1F3864" w:themeColor="accent1" w:themeShade="80"/>
              </w:rPr>
            </w:pPr>
            <w:hyperlink r:id="rId68" w:history="1">
              <w:r w:rsidR="00844353" w:rsidRPr="00723569">
                <w:rPr>
                  <w:rFonts w:asciiTheme="minorHAnsi" w:eastAsiaTheme="minorHAnsi" w:hAnsiTheme="minorHAnsi" w:cs="CIDFont+F1"/>
                  <w:b/>
                  <w:color w:val="1F3864" w:themeColor="accent1" w:themeShade="80"/>
                </w:rPr>
                <w:t>Article L</w:t>
              </w:r>
            </w:hyperlink>
            <w:r w:rsidR="000F2D5F">
              <w:rPr>
                <w:rFonts w:asciiTheme="minorHAnsi" w:eastAsiaTheme="minorHAnsi" w:hAnsiTheme="minorHAnsi" w:cs="CIDFont+F1"/>
                <w:b/>
                <w:color w:val="1F3864" w:themeColor="accent1" w:themeShade="80"/>
              </w:rPr>
              <w:t xml:space="preserve">. </w:t>
            </w:r>
            <w:r w:rsidR="00844353">
              <w:rPr>
                <w:rFonts w:asciiTheme="minorHAnsi" w:eastAsiaTheme="minorHAnsi" w:hAnsiTheme="minorHAnsi" w:cs="CIDFont+F1"/>
                <w:b/>
                <w:color w:val="1F3864" w:themeColor="accent1" w:themeShade="80"/>
              </w:rPr>
              <w:t>5213-3-1 Code du travail</w:t>
            </w:r>
          </w:p>
          <w:p w14:paraId="429AD36D" w14:textId="77777777" w:rsidR="00F96C77" w:rsidRDefault="00844353" w:rsidP="006379C9">
            <w:pPr>
              <w:shd w:val="clear" w:color="auto" w:fill="FFFFFF"/>
              <w:jc w:val="both"/>
              <w:rPr>
                <w:color w:val="FF0000"/>
              </w:rPr>
            </w:pPr>
            <w:r w:rsidRPr="00737FAB">
              <w:rPr>
                <w:color w:val="FF0000"/>
              </w:rPr>
              <w:t xml:space="preserve">I. – La convention de rééducation professionnelle en entreprise est conclue entre l’employeur, le salarié et la caisse primaire d’assurance maladie ou la caisse générale de sécurité sociale mentionnée à l’article L. 323-3-1 du code de la sécurité sociale. Cette convention détermine les modalités d’exécution de la rééducation professionnelle ainsi que le montant et les conditions dans lesquelles la caisse primaire d’assurance maladie ou la caisse générale de sécurité sociale verse au salarié l’indemnité journalière mentionnée au même article L. 323-3-1. II. Lorsque la rééducation professionnelle est assurée par l’employeur du salarié, elle fait l’objet d’un avenant au contrat de travail, qui ne peut modifier la rémunération prévue par celui-ci. </w:t>
            </w:r>
          </w:p>
          <w:p w14:paraId="5489F05C" w14:textId="6CD62334" w:rsidR="00844353" w:rsidRDefault="00F96C77" w:rsidP="006379C9">
            <w:pPr>
              <w:shd w:val="clear" w:color="auto" w:fill="FFFFFF"/>
              <w:jc w:val="both"/>
              <w:rPr>
                <w:color w:val="C45911" w:themeColor="accent2" w:themeShade="BF"/>
              </w:rPr>
            </w:pPr>
            <w:r w:rsidRPr="008D66FE">
              <w:rPr>
                <w:color w:val="C45911" w:themeColor="accent2" w:themeShade="BF"/>
              </w:rPr>
              <w:t xml:space="preserve">II. </w:t>
            </w:r>
            <w:r w:rsidR="00844353" w:rsidRPr="00165ED6">
              <w:rPr>
                <w:color w:val="C45911" w:themeColor="accent2" w:themeShade="BF"/>
              </w:rPr>
              <w:t xml:space="preserve">« Lorsque la rééducation professionnelle </w:t>
            </w:r>
            <w:r w:rsidR="00165ED6" w:rsidRPr="00165ED6">
              <w:rPr>
                <w:color w:val="C45911" w:themeColor="accent2" w:themeShade="BF"/>
              </w:rPr>
              <w:t xml:space="preserve">est assurée par l’employeur du salarié, </w:t>
            </w:r>
            <w:r w:rsidR="000A0BF0" w:rsidRPr="00165ED6">
              <w:rPr>
                <w:color w:val="C45911" w:themeColor="accent2" w:themeShade="BF"/>
              </w:rPr>
              <w:t xml:space="preserve">elle </w:t>
            </w:r>
            <w:r w:rsidR="00850BFA" w:rsidRPr="00165ED6">
              <w:rPr>
                <w:color w:val="C45911" w:themeColor="accent2" w:themeShade="BF"/>
              </w:rPr>
              <w:t xml:space="preserve">fait l’objet </w:t>
            </w:r>
            <w:r w:rsidR="00850BFA">
              <w:rPr>
                <w:color w:val="C45911" w:themeColor="accent2" w:themeShade="BF"/>
              </w:rPr>
              <w:t>d’un avenant au contrat de travail</w:t>
            </w:r>
            <w:r w:rsidR="001712A1">
              <w:rPr>
                <w:color w:val="C45911" w:themeColor="accent2" w:themeShade="BF"/>
              </w:rPr>
              <w:t xml:space="preserve">, qui ne peut modifier la rémunération prévue par celui-ci. </w:t>
            </w:r>
          </w:p>
          <w:p w14:paraId="2AEBCA53" w14:textId="64D6E297" w:rsidR="00B0725F" w:rsidRPr="000A0BF0" w:rsidRDefault="00B0725F" w:rsidP="006379C9">
            <w:pPr>
              <w:shd w:val="clear" w:color="auto" w:fill="FFFFFF"/>
              <w:jc w:val="both"/>
              <w:rPr>
                <w:strike/>
                <w:color w:val="FF0000"/>
              </w:rPr>
            </w:pPr>
            <w:r w:rsidRPr="00737FAB">
              <w:rPr>
                <w:color w:val="FF0000"/>
              </w:rPr>
              <w:t xml:space="preserve">Lorsque la rééducation professionnelle </w:t>
            </w:r>
            <w:r w:rsidRPr="00165ED6">
              <w:rPr>
                <w:color w:val="FF0000"/>
              </w:rPr>
              <w:t>n’est pas</w:t>
            </w:r>
            <w:r w:rsidRPr="00737FAB">
              <w:rPr>
                <w:color w:val="FF0000"/>
              </w:rPr>
              <w:t xml:space="preserve"> assurée par l’employeur du salarié, </w:t>
            </w:r>
            <w:r w:rsidRPr="00165ED6">
              <w:rPr>
                <w:color w:val="FF0000"/>
              </w:rPr>
              <w:t>elle est effectuée selon les modalités de mise à disposition prévues à l’article L. 8241-2.</w:t>
            </w:r>
            <w:r w:rsidRPr="000A0BF0">
              <w:rPr>
                <w:strike/>
                <w:color w:val="FF0000"/>
              </w:rPr>
              <w:t xml:space="preserve"> </w:t>
            </w:r>
            <w:r>
              <w:rPr>
                <w:strike/>
                <w:color w:val="FF0000"/>
              </w:rPr>
              <w:t xml:space="preserve"> </w:t>
            </w:r>
          </w:p>
          <w:p w14:paraId="0EE93022" w14:textId="77777777" w:rsidR="00F36F3D" w:rsidRDefault="00844353" w:rsidP="006379C9">
            <w:pPr>
              <w:shd w:val="clear" w:color="auto" w:fill="FFFFFF"/>
              <w:jc w:val="both"/>
              <w:rPr>
                <w:color w:val="FF0000"/>
              </w:rPr>
            </w:pPr>
            <w:r w:rsidRPr="00737FAB">
              <w:rPr>
                <w:color w:val="FF0000"/>
              </w:rPr>
              <w:t xml:space="preserve">III. – Lorsque le salarié présente sa démission mentionnée à l’article L. 1237-1 à l’issue d’une rééducation professionnelle afin d’être embauché par une autre entreprise, il continue à bénéficier, le cas échéant, de l’indemnité mentionnée à l’article L. 323-3-1 du code de la sécurité sociale. </w:t>
            </w:r>
          </w:p>
          <w:p w14:paraId="004D63C2" w14:textId="53E83940" w:rsidR="00844353" w:rsidRPr="00737FAB" w:rsidRDefault="00844353" w:rsidP="006379C9">
            <w:pPr>
              <w:shd w:val="clear" w:color="auto" w:fill="FFFFFF"/>
              <w:jc w:val="both"/>
              <w:rPr>
                <w:color w:val="FF0000"/>
              </w:rPr>
            </w:pPr>
            <w:r w:rsidRPr="00737FAB">
              <w:rPr>
                <w:color w:val="FF0000"/>
              </w:rPr>
              <w:t xml:space="preserve">Lorsque l’entreprise mentionnée au premier alinéa du présent III a assuré la rééducation professionnelle et que l’embauche est effectuée dans un emploi similaire à celui occupé par le salarié pendant la période de rééducation, la durée de la mise à disposition est intégralement déduite de la période d’essai. </w:t>
            </w:r>
          </w:p>
          <w:p w14:paraId="62B93A40" w14:textId="5CAE2182" w:rsidR="00844353" w:rsidRDefault="00844353" w:rsidP="006379C9">
            <w:pPr>
              <w:shd w:val="clear" w:color="auto" w:fill="FFFFFF"/>
              <w:jc w:val="both"/>
              <w:rPr>
                <w:color w:val="FF0000"/>
              </w:rPr>
            </w:pPr>
            <w:r w:rsidRPr="00737FAB">
              <w:rPr>
                <w:color w:val="FF0000"/>
              </w:rPr>
              <w:t>IV. – Un décret en Conseil d’État définit les modalités d’application du présent article.</w:t>
            </w:r>
          </w:p>
          <w:p w14:paraId="3B109B84" w14:textId="77777777" w:rsidR="00844353" w:rsidRPr="002E54E3" w:rsidRDefault="00844353" w:rsidP="00431593">
            <w:pPr>
              <w:autoSpaceDE w:val="0"/>
              <w:autoSpaceDN w:val="0"/>
              <w:adjustRightInd w:val="0"/>
              <w:jc w:val="both"/>
              <w:rPr>
                <w:rFonts w:asciiTheme="minorHAnsi" w:eastAsiaTheme="minorHAnsi" w:hAnsiTheme="minorHAnsi" w:cs="CIDFont+F1"/>
                <w:b/>
                <w:color w:val="1F3864" w:themeColor="accent1" w:themeShade="80"/>
              </w:rPr>
            </w:pPr>
          </w:p>
        </w:tc>
        <w:tc>
          <w:tcPr>
            <w:tcW w:w="7513" w:type="dxa"/>
          </w:tcPr>
          <w:p w14:paraId="737E4366" w14:textId="77777777" w:rsidR="00844353" w:rsidRDefault="00844353" w:rsidP="00431593">
            <w:pPr>
              <w:rPr>
                <w:color w:val="FF0000"/>
              </w:rPr>
            </w:pPr>
          </w:p>
          <w:p w14:paraId="0720B482" w14:textId="77777777" w:rsidR="00844353" w:rsidRDefault="00844353" w:rsidP="00431593">
            <w:pPr>
              <w:rPr>
                <w:color w:val="FF0000"/>
              </w:rPr>
            </w:pPr>
          </w:p>
          <w:p w14:paraId="145ED931" w14:textId="70B746F8" w:rsidR="00844353" w:rsidRDefault="00844353" w:rsidP="006379C9">
            <w:pPr>
              <w:jc w:val="both"/>
            </w:pPr>
            <w:r w:rsidRPr="003D6F3B">
              <w:rPr>
                <w:color w:val="44546A" w:themeColor="text2"/>
              </w:rPr>
              <w:t>Un décret en Conseil d’État doit définir les modalités d’application du présent article.</w:t>
            </w:r>
          </w:p>
        </w:tc>
      </w:tr>
      <w:tr w:rsidR="00465E1F" w14:paraId="10198927" w14:textId="77777777" w:rsidTr="00844353">
        <w:tc>
          <w:tcPr>
            <w:tcW w:w="7514" w:type="dxa"/>
          </w:tcPr>
          <w:p w14:paraId="69677C93" w14:textId="6CD170F6" w:rsidR="00465E1F" w:rsidRDefault="00465E1F" w:rsidP="00431593">
            <w:pPr>
              <w:shd w:val="clear" w:color="auto" w:fill="FFFFFF"/>
            </w:pPr>
          </w:p>
          <w:p w14:paraId="39E7834E" w14:textId="39984742" w:rsidR="00465E1F" w:rsidRPr="00543349" w:rsidRDefault="00543349" w:rsidP="00431593">
            <w:pPr>
              <w:shd w:val="clear" w:color="auto" w:fill="FFFFFF"/>
              <w:rPr>
                <w:rFonts w:asciiTheme="minorHAnsi" w:eastAsiaTheme="minorHAnsi" w:hAnsiTheme="minorHAnsi" w:cs="CIDFont+F1"/>
                <w:b/>
                <w:color w:val="1F3864" w:themeColor="accent1" w:themeShade="80"/>
              </w:rPr>
            </w:pPr>
            <w:r w:rsidRPr="00543349">
              <w:rPr>
                <w:rFonts w:asciiTheme="minorHAnsi" w:eastAsiaTheme="minorHAnsi" w:hAnsiTheme="minorHAnsi" w:cs="CIDFont+F1"/>
                <w:b/>
                <w:color w:val="1F3864" w:themeColor="accent1" w:themeShade="80"/>
              </w:rPr>
              <w:t xml:space="preserve">Article L. 6323-17-2 du Code du travail </w:t>
            </w:r>
          </w:p>
          <w:p w14:paraId="57B539C5" w14:textId="63346023" w:rsidR="008D4052" w:rsidRPr="008D4052" w:rsidRDefault="008D4052" w:rsidP="008D4052">
            <w:pPr>
              <w:shd w:val="clear" w:color="auto" w:fill="FFFFFF"/>
              <w:jc w:val="both"/>
              <w:rPr>
                <w:color w:val="C45911" w:themeColor="accent2" w:themeShade="BF"/>
              </w:rPr>
            </w:pPr>
            <w:proofErr w:type="spellStart"/>
            <w:r w:rsidRPr="008D4052">
              <w:rPr>
                <w:color w:val="1F3864" w:themeColor="accent1" w:themeShade="80"/>
              </w:rPr>
              <w:t>I.-Pour</w:t>
            </w:r>
            <w:proofErr w:type="spellEnd"/>
            <w:r w:rsidRPr="008D4052">
              <w:rPr>
                <w:color w:val="1F3864" w:themeColor="accent1" w:themeShade="80"/>
              </w:rPr>
              <w:t xml:space="preserve"> bénéficier d'un projet de transition professionnelle, le salarié doit justifier d'une ancienneté minimale en qualité de salarié, déterminée par décret. La </w:t>
            </w:r>
            <w:r w:rsidRPr="008D4052">
              <w:rPr>
                <w:color w:val="1F3864" w:themeColor="accent1" w:themeShade="80"/>
              </w:rPr>
              <w:lastRenderedPageBreak/>
              <w:t>condition d'ancienneté n'est pas exigée pour le salarié mentionné à l'article </w:t>
            </w:r>
            <w:hyperlink r:id="rId69" w:tooltip="Code du travail - art. L5212-13 (V)" w:history="1">
              <w:r w:rsidRPr="008D4052">
                <w:rPr>
                  <w:rStyle w:val="Lienhypertexte"/>
                  <w:color w:val="1F3864" w:themeColor="accent1" w:themeShade="80"/>
                  <w:u w:val="none"/>
                </w:rPr>
                <w:t>L. 5212-13</w:t>
              </w:r>
            </w:hyperlink>
            <w:r w:rsidRPr="008D4052">
              <w:rPr>
                <w:color w:val="1F3864" w:themeColor="accent1" w:themeShade="80"/>
              </w:rPr>
              <w:t>, ni pour le salarié qui a changé d'emploi à la suite d'un licenciement pour motif économique ou pour inaptitude et qui n'a pas suivi d'action de formation entre son licenciement et son réemploi</w:t>
            </w:r>
            <w:r w:rsidR="0097352E">
              <w:rPr>
                <w:color w:val="1F3864" w:themeColor="accent1" w:themeShade="80"/>
              </w:rPr>
              <w:t xml:space="preserve">, </w:t>
            </w:r>
            <w:r w:rsidR="0097352E">
              <w:rPr>
                <w:color w:val="C45911" w:themeColor="accent2" w:themeShade="BF"/>
              </w:rPr>
              <w:t xml:space="preserve">ni pour le salarié </w:t>
            </w:r>
            <w:r w:rsidR="00846419">
              <w:rPr>
                <w:color w:val="C45911" w:themeColor="accent2" w:themeShade="BF"/>
              </w:rPr>
              <w:t>ayant connu, dans les vingt-quatre mois ayant précédé sa demande de projet de transition professionnelle</w:t>
            </w:r>
            <w:r w:rsidR="00DB1B3E">
              <w:rPr>
                <w:color w:val="C45911" w:themeColor="accent2" w:themeShade="BF"/>
              </w:rPr>
              <w:t xml:space="preserve">, soit une absence au travail résultant d’une maladie professionnelle, soit une absence </w:t>
            </w:r>
            <w:r w:rsidR="008A5F56">
              <w:rPr>
                <w:color w:val="C45911" w:themeColor="accent2" w:themeShade="BF"/>
              </w:rPr>
              <w:t xml:space="preserve">au travail supérieure à une durée fixée par décret </w:t>
            </w:r>
            <w:r w:rsidR="000A4130">
              <w:rPr>
                <w:color w:val="C45911" w:themeColor="accent2" w:themeShade="BF"/>
              </w:rPr>
              <w:t xml:space="preserve">résultant d’un accident du travail, d’une maladie ou d’un accident non professionnel. </w:t>
            </w:r>
          </w:p>
          <w:p w14:paraId="5E763034" w14:textId="77777777" w:rsidR="008D4052" w:rsidRPr="008D4052" w:rsidRDefault="008D4052" w:rsidP="008D4052">
            <w:pPr>
              <w:shd w:val="clear" w:color="auto" w:fill="FFFFFF"/>
              <w:jc w:val="both"/>
              <w:rPr>
                <w:color w:val="1F3864" w:themeColor="accent1" w:themeShade="80"/>
              </w:rPr>
            </w:pPr>
            <w:proofErr w:type="spellStart"/>
            <w:r w:rsidRPr="008D4052">
              <w:rPr>
                <w:color w:val="1F3864" w:themeColor="accent1" w:themeShade="80"/>
              </w:rPr>
              <w:t>II.-Le</w:t>
            </w:r>
            <w:proofErr w:type="spellEnd"/>
            <w:r w:rsidRPr="008D4052">
              <w:rPr>
                <w:color w:val="1F3864" w:themeColor="accent1" w:themeShade="80"/>
              </w:rPr>
              <w:t xml:space="preserve"> projet du salarié peut faire l'objet d'un accompagnement par l'un des opérateurs financés par l'organisme mentionné à l'article </w:t>
            </w:r>
            <w:hyperlink r:id="rId70" w:tooltip="Code du travail - art. L6123-5 (VT)" w:history="1">
              <w:r w:rsidRPr="008D4052">
                <w:rPr>
                  <w:rStyle w:val="Lienhypertexte"/>
                  <w:color w:val="1F3864" w:themeColor="accent1" w:themeShade="80"/>
                  <w:u w:val="none"/>
                </w:rPr>
                <w:t>L. 6123-5 </w:t>
              </w:r>
            </w:hyperlink>
            <w:r w:rsidRPr="008D4052">
              <w:rPr>
                <w:color w:val="1F3864" w:themeColor="accent1" w:themeShade="80"/>
              </w:rPr>
              <w:t>au titre du conseil en évolution professionnelle mentionné à l'article </w:t>
            </w:r>
            <w:hyperlink r:id="rId71" w:tooltip="Code du travail - art. L6111-6 (VT)" w:history="1">
              <w:r w:rsidRPr="008D4052">
                <w:rPr>
                  <w:rStyle w:val="Lienhypertexte"/>
                  <w:color w:val="1F3864" w:themeColor="accent1" w:themeShade="80"/>
                  <w:u w:val="none"/>
                </w:rPr>
                <w:t>L. 6111-6</w:t>
              </w:r>
            </w:hyperlink>
            <w:r w:rsidRPr="008D4052">
              <w:rPr>
                <w:color w:val="1F3864" w:themeColor="accent1" w:themeShade="80"/>
              </w:rPr>
              <w:t>. Cet opérateur informe, oriente et aide le salarié à formaliser son projet. Il propose un plan de financement.</w:t>
            </w:r>
          </w:p>
          <w:p w14:paraId="77241B78" w14:textId="77777777" w:rsidR="008D4052" w:rsidRPr="008D4052" w:rsidRDefault="008D4052" w:rsidP="008D4052">
            <w:pPr>
              <w:shd w:val="clear" w:color="auto" w:fill="FFFFFF"/>
              <w:jc w:val="both"/>
              <w:rPr>
                <w:color w:val="1F3864" w:themeColor="accent1" w:themeShade="80"/>
              </w:rPr>
            </w:pPr>
            <w:r w:rsidRPr="008D4052">
              <w:rPr>
                <w:color w:val="1F3864" w:themeColor="accent1" w:themeShade="80"/>
              </w:rPr>
              <w:t>Le projet est présenté à la commission paritaire interprofessionnelle régionale mentionnée à l'article </w:t>
            </w:r>
            <w:hyperlink r:id="rId72" w:tooltip="Code du travail - art. L6323-17-6 (VD)" w:history="1">
              <w:r w:rsidRPr="008D4052">
                <w:rPr>
                  <w:rStyle w:val="Lienhypertexte"/>
                  <w:color w:val="1F3864" w:themeColor="accent1" w:themeShade="80"/>
                  <w:u w:val="none"/>
                </w:rPr>
                <w:t>L. 6323-17-6</w:t>
              </w:r>
            </w:hyperlink>
            <w:r w:rsidRPr="008D4052">
              <w:rPr>
                <w:color w:val="1F3864" w:themeColor="accent1" w:themeShade="80"/>
              </w:rPr>
              <w:t>. Cette commission apprécie la pertinence du projet et du positionnement préalable prévu à l'article </w:t>
            </w:r>
            <w:hyperlink r:id="rId73" w:tooltip="Code du travail - art. L6323-17-1 (VD)" w:history="1">
              <w:r w:rsidRPr="008D4052">
                <w:rPr>
                  <w:rStyle w:val="Lienhypertexte"/>
                  <w:color w:val="1F3864" w:themeColor="accent1" w:themeShade="80"/>
                  <w:u w:val="none"/>
                </w:rPr>
                <w:t>L. 6323-17-1</w:t>
              </w:r>
            </w:hyperlink>
            <w:r w:rsidRPr="008D4052">
              <w:rPr>
                <w:color w:val="1F3864" w:themeColor="accent1" w:themeShade="80"/>
              </w:rPr>
              <w:t>, instruit la demande de prise en charge financière et autorise la réalisation et le financement du projet. Cette décision est motivée et notifiée au salarié.</w:t>
            </w:r>
          </w:p>
          <w:p w14:paraId="3F3ECFF7" w14:textId="77777777" w:rsidR="008D4052" w:rsidRPr="008D4052" w:rsidRDefault="008D4052" w:rsidP="008D4052">
            <w:pPr>
              <w:shd w:val="clear" w:color="auto" w:fill="FFFFFF"/>
              <w:jc w:val="both"/>
              <w:rPr>
                <w:color w:val="1F3864" w:themeColor="accent1" w:themeShade="80"/>
              </w:rPr>
            </w:pPr>
            <w:r w:rsidRPr="008D4052">
              <w:rPr>
                <w:color w:val="1F3864" w:themeColor="accent1" w:themeShade="80"/>
              </w:rPr>
              <w:t>Les modalités d'accompagnement du salarié et de prise en charge financière du projet de transition professionnelle sont précisées par décret en Conseil d'Etat.</w:t>
            </w:r>
          </w:p>
          <w:p w14:paraId="67BD1CDB" w14:textId="77777777" w:rsidR="008D4052" w:rsidRPr="008D4052" w:rsidRDefault="008D4052" w:rsidP="008D4052">
            <w:pPr>
              <w:shd w:val="clear" w:color="auto" w:fill="FFFFFF"/>
              <w:jc w:val="both"/>
              <w:rPr>
                <w:color w:val="1F3864" w:themeColor="accent1" w:themeShade="80"/>
              </w:rPr>
            </w:pPr>
            <w:r w:rsidRPr="008D4052">
              <w:rPr>
                <w:color w:val="1F3864" w:themeColor="accent1" w:themeShade="80"/>
              </w:rPr>
              <w:t>Un système d'information national commun aux commissions paritaires interprofessionnelles régionales mentionnées à l'article L. 6323-17-6 est mis en œuvre par France compétences. Ses règles de création et d'alimentation sont précisées par décret en Conseil d'Etat.</w:t>
            </w:r>
          </w:p>
          <w:p w14:paraId="357F7D0F" w14:textId="3EAF62A0" w:rsidR="00465E1F" w:rsidRDefault="00465E1F" w:rsidP="00431593">
            <w:pPr>
              <w:shd w:val="clear" w:color="auto" w:fill="FFFFFF"/>
            </w:pPr>
          </w:p>
        </w:tc>
        <w:tc>
          <w:tcPr>
            <w:tcW w:w="7513" w:type="dxa"/>
          </w:tcPr>
          <w:p w14:paraId="53CA9D23" w14:textId="77777777" w:rsidR="00465E1F" w:rsidRDefault="00465E1F" w:rsidP="00431593">
            <w:pPr>
              <w:rPr>
                <w:color w:val="FF0000"/>
              </w:rPr>
            </w:pPr>
          </w:p>
          <w:p w14:paraId="274827F6" w14:textId="77777777" w:rsidR="000A4130" w:rsidRDefault="000A4130" w:rsidP="00431593">
            <w:pPr>
              <w:rPr>
                <w:color w:val="FF0000"/>
              </w:rPr>
            </w:pPr>
          </w:p>
          <w:p w14:paraId="100DFBF8" w14:textId="77777777" w:rsidR="000A4130" w:rsidRDefault="000A4130" w:rsidP="00431593">
            <w:pPr>
              <w:rPr>
                <w:color w:val="FF0000"/>
              </w:rPr>
            </w:pPr>
          </w:p>
          <w:p w14:paraId="1403DDF9" w14:textId="77777777" w:rsidR="000A4130" w:rsidRDefault="000A4130" w:rsidP="00431593">
            <w:pPr>
              <w:rPr>
                <w:color w:val="FF0000"/>
              </w:rPr>
            </w:pPr>
          </w:p>
          <w:p w14:paraId="60D09286" w14:textId="77777777" w:rsidR="000A4130" w:rsidRDefault="000A4130" w:rsidP="00431593">
            <w:pPr>
              <w:rPr>
                <w:color w:val="FF0000"/>
              </w:rPr>
            </w:pPr>
          </w:p>
          <w:p w14:paraId="49A9B8F3" w14:textId="77777777" w:rsidR="000A4130" w:rsidRDefault="000A4130" w:rsidP="00431593">
            <w:pPr>
              <w:rPr>
                <w:color w:val="FF0000"/>
              </w:rPr>
            </w:pPr>
          </w:p>
          <w:p w14:paraId="38592EDD" w14:textId="77777777" w:rsidR="000A4130" w:rsidRDefault="000A4130" w:rsidP="00431593">
            <w:pPr>
              <w:rPr>
                <w:color w:val="FF0000"/>
              </w:rPr>
            </w:pPr>
          </w:p>
          <w:p w14:paraId="32456DAE" w14:textId="77777777" w:rsidR="000A4130" w:rsidRDefault="000A4130" w:rsidP="00431593">
            <w:pPr>
              <w:rPr>
                <w:color w:val="FF0000"/>
              </w:rPr>
            </w:pPr>
          </w:p>
          <w:p w14:paraId="4BCCB8DC" w14:textId="77777777" w:rsidR="000A4130" w:rsidRDefault="000A4130" w:rsidP="00431593">
            <w:pPr>
              <w:rPr>
                <w:color w:val="FF0000"/>
              </w:rPr>
            </w:pPr>
          </w:p>
          <w:p w14:paraId="397A57B7" w14:textId="77777777" w:rsidR="000A4130" w:rsidRDefault="000A4130" w:rsidP="00431593">
            <w:pPr>
              <w:rPr>
                <w:color w:val="FF0000"/>
              </w:rPr>
            </w:pPr>
          </w:p>
          <w:p w14:paraId="76ED7E77" w14:textId="5CDF2272" w:rsidR="000A4130" w:rsidRDefault="000A4130" w:rsidP="00431593">
            <w:pPr>
              <w:rPr>
                <w:color w:val="FF0000"/>
              </w:rPr>
            </w:pPr>
            <w:r w:rsidRPr="000349C8">
              <w:rPr>
                <w:color w:val="C45911" w:themeColor="accent2" w:themeShade="BF"/>
              </w:rPr>
              <w:t xml:space="preserve">Un </w:t>
            </w:r>
            <w:r w:rsidR="000349C8" w:rsidRPr="000349C8">
              <w:rPr>
                <w:color w:val="C45911" w:themeColor="accent2" w:themeShade="BF"/>
              </w:rPr>
              <w:t>décret est attendu</w:t>
            </w:r>
            <w:r w:rsidR="0077392B">
              <w:rPr>
                <w:color w:val="C45911" w:themeColor="accent2" w:themeShade="BF"/>
              </w:rPr>
              <w:t>.</w:t>
            </w:r>
          </w:p>
        </w:tc>
      </w:tr>
      <w:tr w:rsidR="006C022C" w14:paraId="22C468B7" w14:textId="77777777" w:rsidTr="00844353">
        <w:tc>
          <w:tcPr>
            <w:tcW w:w="7514" w:type="dxa"/>
          </w:tcPr>
          <w:p w14:paraId="53ACC48B" w14:textId="77777777" w:rsidR="006C022C" w:rsidRDefault="006C022C" w:rsidP="00431593">
            <w:pPr>
              <w:shd w:val="clear" w:color="auto" w:fill="FFFFFF"/>
            </w:pPr>
          </w:p>
          <w:p w14:paraId="73EDD31B" w14:textId="1B2AE376" w:rsidR="006C022C" w:rsidRPr="00FF4BC5" w:rsidRDefault="00F46D6E" w:rsidP="00FF4BC5">
            <w:pPr>
              <w:autoSpaceDE w:val="0"/>
              <w:autoSpaceDN w:val="0"/>
              <w:adjustRightInd w:val="0"/>
              <w:jc w:val="both"/>
              <w:rPr>
                <w:rFonts w:asciiTheme="minorHAnsi" w:eastAsiaTheme="minorHAnsi" w:hAnsiTheme="minorHAnsi" w:cs="CIDFont+F1"/>
                <w:b/>
                <w:color w:val="1F3864" w:themeColor="accent1" w:themeShade="80"/>
              </w:rPr>
            </w:pPr>
            <w:r w:rsidRPr="00FF4BC5">
              <w:rPr>
                <w:rFonts w:asciiTheme="minorHAnsi" w:eastAsiaTheme="minorHAnsi" w:hAnsiTheme="minorHAnsi" w:cs="CIDFont+F1"/>
                <w:b/>
                <w:color w:val="1F3864" w:themeColor="accent1" w:themeShade="80"/>
              </w:rPr>
              <w:t xml:space="preserve">Article L. </w:t>
            </w:r>
            <w:r w:rsidR="00FF4BC5" w:rsidRPr="00FF4BC5">
              <w:rPr>
                <w:rFonts w:asciiTheme="minorHAnsi" w:eastAsiaTheme="minorHAnsi" w:hAnsiTheme="minorHAnsi" w:cs="CIDFont+F1"/>
                <w:b/>
                <w:color w:val="1F3864" w:themeColor="accent1" w:themeShade="80"/>
              </w:rPr>
              <w:t xml:space="preserve">4622-11 du Code du travail </w:t>
            </w:r>
          </w:p>
          <w:p w14:paraId="202FA88D" w14:textId="0032089C" w:rsidR="002F7506" w:rsidRPr="002F7506" w:rsidRDefault="002F7506" w:rsidP="002F7506">
            <w:pPr>
              <w:shd w:val="clear" w:color="auto" w:fill="FFFFFF"/>
              <w:jc w:val="both"/>
              <w:rPr>
                <w:color w:val="1F3864" w:themeColor="accent1" w:themeShade="80"/>
              </w:rPr>
            </w:pPr>
            <w:r w:rsidRPr="002F7506">
              <w:rPr>
                <w:color w:val="1F3864" w:themeColor="accent1" w:themeShade="80"/>
              </w:rPr>
              <w:t>Le service de santé au travail est administré paritairement par un conseil composé</w:t>
            </w:r>
            <w:r w:rsidR="0083229D">
              <w:rPr>
                <w:color w:val="1F3864" w:themeColor="accent1" w:themeShade="80"/>
              </w:rPr>
              <w:t xml:space="preserve"> : </w:t>
            </w:r>
          </w:p>
          <w:p w14:paraId="5F61FBCB" w14:textId="4C522D93" w:rsidR="002F7506" w:rsidRDefault="002F7506" w:rsidP="002F7506">
            <w:pPr>
              <w:shd w:val="clear" w:color="auto" w:fill="FFFFFF"/>
              <w:jc w:val="both"/>
              <w:rPr>
                <w:color w:val="1F3864" w:themeColor="accent1" w:themeShade="80"/>
              </w:rPr>
            </w:pPr>
            <w:r w:rsidRPr="002F7506">
              <w:rPr>
                <w:color w:val="1F3864" w:themeColor="accent1" w:themeShade="80"/>
              </w:rPr>
              <w:t>1° De représentants des employeurs désignés par</w:t>
            </w:r>
            <w:r w:rsidR="001070CE">
              <w:rPr>
                <w:color w:val="C45911" w:themeColor="accent2" w:themeShade="BF"/>
              </w:rPr>
              <w:t xml:space="preserve"> les organisations </w:t>
            </w:r>
            <w:r w:rsidR="0083229D">
              <w:rPr>
                <w:color w:val="C45911" w:themeColor="accent2" w:themeShade="BF"/>
              </w:rPr>
              <w:t>représentatives au niveau national et interprofessionnels parmi</w:t>
            </w:r>
            <w:r w:rsidRPr="002F7506">
              <w:rPr>
                <w:color w:val="1F3864" w:themeColor="accent1" w:themeShade="80"/>
              </w:rPr>
              <w:t xml:space="preserve"> les entreprises adhérentes ;</w:t>
            </w:r>
          </w:p>
          <w:p w14:paraId="07AB2D82" w14:textId="5CC04D33" w:rsidR="00DD2BDF" w:rsidRPr="002F7506" w:rsidRDefault="00DD2BDF" w:rsidP="002F7506">
            <w:pPr>
              <w:shd w:val="clear" w:color="auto" w:fill="FFFFFF"/>
              <w:jc w:val="both"/>
              <w:rPr>
                <w:color w:val="C45911" w:themeColor="accent2" w:themeShade="BF"/>
              </w:rPr>
            </w:pPr>
            <w:r w:rsidRPr="00DD2BDF">
              <w:rPr>
                <w:color w:val="C45911" w:themeColor="accent2" w:themeShade="BF"/>
              </w:rPr>
              <w:lastRenderedPageBreak/>
              <w:t>Pour</w:t>
            </w:r>
            <w:r>
              <w:rPr>
                <w:color w:val="C45911" w:themeColor="accent2" w:themeShade="BF"/>
              </w:rPr>
              <w:t xml:space="preserve"> les services de prévention et de santé au travail </w:t>
            </w:r>
            <w:r w:rsidR="004F76DB">
              <w:rPr>
                <w:color w:val="C45911" w:themeColor="accent2" w:themeShade="BF"/>
              </w:rPr>
              <w:t>ayant vocation à couvrir un champ n’excédant pas celui d’une branche professionnelle</w:t>
            </w:r>
            <w:r w:rsidR="002A2B5A">
              <w:rPr>
                <w:color w:val="C45911" w:themeColor="accent2" w:themeShade="BF"/>
              </w:rPr>
              <w:t xml:space="preserve">, ces représentants sont désignés par les organisations professionnelles d’employeurs reconnues représentatives </w:t>
            </w:r>
            <w:r w:rsidR="001F3D48">
              <w:rPr>
                <w:color w:val="C45911" w:themeColor="accent2" w:themeShade="BF"/>
              </w:rPr>
              <w:t xml:space="preserve">au niveau de cette branche. Pour les services de prévention et de santé au travail </w:t>
            </w:r>
            <w:r w:rsidR="00C93501">
              <w:rPr>
                <w:color w:val="C45911" w:themeColor="accent2" w:themeShade="BF"/>
              </w:rPr>
              <w:t xml:space="preserve">ayant vocation à couvrir un secteur </w:t>
            </w:r>
            <w:proofErr w:type="spellStart"/>
            <w:r w:rsidR="00C93501">
              <w:rPr>
                <w:color w:val="C45911" w:themeColor="accent2" w:themeShade="BF"/>
              </w:rPr>
              <w:t>multiprofessionnel</w:t>
            </w:r>
            <w:proofErr w:type="spellEnd"/>
            <w:r w:rsidR="00C93501">
              <w:rPr>
                <w:color w:val="C45911" w:themeColor="accent2" w:themeShade="BF"/>
              </w:rPr>
              <w:t>, ces</w:t>
            </w:r>
            <w:r w:rsidR="00A32BF6">
              <w:rPr>
                <w:color w:val="C45911" w:themeColor="accent2" w:themeShade="BF"/>
              </w:rPr>
              <w:t xml:space="preserve"> représentants sont désignés par les organisations d’employeurs reconnues représentatives au niveau de ce secteur. </w:t>
            </w:r>
          </w:p>
          <w:p w14:paraId="4D057B07" w14:textId="77777777" w:rsidR="002F7506" w:rsidRPr="002F7506" w:rsidRDefault="002F7506" w:rsidP="002F7506">
            <w:pPr>
              <w:shd w:val="clear" w:color="auto" w:fill="FFFFFF"/>
              <w:jc w:val="both"/>
              <w:rPr>
                <w:color w:val="1F3864" w:themeColor="accent1" w:themeShade="80"/>
              </w:rPr>
            </w:pPr>
            <w:r w:rsidRPr="002F7506">
              <w:rPr>
                <w:color w:val="1F3864" w:themeColor="accent1" w:themeShade="80"/>
              </w:rPr>
              <w:t>2° De représentants des salariés des entreprises adhérentes, désignés par les organisations syndicales représentatives au niveau national et interprofessionnel.</w:t>
            </w:r>
          </w:p>
          <w:p w14:paraId="664DA50A" w14:textId="77777777" w:rsidR="002F7506" w:rsidRPr="002F7506" w:rsidRDefault="002F7506" w:rsidP="002F7506">
            <w:pPr>
              <w:shd w:val="clear" w:color="auto" w:fill="FFFFFF"/>
              <w:jc w:val="both"/>
              <w:rPr>
                <w:color w:val="1F3864" w:themeColor="accent1" w:themeShade="80"/>
              </w:rPr>
            </w:pPr>
            <w:r w:rsidRPr="002F7506">
              <w:rPr>
                <w:color w:val="1F3864" w:themeColor="accent1" w:themeShade="80"/>
              </w:rPr>
              <w:t>Le président, qui dispose d'une voix prépondérante en cas de partage des voix, est élu parmi les représentants mentionnés au 1°. Il doit être en activité.</w:t>
            </w:r>
          </w:p>
          <w:p w14:paraId="4BC1673E" w14:textId="2F006801" w:rsidR="002F7506" w:rsidRDefault="002F7506" w:rsidP="002F7506">
            <w:pPr>
              <w:shd w:val="clear" w:color="auto" w:fill="FFFFFF"/>
              <w:jc w:val="both"/>
              <w:rPr>
                <w:color w:val="1F3864" w:themeColor="accent1" w:themeShade="80"/>
              </w:rPr>
            </w:pPr>
            <w:r w:rsidRPr="002F7506">
              <w:rPr>
                <w:color w:val="1F3864" w:themeColor="accent1" w:themeShade="80"/>
              </w:rPr>
              <w:t xml:space="preserve">Le trésorier </w:t>
            </w:r>
            <w:r w:rsidR="008A3EAB" w:rsidRPr="008A3EAB">
              <w:rPr>
                <w:color w:val="C45911" w:themeColor="accent2" w:themeShade="BF"/>
              </w:rPr>
              <w:t xml:space="preserve">et le vice-président sont élus </w:t>
            </w:r>
            <w:r w:rsidRPr="002F7506">
              <w:rPr>
                <w:strike/>
                <w:color w:val="1F3864" w:themeColor="accent1" w:themeShade="80"/>
              </w:rPr>
              <w:t>est élu</w:t>
            </w:r>
            <w:r w:rsidRPr="002F7506">
              <w:rPr>
                <w:color w:val="1F3864" w:themeColor="accent1" w:themeShade="80"/>
              </w:rPr>
              <w:t xml:space="preserve"> parmi les représentants mentionnés au 2°.</w:t>
            </w:r>
          </w:p>
          <w:p w14:paraId="3DA2C5BB" w14:textId="54EA09A6" w:rsidR="005D5B2E" w:rsidRPr="002F7506" w:rsidRDefault="005D5B2E" w:rsidP="002F7506">
            <w:pPr>
              <w:shd w:val="clear" w:color="auto" w:fill="FFFFFF"/>
              <w:jc w:val="both"/>
              <w:rPr>
                <w:color w:val="C45911" w:themeColor="accent2" w:themeShade="BF"/>
              </w:rPr>
            </w:pPr>
            <w:r>
              <w:rPr>
                <w:color w:val="C45911" w:themeColor="accent2" w:themeShade="BF"/>
              </w:rPr>
              <w:t xml:space="preserve">Les représentants mentionnés aux 1° et 2° </w:t>
            </w:r>
            <w:r w:rsidR="00D70E5B">
              <w:rPr>
                <w:color w:val="C45911" w:themeColor="accent2" w:themeShade="BF"/>
              </w:rPr>
              <w:t xml:space="preserve">ne peuvent effectuer plus de deux mandats consécutifs. </w:t>
            </w:r>
          </w:p>
          <w:p w14:paraId="20534A8B" w14:textId="258C55D9" w:rsidR="00FF4BC5" w:rsidRDefault="002F7506" w:rsidP="007E5D10">
            <w:pPr>
              <w:shd w:val="clear" w:color="auto" w:fill="FFFFFF"/>
              <w:jc w:val="both"/>
            </w:pPr>
            <w:r w:rsidRPr="002F7506">
              <w:rPr>
                <w:color w:val="1F3864" w:themeColor="accent1" w:themeShade="80"/>
              </w:rPr>
              <w:t>Les modalités d'application du présent article sont déterminées par décret.</w:t>
            </w:r>
          </w:p>
          <w:p w14:paraId="138A7DC7" w14:textId="25FCF272" w:rsidR="006C022C" w:rsidRDefault="006C022C" w:rsidP="00431593">
            <w:pPr>
              <w:shd w:val="clear" w:color="auto" w:fill="FFFFFF"/>
            </w:pPr>
          </w:p>
        </w:tc>
        <w:tc>
          <w:tcPr>
            <w:tcW w:w="7513" w:type="dxa"/>
          </w:tcPr>
          <w:p w14:paraId="4307F164" w14:textId="77777777" w:rsidR="006C022C" w:rsidRDefault="006C022C" w:rsidP="00431593">
            <w:pPr>
              <w:rPr>
                <w:color w:val="FF0000"/>
              </w:rPr>
            </w:pPr>
          </w:p>
        </w:tc>
      </w:tr>
      <w:tr w:rsidR="007E5D10" w14:paraId="07A98734" w14:textId="77777777" w:rsidTr="00844353">
        <w:tc>
          <w:tcPr>
            <w:tcW w:w="7514" w:type="dxa"/>
          </w:tcPr>
          <w:p w14:paraId="364F0920" w14:textId="111DDABB" w:rsidR="007E5D10" w:rsidRDefault="007E5D10" w:rsidP="00431593">
            <w:pPr>
              <w:shd w:val="clear" w:color="auto" w:fill="FFFFFF"/>
            </w:pPr>
          </w:p>
          <w:p w14:paraId="415D0410" w14:textId="0946CD81" w:rsidR="007E5D10" w:rsidRDefault="007E5D10" w:rsidP="00431593">
            <w:pPr>
              <w:shd w:val="clear" w:color="auto" w:fill="FFFFFF"/>
              <w:rPr>
                <w:rFonts w:asciiTheme="minorHAnsi" w:eastAsiaTheme="minorHAnsi" w:hAnsiTheme="minorHAnsi" w:cs="CIDFont+F1"/>
                <w:b/>
                <w:color w:val="1F3864" w:themeColor="accent1" w:themeShade="80"/>
              </w:rPr>
            </w:pPr>
            <w:r w:rsidRPr="00BE7262">
              <w:rPr>
                <w:rFonts w:asciiTheme="minorHAnsi" w:eastAsiaTheme="minorHAnsi" w:hAnsiTheme="minorHAnsi" w:cs="CIDFont+F1"/>
                <w:b/>
                <w:color w:val="1F3864" w:themeColor="accent1" w:themeShade="80"/>
              </w:rPr>
              <w:t xml:space="preserve">Article L. </w:t>
            </w:r>
            <w:r w:rsidR="00BE7262" w:rsidRPr="00BE7262">
              <w:rPr>
                <w:rFonts w:asciiTheme="minorHAnsi" w:eastAsiaTheme="minorHAnsi" w:hAnsiTheme="minorHAnsi" w:cs="CIDFont+F1"/>
                <w:b/>
                <w:color w:val="1F3864" w:themeColor="accent1" w:themeShade="80"/>
              </w:rPr>
              <w:t xml:space="preserve">4622-12 du Code du travail </w:t>
            </w:r>
          </w:p>
          <w:p w14:paraId="235C17E3" w14:textId="77777777" w:rsidR="00B86975" w:rsidRPr="00B86975" w:rsidRDefault="00B86975" w:rsidP="00B86975">
            <w:pPr>
              <w:shd w:val="clear" w:color="auto" w:fill="FFFFFF"/>
              <w:jc w:val="both"/>
              <w:rPr>
                <w:rFonts w:asciiTheme="minorHAnsi" w:eastAsiaTheme="minorHAnsi" w:hAnsiTheme="minorHAnsi" w:cs="CIDFont+F1"/>
                <w:bCs/>
                <w:color w:val="1F3864" w:themeColor="accent1" w:themeShade="80"/>
              </w:rPr>
            </w:pPr>
            <w:r w:rsidRPr="00B86975">
              <w:rPr>
                <w:rFonts w:asciiTheme="minorHAnsi" w:eastAsiaTheme="minorHAnsi" w:hAnsiTheme="minorHAnsi" w:cs="CIDFont+F1"/>
                <w:bCs/>
                <w:color w:val="1F3864" w:themeColor="accent1" w:themeShade="80"/>
              </w:rPr>
              <w:t>L'organisation et la gestion du service de santé au travail sont placées sous la surveillance :</w:t>
            </w:r>
          </w:p>
          <w:p w14:paraId="1F0D35B6" w14:textId="77777777" w:rsidR="00B86975" w:rsidRPr="00B86975" w:rsidRDefault="00B86975" w:rsidP="00B86975">
            <w:pPr>
              <w:shd w:val="clear" w:color="auto" w:fill="FFFFFF"/>
              <w:jc w:val="both"/>
              <w:rPr>
                <w:rFonts w:asciiTheme="minorHAnsi" w:eastAsiaTheme="minorHAnsi" w:hAnsiTheme="minorHAnsi" w:cs="CIDFont+F1"/>
                <w:bCs/>
                <w:color w:val="1F3864" w:themeColor="accent1" w:themeShade="80"/>
              </w:rPr>
            </w:pPr>
            <w:r w:rsidRPr="00B86975">
              <w:rPr>
                <w:rFonts w:asciiTheme="minorHAnsi" w:eastAsiaTheme="minorHAnsi" w:hAnsiTheme="minorHAnsi" w:cs="CIDFont+F1"/>
                <w:bCs/>
                <w:color w:val="1F3864" w:themeColor="accent1" w:themeShade="80"/>
              </w:rPr>
              <w:t>1° Soit d'un comité social et économique interentreprises constitué par les comités sociaux et économiques intéressés ;</w:t>
            </w:r>
          </w:p>
          <w:p w14:paraId="58D23D37" w14:textId="29DB5CB3" w:rsidR="00B86975" w:rsidRDefault="00B86975" w:rsidP="00B86975">
            <w:pPr>
              <w:shd w:val="clear" w:color="auto" w:fill="FFFFFF"/>
              <w:jc w:val="both"/>
              <w:rPr>
                <w:rFonts w:asciiTheme="minorHAnsi" w:eastAsiaTheme="minorHAnsi" w:hAnsiTheme="minorHAnsi" w:cs="CIDFont+F1"/>
                <w:bCs/>
                <w:color w:val="1F3864" w:themeColor="accent1" w:themeShade="80"/>
              </w:rPr>
            </w:pPr>
            <w:r w:rsidRPr="00B86975">
              <w:rPr>
                <w:rFonts w:asciiTheme="minorHAnsi" w:eastAsiaTheme="minorHAnsi" w:hAnsiTheme="minorHAnsi" w:cs="CIDFont+F1"/>
                <w:bCs/>
                <w:color w:val="1F3864" w:themeColor="accent1" w:themeShade="80"/>
              </w:rPr>
              <w:t>2° Soit d'une commission de contrôle composée pour un tiers de représentants des employeurs et pour deux tiers de représentants des salariés. Son président est élu parmi les représentants des salariés.</w:t>
            </w:r>
          </w:p>
          <w:p w14:paraId="5F7FFB45" w14:textId="57FA2140" w:rsidR="00E7011B" w:rsidRDefault="00E7011B" w:rsidP="00B86975">
            <w:pPr>
              <w:shd w:val="clear" w:color="auto" w:fill="FFFFFF"/>
              <w:jc w:val="both"/>
              <w:rPr>
                <w:rFonts w:asciiTheme="minorHAnsi" w:eastAsiaTheme="minorHAnsi" w:hAnsiTheme="minorHAnsi" w:cs="CIDFont+F1"/>
                <w:bCs/>
                <w:color w:val="C45911" w:themeColor="accent2" w:themeShade="BF"/>
              </w:rPr>
            </w:pPr>
            <w:r>
              <w:rPr>
                <w:rFonts w:asciiTheme="minorHAnsi" w:eastAsiaTheme="minorHAnsi" w:hAnsiTheme="minorHAnsi" w:cs="CIDFont+F1"/>
                <w:bCs/>
                <w:color w:val="C45911" w:themeColor="accent2" w:themeShade="BF"/>
              </w:rPr>
              <w:t xml:space="preserve">Les représentants des employeurs sont désignés </w:t>
            </w:r>
            <w:r w:rsidR="00306959">
              <w:rPr>
                <w:rFonts w:asciiTheme="minorHAnsi" w:eastAsiaTheme="minorHAnsi" w:hAnsiTheme="minorHAnsi" w:cs="CIDFont+F1"/>
                <w:bCs/>
                <w:color w:val="C45911" w:themeColor="accent2" w:themeShade="BF"/>
              </w:rPr>
              <w:t xml:space="preserve">par les organisations professionnelles d’employeurs représentatives, dans les conditions prévues au 1° de l’article L. 4622-11, </w:t>
            </w:r>
            <w:r w:rsidR="00C06649">
              <w:rPr>
                <w:rFonts w:asciiTheme="minorHAnsi" w:eastAsiaTheme="minorHAnsi" w:hAnsiTheme="minorHAnsi" w:cs="CIDFont+F1"/>
                <w:bCs/>
                <w:color w:val="C45911" w:themeColor="accent2" w:themeShade="BF"/>
              </w:rPr>
              <w:t xml:space="preserve">au sein des entreprises adhérentes. Les représentants des salariés sont désignés par les organisations </w:t>
            </w:r>
            <w:r w:rsidR="00376007">
              <w:rPr>
                <w:rFonts w:asciiTheme="minorHAnsi" w:eastAsiaTheme="minorHAnsi" w:hAnsiTheme="minorHAnsi" w:cs="CIDFont+F1"/>
                <w:bCs/>
                <w:color w:val="C45911" w:themeColor="accent2" w:themeShade="BF"/>
              </w:rPr>
              <w:t xml:space="preserve">syndicales représentatives au niveau national et interprofessionnel parmi les salariés des entreprises adhérentes. </w:t>
            </w:r>
            <w:r w:rsidR="00546061">
              <w:rPr>
                <w:rFonts w:asciiTheme="minorHAnsi" w:eastAsiaTheme="minorHAnsi" w:hAnsiTheme="minorHAnsi" w:cs="CIDFont+F1"/>
                <w:bCs/>
                <w:color w:val="C45911" w:themeColor="accent2" w:themeShade="BF"/>
              </w:rPr>
              <w:t xml:space="preserve">Les représentants des employeurs et des salariés ne peuvent effectuer plus de deux mandats consécutifs. </w:t>
            </w:r>
          </w:p>
          <w:p w14:paraId="31DA876A" w14:textId="2789CE51" w:rsidR="00025A3E" w:rsidRDefault="00025A3E" w:rsidP="00B86975">
            <w:pPr>
              <w:shd w:val="clear" w:color="auto" w:fill="FFFFFF"/>
              <w:jc w:val="both"/>
              <w:rPr>
                <w:rFonts w:asciiTheme="minorHAnsi" w:eastAsiaTheme="minorHAnsi" w:hAnsiTheme="minorHAnsi" w:cs="CIDFont+F1"/>
                <w:bCs/>
                <w:color w:val="C45911" w:themeColor="accent2" w:themeShade="BF"/>
              </w:rPr>
            </w:pPr>
          </w:p>
          <w:p w14:paraId="6CBCC6F9" w14:textId="39A49F8C" w:rsidR="00025A3E" w:rsidRPr="00B86975" w:rsidRDefault="00025A3E" w:rsidP="00B86975">
            <w:pPr>
              <w:shd w:val="clear" w:color="auto" w:fill="FFFFFF"/>
              <w:jc w:val="both"/>
              <w:rPr>
                <w:rFonts w:asciiTheme="minorHAnsi" w:eastAsiaTheme="minorHAnsi" w:hAnsiTheme="minorHAnsi" w:cs="CIDFont+F1"/>
                <w:bCs/>
                <w:color w:val="C45911" w:themeColor="accent2" w:themeShade="BF"/>
              </w:rPr>
            </w:pPr>
            <w:r>
              <w:rPr>
                <w:rFonts w:asciiTheme="minorHAnsi" w:eastAsiaTheme="minorHAnsi" w:hAnsiTheme="minorHAnsi" w:cs="CIDFont+F1"/>
                <w:bCs/>
                <w:color w:val="C45911" w:themeColor="accent2" w:themeShade="BF"/>
              </w:rPr>
              <w:t xml:space="preserve">Ce comité ou cette commission peut saisir le comité régional de prévention et de santé au travail de toute question </w:t>
            </w:r>
            <w:r w:rsidR="00181D31">
              <w:rPr>
                <w:rFonts w:asciiTheme="minorHAnsi" w:eastAsiaTheme="minorHAnsi" w:hAnsiTheme="minorHAnsi" w:cs="CIDFont+F1"/>
                <w:bCs/>
                <w:color w:val="C45911" w:themeColor="accent2" w:themeShade="BF"/>
              </w:rPr>
              <w:t xml:space="preserve">relative à l’organisation ou à la gestion du service de prévention et de santé au travail. </w:t>
            </w:r>
          </w:p>
          <w:p w14:paraId="3DF917DE" w14:textId="13C63795" w:rsidR="007E5D10" w:rsidRDefault="007E5D10" w:rsidP="00431593">
            <w:pPr>
              <w:shd w:val="clear" w:color="auto" w:fill="FFFFFF"/>
            </w:pPr>
          </w:p>
        </w:tc>
        <w:tc>
          <w:tcPr>
            <w:tcW w:w="7513" w:type="dxa"/>
          </w:tcPr>
          <w:p w14:paraId="181563FC" w14:textId="77777777" w:rsidR="007E5D10" w:rsidRDefault="007E5D10" w:rsidP="00431593">
            <w:pPr>
              <w:rPr>
                <w:color w:val="FF0000"/>
              </w:rPr>
            </w:pPr>
          </w:p>
        </w:tc>
      </w:tr>
      <w:tr w:rsidR="00844353" w14:paraId="42E71448" w14:textId="3DDDFD30" w:rsidTr="00844353">
        <w:tc>
          <w:tcPr>
            <w:tcW w:w="7514" w:type="dxa"/>
          </w:tcPr>
          <w:p w14:paraId="3B29F455" w14:textId="77777777" w:rsidR="00413389" w:rsidRDefault="00413389" w:rsidP="00431593">
            <w:pPr>
              <w:autoSpaceDE w:val="0"/>
              <w:autoSpaceDN w:val="0"/>
              <w:adjustRightInd w:val="0"/>
              <w:jc w:val="both"/>
            </w:pPr>
          </w:p>
          <w:p w14:paraId="3601D603" w14:textId="053E1EA3" w:rsidR="00844353" w:rsidRPr="00723569" w:rsidRDefault="00EF226E" w:rsidP="00431593">
            <w:pPr>
              <w:autoSpaceDE w:val="0"/>
              <w:autoSpaceDN w:val="0"/>
              <w:adjustRightInd w:val="0"/>
              <w:jc w:val="both"/>
              <w:rPr>
                <w:rFonts w:asciiTheme="minorHAnsi" w:eastAsiaTheme="minorHAnsi" w:hAnsiTheme="minorHAnsi" w:cs="CIDFont+F1"/>
                <w:b/>
                <w:color w:val="1F3864" w:themeColor="accent1" w:themeShade="80"/>
              </w:rPr>
            </w:pPr>
            <w:hyperlink r:id="rId74" w:history="1">
              <w:r w:rsidR="00844353" w:rsidRPr="00723569">
                <w:rPr>
                  <w:rFonts w:asciiTheme="minorHAnsi" w:eastAsiaTheme="minorHAnsi" w:hAnsiTheme="minorHAnsi" w:cs="CIDFont+F1"/>
                  <w:b/>
                  <w:color w:val="1F3864" w:themeColor="accent1" w:themeShade="80"/>
                </w:rPr>
                <w:t>Article L</w:t>
              </w:r>
              <w:r w:rsidR="00844353">
                <w:rPr>
                  <w:rFonts w:asciiTheme="minorHAnsi" w:eastAsiaTheme="minorHAnsi" w:hAnsiTheme="minorHAnsi" w:cs="CIDFont+F1"/>
                  <w:b/>
                  <w:color w:val="1F3864" w:themeColor="accent1" w:themeShade="80"/>
                </w:rPr>
                <w:t xml:space="preserve">. </w:t>
              </w:r>
              <w:r w:rsidR="00844353" w:rsidRPr="00723569">
                <w:rPr>
                  <w:rFonts w:asciiTheme="minorHAnsi" w:eastAsiaTheme="minorHAnsi" w:hAnsiTheme="minorHAnsi" w:cs="CIDFont+F1"/>
                  <w:b/>
                  <w:color w:val="1F3864" w:themeColor="accent1" w:themeShade="80"/>
                </w:rPr>
                <w:t>4623-1</w:t>
              </w:r>
            </w:hyperlink>
            <w:r w:rsidR="00844353">
              <w:rPr>
                <w:rFonts w:asciiTheme="minorHAnsi" w:eastAsiaTheme="minorHAnsi" w:hAnsiTheme="minorHAnsi" w:cs="CIDFont+F1"/>
                <w:b/>
                <w:color w:val="1F3864" w:themeColor="accent1" w:themeShade="80"/>
              </w:rPr>
              <w:t xml:space="preserve"> Code du travail</w:t>
            </w:r>
          </w:p>
          <w:p w14:paraId="55D8B154" w14:textId="54E4FE2A" w:rsidR="00844353" w:rsidRPr="00723569" w:rsidRDefault="00844353" w:rsidP="00431593">
            <w:pPr>
              <w:autoSpaceDE w:val="0"/>
              <w:autoSpaceDN w:val="0"/>
              <w:adjustRightInd w:val="0"/>
              <w:jc w:val="both"/>
              <w:rPr>
                <w:rFonts w:asciiTheme="minorHAnsi" w:eastAsiaTheme="minorHAnsi" w:hAnsiTheme="minorHAnsi" w:cs="CIDFont+F1"/>
                <w:color w:val="1F3864" w:themeColor="accent1" w:themeShade="80"/>
              </w:rPr>
            </w:pPr>
            <w:r w:rsidRPr="00737FAB">
              <w:rPr>
                <w:rFonts w:asciiTheme="minorHAnsi" w:eastAsiaTheme="minorHAnsi" w:hAnsiTheme="minorHAnsi" w:cs="CIDFont+F1"/>
                <w:color w:val="FF0000"/>
              </w:rPr>
              <w:t xml:space="preserve">I. </w:t>
            </w:r>
            <w:r w:rsidRPr="00723569">
              <w:rPr>
                <w:rFonts w:asciiTheme="minorHAnsi" w:eastAsiaTheme="minorHAnsi" w:hAnsiTheme="minorHAnsi" w:cs="CIDFont+F1"/>
                <w:color w:val="1F3864" w:themeColor="accent1" w:themeShade="80"/>
              </w:rPr>
              <w:t>Un diplôme spécial est obligatoire pour l'exercice des fonctions de médecin du travail.</w:t>
            </w:r>
          </w:p>
          <w:p w14:paraId="7517CAFD" w14:textId="7979FD25" w:rsidR="00844353" w:rsidRPr="00723569" w:rsidRDefault="00844353" w:rsidP="00431593">
            <w:pPr>
              <w:autoSpaceDE w:val="0"/>
              <w:autoSpaceDN w:val="0"/>
              <w:adjustRightInd w:val="0"/>
              <w:jc w:val="both"/>
              <w:rPr>
                <w:rFonts w:asciiTheme="minorHAnsi" w:eastAsiaTheme="minorHAnsi" w:hAnsiTheme="minorHAnsi" w:cs="CIDFont+F1"/>
                <w:color w:val="1F3864" w:themeColor="accent1" w:themeShade="80"/>
              </w:rPr>
            </w:pPr>
            <w:r>
              <w:rPr>
                <w:rFonts w:asciiTheme="minorHAnsi" w:eastAsiaTheme="minorHAnsi" w:hAnsiTheme="minorHAnsi" w:cs="CIDFont+F1"/>
                <w:color w:val="1F3864" w:themeColor="accent1" w:themeShade="80"/>
              </w:rPr>
              <w:t xml:space="preserve">II. </w:t>
            </w:r>
            <w:r w:rsidRPr="00723569">
              <w:rPr>
                <w:rFonts w:asciiTheme="minorHAnsi" w:eastAsiaTheme="minorHAnsi" w:hAnsiTheme="minorHAnsi" w:cs="CIDFont+F1"/>
                <w:color w:val="1F3864" w:themeColor="accent1" w:themeShade="80"/>
              </w:rPr>
              <w:t xml:space="preserve">Par dérogation </w:t>
            </w:r>
            <w:r w:rsidRPr="00737FAB">
              <w:rPr>
                <w:rFonts w:asciiTheme="minorHAnsi" w:eastAsiaTheme="minorHAnsi" w:hAnsiTheme="minorHAnsi" w:cs="CIDFont+F1"/>
                <w:strike/>
                <w:color w:val="1F3864" w:themeColor="accent1" w:themeShade="80"/>
              </w:rPr>
              <w:t>au premier alinéa</w:t>
            </w:r>
            <w:r>
              <w:rPr>
                <w:rFonts w:asciiTheme="minorHAnsi" w:eastAsiaTheme="minorHAnsi" w:hAnsiTheme="minorHAnsi" w:cs="CIDFont+F1"/>
                <w:color w:val="1F3864" w:themeColor="accent1" w:themeShade="80"/>
              </w:rPr>
              <w:t xml:space="preserve"> </w:t>
            </w:r>
            <w:proofErr w:type="gramStart"/>
            <w:r w:rsidR="008A2954" w:rsidRPr="008A2954">
              <w:rPr>
                <w:rFonts w:asciiTheme="minorHAnsi" w:eastAsiaTheme="minorHAnsi" w:hAnsiTheme="minorHAnsi" w:cs="CIDFont+F1"/>
                <w:color w:val="FF0000"/>
              </w:rPr>
              <w:t>I</w:t>
            </w:r>
            <w:r w:rsidRPr="008A2954">
              <w:rPr>
                <w:rFonts w:asciiTheme="minorHAnsi" w:eastAsiaTheme="minorHAnsi" w:hAnsiTheme="minorHAnsi" w:cs="CIDFont+F1"/>
                <w:color w:val="FF0000"/>
              </w:rPr>
              <w:t xml:space="preserve"> ,</w:t>
            </w:r>
            <w:proofErr w:type="gramEnd"/>
            <w:r w:rsidRPr="008A2954">
              <w:rPr>
                <w:rFonts w:asciiTheme="minorHAnsi" w:eastAsiaTheme="minorHAnsi" w:hAnsiTheme="minorHAnsi" w:cs="CIDFont+F1"/>
                <w:color w:val="FF0000"/>
              </w:rPr>
              <w:t xml:space="preserve"> </w:t>
            </w:r>
            <w:r w:rsidRPr="00723569">
              <w:rPr>
                <w:rFonts w:asciiTheme="minorHAnsi" w:eastAsiaTheme="minorHAnsi" w:hAnsiTheme="minorHAnsi" w:cs="CIDFont+F1"/>
                <w:color w:val="1F3864" w:themeColor="accent1" w:themeShade="80"/>
              </w:rPr>
              <w:t>un décret fixe les conditions dans lesquelles les services de santé au travail peuvent recruter, après délivrance d'une licence de remplacement et autorisation par les conseils départementaux compétents de l'ordre des médecins, à titre temporaire, un interne de la spécialité qui exerce sous l'autorité d'un médecin du travail du service de santé au travail expérimenté.</w:t>
            </w:r>
          </w:p>
          <w:p w14:paraId="2CD34632" w14:textId="4CFBA3F5" w:rsidR="00844353" w:rsidRDefault="00844353" w:rsidP="00431593">
            <w:pPr>
              <w:autoSpaceDE w:val="0"/>
              <w:autoSpaceDN w:val="0"/>
              <w:adjustRightInd w:val="0"/>
              <w:jc w:val="both"/>
              <w:rPr>
                <w:rFonts w:asciiTheme="minorHAnsi" w:eastAsiaTheme="minorHAnsi" w:hAnsiTheme="minorHAnsi" w:cs="CIDFont+F1"/>
                <w:color w:val="1F3864" w:themeColor="accent1" w:themeShade="80"/>
              </w:rPr>
            </w:pPr>
            <w:r>
              <w:rPr>
                <w:rFonts w:asciiTheme="minorHAnsi" w:eastAsiaTheme="minorHAnsi" w:hAnsiTheme="minorHAnsi" w:cs="CIDFont+F1"/>
                <w:color w:val="1F3864" w:themeColor="accent1" w:themeShade="80"/>
              </w:rPr>
              <w:t xml:space="preserve">III. </w:t>
            </w:r>
            <w:r w:rsidRPr="00723569">
              <w:rPr>
                <w:rFonts w:asciiTheme="minorHAnsi" w:eastAsiaTheme="minorHAnsi" w:hAnsiTheme="minorHAnsi" w:cs="CIDFont+F1"/>
                <w:color w:val="1F3864" w:themeColor="accent1" w:themeShade="80"/>
              </w:rPr>
              <w:t xml:space="preserve">Par dérogation </w:t>
            </w:r>
            <w:r w:rsidRPr="00737FAB">
              <w:rPr>
                <w:rFonts w:asciiTheme="minorHAnsi" w:eastAsiaTheme="minorHAnsi" w:hAnsiTheme="minorHAnsi" w:cs="CIDFont+F1"/>
                <w:strike/>
                <w:color w:val="1F3864" w:themeColor="accent1" w:themeShade="80"/>
              </w:rPr>
              <w:t>au premier alinéa</w:t>
            </w:r>
            <w:r>
              <w:rPr>
                <w:rFonts w:asciiTheme="minorHAnsi" w:eastAsiaTheme="minorHAnsi" w:hAnsiTheme="minorHAnsi" w:cs="CIDFont+F1"/>
                <w:color w:val="1F3864" w:themeColor="accent1" w:themeShade="80"/>
              </w:rPr>
              <w:t xml:space="preserve"> </w:t>
            </w:r>
            <w:r w:rsidRPr="00737FAB">
              <w:rPr>
                <w:rFonts w:asciiTheme="minorHAnsi" w:eastAsiaTheme="minorHAnsi" w:hAnsiTheme="minorHAnsi" w:cs="CIDFont+F1"/>
                <w:color w:val="FF0000"/>
              </w:rPr>
              <w:t>I</w:t>
            </w:r>
            <w:r>
              <w:rPr>
                <w:rFonts w:asciiTheme="minorHAnsi" w:eastAsiaTheme="minorHAnsi" w:hAnsiTheme="minorHAnsi" w:cs="CIDFont+F1"/>
                <w:color w:val="1F3864" w:themeColor="accent1" w:themeShade="80"/>
              </w:rPr>
              <w:t>.</w:t>
            </w:r>
            <w:r w:rsidRPr="00723569">
              <w:rPr>
                <w:rFonts w:asciiTheme="minorHAnsi" w:eastAsiaTheme="minorHAnsi" w:hAnsiTheme="minorHAnsi" w:cs="CIDFont+F1"/>
                <w:color w:val="1F3864" w:themeColor="accent1" w:themeShade="80"/>
              </w:rPr>
              <w:t>, un décret fixe les conditions dans lesquelles un collaborateur médecin, médecin non spécialiste en médecine du travail et engagé dans une formation en vue de l'obtention de cette qualification auprès de l'ordre des médecins, exerce, sous l'autorité d'un médecin du travail d'un service de santé au travail et dans le cadre d'un protocole écrit et validé par ce dernier, les fonctions dévolues aux médecins du travail.</w:t>
            </w:r>
          </w:p>
          <w:p w14:paraId="7CA59E1B" w14:textId="77777777" w:rsidR="00844353" w:rsidRDefault="00844353" w:rsidP="00431593">
            <w:pPr>
              <w:autoSpaceDE w:val="0"/>
              <w:autoSpaceDN w:val="0"/>
              <w:adjustRightInd w:val="0"/>
              <w:jc w:val="both"/>
              <w:rPr>
                <w:color w:val="FF0000"/>
              </w:rPr>
            </w:pPr>
            <w:r w:rsidRPr="00737FAB">
              <w:rPr>
                <w:rFonts w:asciiTheme="minorHAnsi" w:eastAsiaTheme="minorHAnsi" w:hAnsiTheme="minorHAnsi" w:cs="CIDFont+F1"/>
                <w:color w:val="FF0000"/>
              </w:rPr>
              <w:t>IV.</w:t>
            </w:r>
            <w:r w:rsidRPr="00737FAB">
              <w:rPr>
                <w:color w:val="FF0000"/>
              </w:rPr>
              <w:t xml:space="preserve"> Par dérogation au I, un médecin praticien correspondant, disposant d’une formation en médecine du travail, peut contribuer, en lien avec le médecin du travail, au suivi médical du travailleur prévu à l’article L. 4624-1, à l’exception du suivi médical renforcé prévu à l’article L. 4624-2, au profit d’un service de prévention et de santé au travail interentreprises. Le médecin praticien correspondant ne peut cumuler sa fonction avec celle de médecin traitant définie à l’article L. 162-5-3 du code de la sécurité sociale. </w:t>
            </w:r>
          </w:p>
          <w:p w14:paraId="39D4D9AA" w14:textId="77777777" w:rsidR="00844353" w:rsidRDefault="00844353" w:rsidP="00431593">
            <w:pPr>
              <w:autoSpaceDE w:val="0"/>
              <w:autoSpaceDN w:val="0"/>
              <w:adjustRightInd w:val="0"/>
              <w:jc w:val="both"/>
              <w:rPr>
                <w:color w:val="FF0000"/>
              </w:rPr>
            </w:pPr>
            <w:r w:rsidRPr="00737FAB">
              <w:rPr>
                <w:color w:val="FF0000"/>
              </w:rPr>
              <w:t xml:space="preserve">Le médecin praticien correspondant conclut avec le service de prévention et de santé au travail interentreprises un protocole de collaboration signé par le directeur du service et les médecins du travail de l’équipe pluridisciplinaire. Ce protocole, </w:t>
            </w:r>
            <w:r w:rsidRPr="005E3233">
              <w:rPr>
                <w:color w:val="FF0000"/>
                <w:u w:val="single"/>
              </w:rPr>
              <w:t>établi selon un modèle défini par arrêté</w:t>
            </w:r>
            <w:r w:rsidRPr="00737FAB">
              <w:rPr>
                <w:color w:val="FF0000"/>
              </w:rPr>
              <w:t xml:space="preserve"> des ministres chargés du travail et de la santé, prévoit, le cas échéant, les garanties supplémentaires en termes de formation justifiées par les spécificités du suivi médical des travailleurs pris en </w:t>
            </w:r>
            <w:r w:rsidRPr="00737FAB">
              <w:rPr>
                <w:color w:val="FF0000"/>
              </w:rPr>
              <w:lastRenderedPageBreak/>
              <w:t xml:space="preserve">charge par le service de prévention et de santé au travail interentreprises et définit les modalités de la contribution du médecin praticien correspondant à ce suivi médical. </w:t>
            </w:r>
          </w:p>
          <w:p w14:paraId="6CCDD1A8" w14:textId="57D5A2D6" w:rsidR="00844353" w:rsidRPr="00737FAB" w:rsidRDefault="00844353" w:rsidP="00431593">
            <w:pPr>
              <w:autoSpaceDE w:val="0"/>
              <w:autoSpaceDN w:val="0"/>
              <w:adjustRightInd w:val="0"/>
              <w:jc w:val="both"/>
              <w:rPr>
                <w:color w:val="FF0000"/>
              </w:rPr>
            </w:pPr>
            <w:r w:rsidRPr="00737FAB">
              <w:rPr>
                <w:color w:val="FF0000"/>
              </w:rPr>
              <w:t>La conclusion d’un protocole de collaboration sur le fondement du deuxième alinéa du présent IV n’est autorisée que dans les zones caractérisées par un nombre insuffisant ou une disponibilité insuffisante de médecins du travail pour répondre aux besoins du suivi médical des travailleurs, arrêtées par le directeur général de l’agence régionale de santé territorialement compétente, après concertation avec les représentants des médecins du travail.</w:t>
            </w:r>
          </w:p>
          <w:p w14:paraId="1AC67DEA" w14:textId="0F0DDCE2" w:rsidR="00844353" w:rsidRPr="005E3233" w:rsidRDefault="00844353" w:rsidP="00431593">
            <w:pPr>
              <w:autoSpaceDE w:val="0"/>
              <w:autoSpaceDN w:val="0"/>
              <w:adjustRightInd w:val="0"/>
              <w:jc w:val="both"/>
              <w:rPr>
                <w:rFonts w:asciiTheme="minorHAnsi" w:eastAsiaTheme="minorHAnsi" w:hAnsiTheme="minorHAnsi" w:cs="CIDFont+F1"/>
                <w:b/>
                <w:bCs/>
                <w:color w:val="FF0000"/>
                <w:u w:val="single"/>
              </w:rPr>
            </w:pPr>
            <w:r w:rsidRPr="005E3233">
              <w:rPr>
                <w:b/>
                <w:bCs/>
                <w:color w:val="FF0000"/>
                <w:u w:val="single"/>
              </w:rPr>
              <w:t>Les modalités d’application du présent IV sont déterminées par décret en Conseil d’État.</w:t>
            </w:r>
          </w:p>
          <w:p w14:paraId="59D50B48" w14:textId="77777777" w:rsidR="00844353" w:rsidRDefault="00844353" w:rsidP="00431593">
            <w:pPr>
              <w:autoSpaceDE w:val="0"/>
              <w:autoSpaceDN w:val="0"/>
              <w:adjustRightInd w:val="0"/>
              <w:jc w:val="both"/>
              <w:rPr>
                <w:rFonts w:asciiTheme="minorHAnsi" w:eastAsiaTheme="minorHAnsi" w:hAnsiTheme="minorHAnsi" w:cs="CIDFont+F1"/>
                <w:color w:val="FF0000"/>
              </w:rPr>
            </w:pPr>
          </w:p>
          <w:p w14:paraId="5D1EA026" w14:textId="7ED350B0" w:rsidR="00844353" w:rsidRPr="00570956" w:rsidRDefault="00844353" w:rsidP="00431593">
            <w:pPr>
              <w:autoSpaceDE w:val="0"/>
              <w:autoSpaceDN w:val="0"/>
              <w:adjustRightInd w:val="0"/>
              <w:jc w:val="both"/>
              <w:rPr>
                <w:rFonts w:asciiTheme="minorHAnsi" w:eastAsiaTheme="minorHAnsi" w:hAnsiTheme="minorHAnsi" w:cs="CIDFont+F1"/>
                <w:b/>
                <w:color w:val="1F3864" w:themeColor="accent1" w:themeShade="80"/>
              </w:rPr>
            </w:pPr>
            <w:r w:rsidRPr="00570956">
              <w:rPr>
                <w:rFonts w:asciiTheme="minorHAnsi" w:eastAsiaTheme="minorHAnsi" w:hAnsiTheme="minorHAnsi" w:cs="CIDFont+F1"/>
                <w:b/>
                <w:color w:val="1F3864" w:themeColor="accent1" w:themeShade="80"/>
              </w:rPr>
              <w:t>Article L</w:t>
            </w:r>
            <w:r w:rsidR="000417FE">
              <w:rPr>
                <w:rFonts w:asciiTheme="minorHAnsi" w:eastAsiaTheme="minorHAnsi" w:hAnsiTheme="minorHAnsi" w:cs="CIDFont+F1"/>
                <w:b/>
                <w:color w:val="1F3864" w:themeColor="accent1" w:themeShade="80"/>
              </w:rPr>
              <w:t xml:space="preserve">. </w:t>
            </w:r>
            <w:r w:rsidRPr="00570956">
              <w:rPr>
                <w:rFonts w:asciiTheme="minorHAnsi" w:eastAsiaTheme="minorHAnsi" w:hAnsiTheme="minorHAnsi" w:cs="CIDFont+F1"/>
                <w:b/>
                <w:color w:val="1F3864" w:themeColor="accent1" w:themeShade="80"/>
              </w:rPr>
              <w:t>4623-3</w:t>
            </w:r>
            <w:r>
              <w:rPr>
                <w:rFonts w:asciiTheme="minorHAnsi" w:eastAsiaTheme="minorHAnsi" w:hAnsiTheme="minorHAnsi" w:cs="CIDFont+F1"/>
                <w:b/>
                <w:color w:val="1F3864" w:themeColor="accent1" w:themeShade="80"/>
              </w:rPr>
              <w:t xml:space="preserve"> Code du travail</w:t>
            </w:r>
          </w:p>
          <w:p w14:paraId="7AF2A738" w14:textId="77777777" w:rsidR="00844353" w:rsidRDefault="00844353" w:rsidP="00431593">
            <w:pPr>
              <w:autoSpaceDE w:val="0"/>
              <w:autoSpaceDN w:val="0"/>
              <w:adjustRightInd w:val="0"/>
              <w:jc w:val="both"/>
              <w:rPr>
                <w:rFonts w:asciiTheme="minorHAnsi" w:eastAsiaTheme="minorHAnsi" w:hAnsiTheme="minorHAnsi" w:cs="CIDFont+F1"/>
                <w:color w:val="1F3864" w:themeColor="accent1" w:themeShade="80"/>
              </w:rPr>
            </w:pPr>
            <w:r w:rsidRPr="00570956">
              <w:rPr>
                <w:rFonts w:asciiTheme="minorHAnsi" w:eastAsiaTheme="minorHAnsi" w:hAnsiTheme="minorHAnsi" w:cs="CIDFont+F1"/>
                <w:color w:val="1F3864" w:themeColor="accent1" w:themeShade="80"/>
              </w:rPr>
              <w:t>Le médecin du travail est un médecin autant que possible employé à temps complet qui ne pratique pas la médecine de clientèle courante.</w:t>
            </w:r>
          </w:p>
          <w:p w14:paraId="4A06123E" w14:textId="0DDC66C1" w:rsidR="00844353" w:rsidRPr="00737FAB" w:rsidRDefault="00844353" w:rsidP="00431593">
            <w:pPr>
              <w:autoSpaceDE w:val="0"/>
              <w:autoSpaceDN w:val="0"/>
              <w:adjustRightInd w:val="0"/>
              <w:jc w:val="both"/>
              <w:rPr>
                <w:rFonts w:asciiTheme="minorHAnsi" w:eastAsiaTheme="minorHAnsi" w:hAnsiTheme="minorHAnsi" w:cs="CIDFont+F1"/>
                <w:color w:val="FF0000"/>
              </w:rPr>
            </w:pPr>
            <w:r w:rsidRPr="00737FAB">
              <w:rPr>
                <w:color w:val="FF0000"/>
              </w:rPr>
              <w:t>Ces dispositions ne sont pas applicables au médecin praticien correspondant mentionné au IV de l’article L. 4623-1.</w:t>
            </w:r>
          </w:p>
          <w:p w14:paraId="65F6BAF3" w14:textId="77777777" w:rsidR="00844353" w:rsidRDefault="00844353" w:rsidP="00431593">
            <w:pPr>
              <w:autoSpaceDE w:val="0"/>
              <w:autoSpaceDN w:val="0"/>
              <w:adjustRightInd w:val="0"/>
              <w:jc w:val="both"/>
              <w:rPr>
                <w:rFonts w:asciiTheme="minorHAnsi" w:eastAsiaTheme="minorHAnsi" w:hAnsiTheme="minorHAnsi" w:cs="CIDFont+F1"/>
                <w:color w:val="FF0000"/>
              </w:rPr>
            </w:pPr>
          </w:p>
          <w:p w14:paraId="456EE1BB" w14:textId="5FE77817" w:rsidR="00844353" w:rsidRPr="00570956" w:rsidRDefault="00EF226E" w:rsidP="00431593">
            <w:pPr>
              <w:autoSpaceDE w:val="0"/>
              <w:autoSpaceDN w:val="0"/>
              <w:adjustRightInd w:val="0"/>
              <w:jc w:val="both"/>
              <w:rPr>
                <w:rFonts w:asciiTheme="minorHAnsi" w:eastAsiaTheme="minorHAnsi" w:hAnsiTheme="minorHAnsi" w:cs="CIDFont+F1"/>
                <w:b/>
                <w:color w:val="1F3864" w:themeColor="accent1" w:themeShade="80"/>
              </w:rPr>
            </w:pPr>
            <w:hyperlink r:id="rId75" w:history="1">
              <w:r w:rsidR="00844353" w:rsidRPr="00570956">
                <w:rPr>
                  <w:rFonts w:asciiTheme="minorHAnsi" w:eastAsiaTheme="minorHAnsi" w:hAnsiTheme="minorHAnsi" w:cs="CIDFont+F1"/>
                  <w:b/>
                  <w:color w:val="1F3864" w:themeColor="accent1" w:themeShade="80"/>
                </w:rPr>
                <w:t>Article L</w:t>
              </w:r>
              <w:r w:rsidR="001A4787">
                <w:rPr>
                  <w:rFonts w:asciiTheme="minorHAnsi" w:eastAsiaTheme="minorHAnsi" w:hAnsiTheme="minorHAnsi" w:cs="CIDFont+F1"/>
                  <w:b/>
                  <w:color w:val="1F3864" w:themeColor="accent1" w:themeShade="80"/>
                </w:rPr>
                <w:t xml:space="preserve">. </w:t>
              </w:r>
              <w:r w:rsidR="00844353" w:rsidRPr="00570956">
                <w:rPr>
                  <w:rFonts w:asciiTheme="minorHAnsi" w:eastAsiaTheme="minorHAnsi" w:hAnsiTheme="minorHAnsi" w:cs="CIDFont+F1"/>
                  <w:b/>
                  <w:color w:val="1F3864" w:themeColor="accent1" w:themeShade="80"/>
                </w:rPr>
                <w:t>4624-1</w:t>
              </w:r>
            </w:hyperlink>
            <w:r w:rsidR="00844353">
              <w:rPr>
                <w:rFonts w:asciiTheme="minorHAnsi" w:eastAsiaTheme="minorHAnsi" w:hAnsiTheme="minorHAnsi" w:cs="CIDFont+F1"/>
                <w:b/>
                <w:color w:val="1F3864" w:themeColor="accent1" w:themeShade="80"/>
              </w:rPr>
              <w:t xml:space="preserve"> Code du travail</w:t>
            </w:r>
          </w:p>
          <w:p w14:paraId="49D69A86" w14:textId="77777777" w:rsidR="00844353" w:rsidRPr="00570956" w:rsidRDefault="00844353" w:rsidP="00431593">
            <w:pPr>
              <w:autoSpaceDE w:val="0"/>
              <w:autoSpaceDN w:val="0"/>
              <w:adjustRightInd w:val="0"/>
              <w:jc w:val="both"/>
              <w:rPr>
                <w:rFonts w:asciiTheme="minorHAnsi" w:eastAsiaTheme="minorHAnsi" w:hAnsiTheme="minorHAnsi" w:cs="CIDFont+F1"/>
                <w:color w:val="1F3864" w:themeColor="accent1" w:themeShade="80"/>
              </w:rPr>
            </w:pPr>
            <w:r w:rsidRPr="00570956">
              <w:rPr>
                <w:rFonts w:asciiTheme="minorHAnsi" w:eastAsiaTheme="minorHAnsi" w:hAnsiTheme="minorHAnsi" w:cs="CIDFont+F1"/>
                <w:color w:val="1F3864" w:themeColor="accent1" w:themeShade="80"/>
              </w:rPr>
              <w:t>Tout travailleur bénéficie, au titre de la surveillance de l'état de santé des travailleurs prévue à l'article </w:t>
            </w:r>
            <w:hyperlink r:id="rId76" w:tooltip="Code du travail - art. L4622-2 (V)" w:history="1">
              <w:r w:rsidRPr="00570956">
                <w:rPr>
                  <w:rFonts w:asciiTheme="minorHAnsi" w:eastAsiaTheme="minorHAnsi" w:hAnsiTheme="minorHAnsi" w:cs="CIDFont+F1"/>
                  <w:color w:val="1F3864" w:themeColor="accent1" w:themeShade="80"/>
                </w:rPr>
                <w:t>L. 4622-2</w:t>
              </w:r>
            </w:hyperlink>
            <w:r w:rsidRPr="00570956">
              <w:rPr>
                <w:rFonts w:asciiTheme="minorHAnsi" w:eastAsiaTheme="minorHAnsi" w:hAnsiTheme="minorHAnsi" w:cs="CIDFont+F1"/>
                <w:color w:val="1F3864" w:themeColor="accent1" w:themeShade="80"/>
              </w:rPr>
              <w:t xml:space="preserve">, d'un suivi individuel de son état de santé assuré par le médecin du travail </w:t>
            </w:r>
            <w:r w:rsidRPr="00570956">
              <w:rPr>
                <w:rFonts w:asciiTheme="minorHAnsi" w:eastAsiaTheme="minorHAnsi" w:hAnsiTheme="minorHAnsi" w:cs="CIDFont+F1"/>
                <w:strike/>
                <w:color w:val="1F3864" w:themeColor="accent1" w:themeShade="80"/>
              </w:rPr>
              <w:t>et, sous l'autorité de celui-ci</w:t>
            </w:r>
            <w:r w:rsidRPr="00570956">
              <w:rPr>
                <w:rFonts w:asciiTheme="minorHAnsi" w:eastAsiaTheme="minorHAnsi" w:hAnsiTheme="minorHAnsi" w:cs="CIDFont+F1"/>
                <w:color w:val="1F3864" w:themeColor="accent1" w:themeShade="80"/>
              </w:rPr>
              <w:t>,</w:t>
            </w:r>
            <w:r w:rsidRPr="00E4276D">
              <w:rPr>
                <w:rFonts w:asciiTheme="minorHAnsi" w:eastAsiaTheme="minorHAnsi" w:hAnsiTheme="minorHAnsi" w:cs="CIDFont+F1"/>
                <w:color w:val="1F3864" w:themeColor="accent1" w:themeShade="80"/>
              </w:rPr>
              <w:t xml:space="preserve"> </w:t>
            </w:r>
            <w:r w:rsidRPr="00570956">
              <w:rPr>
                <w:rFonts w:asciiTheme="minorHAnsi" w:eastAsiaTheme="minorHAnsi" w:hAnsiTheme="minorHAnsi" w:cs="CIDFont+F1"/>
                <w:color w:val="FF0000"/>
              </w:rPr>
              <w:t xml:space="preserve">le médecin praticien correspondant et, sous l’autorité du médecin du travail </w:t>
            </w:r>
            <w:r w:rsidRPr="00570956">
              <w:rPr>
                <w:rFonts w:asciiTheme="minorHAnsi" w:eastAsiaTheme="minorHAnsi" w:hAnsiTheme="minorHAnsi" w:cs="CIDFont+F1"/>
                <w:color w:val="1F3864" w:themeColor="accent1" w:themeShade="80"/>
              </w:rPr>
              <w:t>par le collaborateur médecin mentionné à l'article </w:t>
            </w:r>
            <w:hyperlink r:id="rId77" w:tooltip="Code du travail - art. L4623-1 (V)" w:history="1">
              <w:r w:rsidRPr="00570956">
                <w:rPr>
                  <w:rFonts w:asciiTheme="minorHAnsi" w:eastAsiaTheme="minorHAnsi" w:hAnsiTheme="minorHAnsi" w:cs="CIDFont+F1"/>
                  <w:color w:val="1F3864" w:themeColor="accent1" w:themeShade="80"/>
                </w:rPr>
                <w:t>L. 4623-1</w:t>
              </w:r>
            </w:hyperlink>
            <w:r w:rsidRPr="00570956">
              <w:rPr>
                <w:rFonts w:asciiTheme="minorHAnsi" w:eastAsiaTheme="minorHAnsi" w:hAnsiTheme="minorHAnsi" w:cs="CIDFont+F1"/>
                <w:color w:val="1F3864" w:themeColor="accent1" w:themeShade="80"/>
              </w:rPr>
              <w:t>, l'interne en médecine du travail et l'infirmier.</w:t>
            </w:r>
          </w:p>
          <w:p w14:paraId="48F2ED7B" w14:textId="77777777" w:rsidR="00844353" w:rsidRPr="00570956" w:rsidRDefault="00844353" w:rsidP="00431593">
            <w:pPr>
              <w:autoSpaceDE w:val="0"/>
              <w:autoSpaceDN w:val="0"/>
              <w:adjustRightInd w:val="0"/>
              <w:jc w:val="both"/>
              <w:rPr>
                <w:rFonts w:asciiTheme="minorHAnsi" w:eastAsiaTheme="minorHAnsi" w:hAnsiTheme="minorHAnsi" w:cs="CIDFont+F1"/>
                <w:color w:val="1F3864" w:themeColor="accent1" w:themeShade="80"/>
              </w:rPr>
            </w:pPr>
            <w:r w:rsidRPr="00570956">
              <w:rPr>
                <w:rFonts w:asciiTheme="minorHAnsi" w:eastAsiaTheme="minorHAnsi" w:hAnsiTheme="minorHAnsi" w:cs="CIDFont+F1"/>
                <w:color w:val="1F3864" w:themeColor="accent1" w:themeShade="80"/>
              </w:rPr>
              <w:t>Ce suivi comprend une visite d'information et de prévention effectuée après l'embauche par l'un des professionnels de santé mentionnés au premier alinéa du présent article. Cette visite donne lieu à la délivrance d'une attestation. Un décret en Conseil d'Etat fixe le délai de cette visite. Le modèle de l'attestation est défini par arrêté.</w:t>
            </w:r>
          </w:p>
          <w:p w14:paraId="2A8D699E" w14:textId="77777777" w:rsidR="00844353" w:rsidRPr="00570956" w:rsidRDefault="00844353" w:rsidP="00431593">
            <w:pPr>
              <w:autoSpaceDE w:val="0"/>
              <w:autoSpaceDN w:val="0"/>
              <w:adjustRightInd w:val="0"/>
              <w:jc w:val="both"/>
              <w:rPr>
                <w:rFonts w:asciiTheme="minorHAnsi" w:eastAsiaTheme="minorHAnsi" w:hAnsiTheme="minorHAnsi" w:cs="CIDFont+F1"/>
                <w:color w:val="1F3864" w:themeColor="accent1" w:themeShade="80"/>
              </w:rPr>
            </w:pPr>
            <w:r w:rsidRPr="00570956">
              <w:rPr>
                <w:rFonts w:asciiTheme="minorHAnsi" w:eastAsiaTheme="minorHAnsi" w:hAnsiTheme="minorHAnsi" w:cs="CIDFont+F1"/>
                <w:color w:val="1F3864" w:themeColor="accent1" w:themeShade="80"/>
              </w:rPr>
              <w:t>Le professionnel de santé qui réalise la visite d'information et de prévention peut orienter le travailleur sans délai vers le médecin du travail, dans le respect du protocole élaboré par ce dernier.</w:t>
            </w:r>
          </w:p>
          <w:p w14:paraId="0E199563" w14:textId="77777777" w:rsidR="00844353" w:rsidRPr="00570956" w:rsidRDefault="00844353" w:rsidP="00431593">
            <w:pPr>
              <w:autoSpaceDE w:val="0"/>
              <w:autoSpaceDN w:val="0"/>
              <w:adjustRightInd w:val="0"/>
              <w:jc w:val="both"/>
              <w:rPr>
                <w:rFonts w:asciiTheme="minorHAnsi" w:eastAsiaTheme="minorHAnsi" w:hAnsiTheme="minorHAnsi" w:cs="CIDFont+F1"/>
                <w:color w:val="1F3864" w:themeColor="accent1" w:themeShade="80"/>
              </w:rPr>
            </w:pPr>
            <w:r w:rsidRPr="00570956">
              <w:rPr>
                <w:rFonts w:asciiTheme="minorHAnsi" w:eastAsiaTheme="minorHAnsi" w:hAnsiTheme="minorHAnsi" w:cs="CIDFont+F1"/>
                <w:color w:val="1F3864" w:themeColor="accent1" w:themeShade="80"/>
              </w:rPr>
              <w:lastRenderedPageBreak/>
              <w:t>Les modalités et la périodicité de ce suivi prennent en compte les conditions de travail, l'état de santé et l'âge du travailleur, ainsi que les risques professionnels auxquels il est exposé.</w:t>
            </w:r>
          </w:p>
          <w:p w14:paraId="0684B948" w14:textId="77777777" w:rsidR="00844353" w:rsidRPr="00570956" w:rsidRDefault="00844353" w:rsidP="00431593">
            <w:pPr>
              <w:autoSpaceDE w:val="0"/>
              <w:autoSpaceDN w:val="0"/>
              <w:adjustRightInd w:val="0"/>
              <w:jc w:val="both"/>
              <w:rPr>
                <w:rFonts w:asciiTheme="minorHAnsi" w:eastAsiaTheme="minorHAnsi" w:hAnsiTheme="minorHAnsi" w:cs="CIDFont+F1"/>
                <w:color w:val="1F3864" w:themeColor="accent1" w:themeShade="80"/>
              </w:rPr>
            </w:pPr>
            <w:r w:rsidRPr="00570956">
              <w:rPr>
                <w:rFonts w:asciiTheme="minorHAnsi" w:eastAsiaTheme="minorHAnsi" w:hAnsiTheme="minorHAnsi" w:cs="CIDFont+F1"/>
                <w:color w:val="1F3864" w:themeColor="accent1" w:themeShade="80"/>
              </w:rPr>
              <w:t>Tout travailleur qui déclare, lors de la visite d'information et de prévention, être considéré comme travailleur handicapé au sens de l'article </w:t>
            </w:r>
            <w:hyperlink r:id="rId78" w:tooltip="Code du travail - art. L5213-1 (V)" w:history="1">
              <w:r w:rsidRPr="00570956">
                <w:rPr>
                  <w:rFonts w:asciiTheme="minorHAnsi" w:eastAsiaTheme="minorHAnsi" w:hAnsiTheme="minorHAnsi" w:cs="CIDFont+F1"/>
                  <w:color w:val="1F3864" w:themeColor="accent1" w:themeShade="80"/>
                </w:rPr>
                <w:t>L. 5213-1 </w:t>
              </w:r>
            </w:hyperlink>
            <w:r w:rsidRPr="00570956">
              <w:rPr>
                <w:rFonts w:asciiTheme="minorHAnsi" w:eastAsiaTheme="minorHAnsi" w:hAnsiTheme="minorHAnsi" w:cs="CIDFont+F1"/>
                <w:color w:val="1F3864" w:themeColor="accent1" w:themeShade="80"/>
              </w:rPr>
              <w:t>du présent code et être reconnu par la commission des droits et de l'autonomie des personnes handicapées mentionnée à l'article </w:t>
            </w:r>
            <w:hyperlink r:id="rId79" w:tooltip="Code de l" w:history="1">
              <w:r w:rsidRPr="00570956">
                <w:rPr>
                  <w:rFonts w:asciiTheme="minorHAnsi" w:eastAsiaTheme="minorHAnsi" w:hAnsiTheme="minorHAnsi" w:cs="CIDFont+F1"/>
                  <w:color w:val="1F3864" w:themeColor="accent1" w:themeShade="80"/>
                </w:rPr>
                <w:t>L. 146-9</w:t>
              </w:r>
            </w:hyperlink>
            <w:r w:rsidRPr="00570956">
              <w:rPr>
                <w:rFonts w:asciiTheme="minorHAnsi" w:eastAsiaTheme="minorHAnsi" w:hAnsiTheme="minorHAnsi" w:cs="CIDFont+F1"/>
                <w:color w:val="1F3864" w:themeColor="accent1" w:themeShade="80"/>
              </w:rPr>
              <w:t> du code de l'action sociale et des familles, ainsi que tout travailleur qui déclare être titulaire d'une pension d'invalidité attribuée au titre du régime général de sécurité sociale ou de tout autre régime de protection sociale obligatoire, est orienté sans délai vers le médecin du travail et bénéficie d'un suivi individuel adapté de son état de santé.</w:t>
            </w:r>
          </w:p>
          <w:p w14:paraId="2CC4A91E" w14:textId="77777777" w:rsidR="00844353" w:rsidRPr="00570956" w:rsidRDefault="00844353" w:rsidP="00431593">
            <w:pPr>
              <w:autoSpaceDE w:val="0"/>
              <w:autoSpaceDN w:val="0"/>
              <w:adjustRightInd w:val="0"/>
              <w:jc w:val="both"/>
              <w:rPr>
                <w:rFonts w:asciiTheme="minorHAnsi" w:eastAsiaTheme="minorHAnsi" w:hAnsiTheme="minorHAnsi" w:cs="CIDFont+F1"/>
                <w:color w:val="1F3864" w:themeColor="accent1" w:themeShade="80"/>
              </w:rPr>
            </w:pPr>
            <w:r w:rsidRPr="00570956">
              <w:rPr>
                <w:rFonts w:asciiTheme="minorHAnsi" w:eastAsiaTheme="minorHAnsi" w:hAnsiTheme="minorHAnsi" w:cs="CIDFont+F1"/>
                <w:color w:val="1F3864" w:themeColor="accent1" w:themeShade="80"/>
              </w:rPr>
              <w:t>Tout salarié peut, lorsqu'il anticipe un risque d'inaptitude, solliciter une visite médicale dans l'objectif d'engager une démarche de maintien dans l'emploi.</w:t>
            </w:r>
          </w:p>
          <w:p w14:paraId="0F98B2F3" w14:textId="77777777" w:rsidR="00844353" w:rsidRPr="00570956" w:rsidRDefault="00844353" w:rsidP="00431593">
            <w:pPr>
              <w:autoSpaceDE w:val="0"/>
              <w:autoSpaceDN w:val="0"/>
              <w:adjustRightInd w:val="0"/>
              <w:jc w:val="both"/>
              <w:rPr>
                <w:rFonts w:asciiTheme="minorHAnsi" w:eastAsiaTheme="minorHAnsi" w:hAnsiTheme="minorHAnsi" w:cs="CIDFont+F1"/>
                <w:color w:val="1F3864" w:themeColor="accent1" w:themeShade="80"/>
              </w:rPr>
            </w:pPr>
            <w:r w:rsidRPr="00570956">
              <w:rPr>
                <w:rFonts w:asciiTheme="minorHAnsi" w:eastAsiaTheme="minorHAnsi" w:hAnsiTheme="minorHAnsi" w:cs="CIDFont+F1"/>
                <w:color w:val="1F3864" w:themeColor="accent1" w:themeShade="80"/>
              </w:rPr>
              <w:t>Tout travailleur de nuit bénéficie d'un suivi individuel régulier de son état de santé. La périodicité de ce suivi est fixée par le médecin du travail en fonction des particularités du poste occupé et des caractéristiques du travailleur, selon des modalités déterminées par décret en Conseil d'Etat.</w:t>
            </w:r>
          </w:p>
          <w:p w14:paraId="7015DFF4" w14:textId="77777777" w:rsidR="00844353" w:rsidRPr="00570956" w:rsidRDefault="00844353" w:rsidP="00431593">
            <w:pPr>
              <w:autoSpaceDE w:val="0"/>
              <w:autoSpaceDN w:val="0"/>
              <w:adjustRightInd w:val="0"/>
              <w:jc w:val="both"/>
              <w:rPr>
                <w:rFonts w:asciiTheme="minorHAnsi" w:eastAsiaTheme="minorHAnsi" w:hAnsiTheme="minorHAnsi" w:cs="CIDFont+F1"/>
                <w:color w:val="1F3864" w:themeColor="accent1" w:themeShade="80"/>
              </w:rPr>
            </w:pPr>
            <w:r w:rsidRPr="00570956">
              <w:rPr>
                <w:rFonts w:asciiTheme="minorHAnsi" w:eastAsiaTheme="minorHAnsi" w:hAnsiTheme="minorHAnsi" w:cs="CIDFont+F1"/>
                <w:color w:val="1F3864" w:themeColor="accent1" w:themeShade="80"/>
              </w:rPr>
              <w:t xml:space="preserve">Le rapport annuel d'activité, établi par le médecin du travail, pour les entreprises dont il a la charge, comporte des données présentées par sexe. </w:t>
            </w:r>
            <w:r w:rsidRPr="00FB2FE8">
              <w:rPr>
                <w:rFonts w:asciiTheme="minorHAnsi" w:eastAsiaTheme="minorHAnsi" w:hAnsiTheme="minorHAnsi" w:cs="CIDFont+F1"/>
                <w:b/>
                <w:bCs/>
                <w:color w:val="1F3864" w:themeColor="accent1" w:themeShade="80"/>
                <w:u w:val="single"/>
              </w:rPr>
              <w:t>Un arrêté</w:t>
            </w:r>
            <w:r w:rsidRPr="00570956">
              <w:rPr>
                <w:rFonts w:asciiTheme="minorHAnsi" w:eastAsiaTheme="minorHAnsi" w:hAnsiTheme="minorHAnsi" w:cs="CIDFont+F1"/>
                <w:color w:val="1F3864" w:themeColor="accent1" w:themeShade="80"/>
              </w:rPr>
              <w:t xml:space="preserve"> du ministre chargé du travail fixe les modèles de rapport annuel d'activité du médecin du travail et de synthèse annuelle de l'activité du service de santé au travail.</w:t>
            </w:r>
          </w:p>
          <w:p w14:paraId="52870D59" w14:textId="77777777" w:rsidR="00844353" w:rsidRPr="00723569" w:rsidRDefault="00844353" w:rsidP="00431593">
            <w:pPr>
              <w:rPr>
                <w:rFonts w:asciiTheme="minorHAnsi" w:eastAsiaTheme="minorHAnsi" w:hAnsiTheme="minorHAnsi" w:cs="CIDFont+F1"/>
                <w:b/>
                <w:color w:val="1F3864" w:themeColor="accent1" w:themeShade="80"/>
              </w:rPr>
            </w:pPr>
          </w:p>
        </w:tc>
        <w:tc>
          <w:tcPr>
            <w:tcW w:w="7513" w:type="dxa"/>
          </w:tcPr>
          <w:p w14:paraId="4034DFDC" w14:textId="77777777" w:rsidR="00844353" w:rsidRDefault="00844353" w:rsidP="00431593"/>
          <w:p w14:paraId="17B0D468" w14:textId="77777777" w:rsidR="00844353" w:rsidRDefault="00844353" w:rsidP="00431593"/>
          <w:p w14:paraId="7C36EFFF" w14:textId="77777777" w:rsidR="00844353" w:rsidRDefault="00844353" w:rsidP="00431593"/>
          <w:p w14:paraId="7AAE6DE3" w14:textId="77777777" w:rsidR="00844353" w:rsidRDefault="00844353" w:rsidP="00431593"/>
          <w:p w14:paraId="2C1DA2DA" w14:textId="3412E171" w:rsidR="00844353" w:rsidRDefault="00844353" w:rsidP="004E27DD">
            <w:pPr>
              <w:autoSpaceDE w:val="0"/>
              <w:autoSpaceDN w:val="0"/>
              <w:adjustRightInd w:val="0"/>
              <w:jc w:val="both"/>
              <w:rPr>
                <w:color w:val="44546A" w:themeColor="text2"/>
              </w:rPr>
            </w:pPr>
            <w:r w:rsidRPr="004E27DD">
              <w:rPr>
                <w:color w:val="44546A" w:themeColor="text2"/>
              </w:rPr>
              <w:t>Un décret pris en Conseil d’État doit déterminer les modalité</w:t>
            </w:r>
            <w:r>
              <w:rPr>
                <w:color w:val="44546A" w:themeColor="text2"/>
              </w:rPr>
              <w:t>s</w:t>
            </w:r>
            <w:r w:rsidRPr="004E27DD">
              <w:rPr>
                <w:color w:val="44546A" w:themeColor="text2"/>
              </w:rPr>
              <w:t xml:space="preserve"> d’application des dispositions relatives à la collaboration du SPST</w:t>
            </w:r>
            <w:r>
              <w:rPr>
                <w:color w:val="44546A" w:themeColor="text2"/>
              </w:rPr>
              <w:t>I</w:t>
            </w:r>
            <w:r w:rsidRPr="004E27DD">
              <w:rPr>
                <w:color w:val="44546A" w:themeColor="text2"/>
              </w:rPr>
              <w:t xml:space="preserve"> avec le médecin praticien correspondant.</w:t>
            </w:r>
          </w:p>
          <w:p w14:paraId="1DEEB10C" w14:textId="77777777" w:rsidR="00844353" w:rsidRDefault="00844353" w:rsidP="004E27DD">
            <w:pPr>
              <w:autoSpaceDE w:val="0"/>
              <w:autoSpaceDN w:val="0"/>
              <w:adjustRightInd w:val="0"/>
              <w:jc w:val="both"/>
              <w:rPr>
                <w:color w:val="44546A" w:themeColor="text2"/>
              </w:rPr>
            </w:pPr>
          </w:p>
          <w:p w14:paraId="5E913B04" w14:textId="77777777" w:rsidR="00844353" w:rsidRDefault="00844353" w:rsidP="004E27DD">
            <w:pPr>
              <w:autoSpaceDE w:val="0"/>
              <w:autoSpaceDN w:val="0"/>
              <w:adjustRightInd w:val="0"/>
              <w:jc w:val="both"/>
              <w:rPr>
                <w:color w:val="44546A" w:themeColor="text2"/>
              </w:rPr>
            </w:pPr>
            <w:r>
              <w:rPr>
                <w:color w:val="44546A" w:themeColor="text2"/>
              </w:rPr>
              <w:t>Modèle du protocole de collaboration fixé par arrêté.</w:t>
            </w:r>
          </w:p>
          <w:p w14:paraId="6DBF909A" w14:textId="77777777" w:rsidR="00844353" w:rsidRDefault="00844353" w:rsidP="004E27DD">
            <w:pPr>
              <w:autoSpaceDE w:val="0"/>
              <w:autoSpaceDN w:val="0"/>
              <w:adjustRightInd w:val="0"/>
              <w:jc w:val="both"/>
              <w:rPr>
                <w:color w:val="44546A" w:themeColor="text2"/>
              </w:rPr>
            </w:pPr>
          </w:p>
          <w:p w14:paraId="59AD2542" w14:textId="77777777" w:rsidR="00844353" w:rsidRDefault="00844353" w:rsidP="004E27DD">
            <w:pPr>
              <w:autoSpaceDE w:val="0"/>
              <w:autoSpaceDN w:val="0"/>
              <w:adjustRightInd w:val="0"/>
              <w:jc w:val="both"/>
              <w:rPr>
                <w:color w:val="44546A" w:themeColor="text2"/>
              </w:rPr>
            </w:pPr>
          </w:p>
          <w:p w14:paraId="2DF314BE" w14:textId="77777777" w:rsidR="00844353" w:rsidRDefault="00844353" w:rsidP="004E27DD">
            <w:pPr>
              <w:autoSpaceDE w:val="0"/>
              <w:autoSpaceDN w:val="0"/>
              <w:adjustRightInd w:val="0"/>
              <w:jc w:val="both"/>
              <w:rPr>
                <w:color w:val="44546A" w:themeColor="text2"/>
              </w:rPr>
            </w:pPr>
          </w:p>
          <w:p w14:paraId="0D60B779" w14:textId="77777777" w:rsidR="00844353" w:rsidRDefault="00844353" w:rsidP="004E27DD">
            <w:pPr>
              <w:autoSpaceDE w:val="0"/>
              <w:autoSpaceDN w:val="0"/>
              <w:adjustRightInd w:val="0"/>
              <w:jc w:val="both"/>
              <w:rPr>
                <w:color w:val="44546A" w:themeColor="text2"/>
              </w:rPr>
            </w:pPr>
          </w:p>
          <w:p w14:paraId="7CAE44D3" w14:textId="77777777" w:rsidR="00844353" w:rsidRDefault="00844353" w:rsidP="004E27DD">
            <w:pPr>
              <w:autoSpaceDE w:val="0"/>
              <w:autoSpaceDN w:val="0"/>
              <w:adjustRightInd w:val="0"/>
              <w:jc w:val="both"/>
              <w:rPr>
                <w:color w:val="44546A" w:themeColor="text2"/>
              </w:rPr>
            </w:pPr>
          </w:p>
          <w:p w14:paraId="637106C8" w14:textId="77777777" w:rsidR="00844353" w:rsidRDefault="00844353" w:rsidP="004E27DD">
            <w:pPr>
              <w:autoSpaceDE w:val="0"/>
              <w:autoSpaceDN w:val="0"/>
              <w:adjustRightInd w:val="0"/>
              <w:jc w:val="both"/>
              <w:rPr>
                <w:color w:val="44546A" w:themeColor="text2"/>
              </w:rPr>
            </w:pPr>
          </w:p>
          <w:p w14:paraId="590AC000" w14:textId="77777777" w:rsidR="00844353" w:rsidRDefault="00844353" w:rsidP="004E27DD">
            <w:pPr>
              <w:autoSpaceDE w:val="0"/>
              <w:autoSpaceDN w:val="0"/>
              <w:adjustRightInd w:val="0"/>
              <w:jc w:val="both"/>
              <w:rPr>
                <w:color w:val="44546A" w:themeColor="text2"/>
              </w:rPr>
            </w:pPr>
          </w:p>
          <w:p w14:paraId="701397B8" w14:textId="77777777" w:rsidR="00844353" w:rsidRDefault="00844353" w:rsidP="004E27DD">
            <w:pPr>
              <w:autoSpaceDE w:val="0"/>
              <w:autoSpaceDN w:val="0"/>
              <w:adjustRightInd w:val="0"/>
              <w:jc w:val="both"/>
              <w:rPr>
                <w:color w:val="44546A" w:themeColor="text2"/>
              </w:rPr>
            </w:pPr>
          </w:p>
          <w:p w14:paraId="1406957C" w14:textId="77777777" w:rsidR="00844353" w:rsidRDefault="00844353" w:rsidP="004E27DD">
            <w:pPr>
              <w:autoSpaceDE w:val="0"/>
              <w:autoSpaceDN w:val="0"/>
              <w:adjustRightInd w:val="0"/>
              <w:jc w:val="both"/>
              <w:rPr>
                <w:rFonts w:asciiTheme="minorHAnsi" w:eastAsiaTheme="minorHAnsi" w:hAnsiTheme="minorHAnsi" w:cs="CIDFont+F1"/>
                <w:b/>
                <w:bCs/>
                <w:color w:val="1F3864" w:themeColor="accent1" w:themeShade="80"/>
              </w:rPr>
            </w:pPr>
            <w:r w:rsidRPr="004A6AC1">
              <w:rPr>
                <w:rFonts w:asciiTheme="minorHAnsi" w:eastAsiaTheme="minorHAnsi" w:hAnsiTheme="minorHAnsi" w:cs="CIDFont+F1"/>
                <w:color w:val="1F3864" w:themeColor="accent1" w:themeShade="80"/>
              </w:rPr>
              <w:t xml:space="preserve">Entrée en vigueur à compter d’une date fixée par décret, et au plus tard le </w:t>
            </w:r>
            <w:r w:rsidRPr="00A42016">
              <w:rPr>
                <w:rFonts w:asciiTheme="minorHAnsi" w:eastAsiaTheme="minorHAnsi" w:hAnsiTheme="minorHAnsi" w:cs="CIDFont+F1"/>
                <w:b/>
                <w:bCs/>
                <w:color w:val="1F3864" w:themeColor="accent1" w:themeShade="80"/>
              </w:rPr>
              <w:t>1er janvier 2023</w:t>
            </w:r>
            <w:r>
              <w:rPr>
                <w:rFonts w:asciiTheme="minorHAnsi" w:eastAsiaTheme="minorHAnsi" w:hAnsiTheme="minorHAnsi" w:cs="CIDFont+F1"/>
                <w:b/>
                <w:bCs/>
                <w:color w:val="1F3864" w:themeColor="accent1" w:themeShade="80"/>
              </w:rPr>
              <w:t>.</w:t>
            </w:r>
          </w:p>
          <w:p w14:paraId="5D6DA7EA" w14:textId="77777777" w:rsidR="00844353" w:rsidRDefault="00844353" w:rsidP="004E27DD">
            <w:pPr>
              <w:autoSpaceDE w:val="0"/>
              <w:autoSpaceDN w:val="0"/>
              <w:adjustRightInd w:val="0"/>
              <w:jc w:val="both"/>
              <w:rPr>
                <w:rFonts w:cs="CIDFont+F1"/>
                <w:b/>
                <w:bCs/>
                <w:color w:val="1F3864" w:themeColor="accent1" w:themeShade="80"/>
              </w:rPr>
            </w:pPr>
          </w:p>
          <w:p w14:paraId="03E4D2C8" w14:textId="77777777" w:rsidR="00844353" w:rsidRDefault="00844353" w:rsidP="004E27DD">
            <w:pPr>
              <w:autoSpaceDE w:val="0"/>
              <w:autoSpaceDN w:val="0"/>
              <w:adjustRightInd w:val="0"/>
              <w:jc w:val="both"/>
              <w:rPr>
                <w:rFonts w:cs="CIDFont+F1"/>
                <w:b/>
                <w:bCs/>
                <w:color w:val="1F3864" w:themeColor="accent1" w:themeShade="80"/>
              </w:rPr>
            </w:pPr>
          </w:p>
          <w:p w14:paraId="77D0AA6C" w14:textId="77777777" w:rsidR="00844353" w:rsidRDefault="00844353" w:rsidP="004E27DD">
            <w:pPr>
              <w:autoSpaceDE w:val="0"/>
              <w:autoSpaceDN w:val="0"/>
              <w:adjustRightInd w:val="0"/>
              <w:jc w:val="both"/>
              <w:rPr>
                <w:rFonts w:cs="CIDFont+F1"/>
                <w:b/>
                <w:bCs/>
                <w:color w:val="1F3864" w:themeColor="accent1" w:themeShade="80"/>
              </w:rPr>
            </w:pPr>
          </w:p>
          <w:p w14:paraId="3D854467" w14:textId="77777777" w:rsidR="00844353" w:rsidRDefault="00844353" w:rsidP="004E27DD">
            <w:pPr>
              <w:autoSpaceDE w:val="0"/>
              <w:autoSpaceDN w:val="0"/>
              <w:adjustRightInd w:val="0"/>
              <w:jc w:val="both"/>
              <w:rPr>
                <w:rFonts w:cs="CIDFont+F1"/>
                <w:b/>
                <w:bCs/>
                <w:color w:val="1F3864" w:themeColor="accent1" w:themeShade="80"/>
              </w:rPr>
            </w:pPr>
          </w:p>
          <w:p w14:paraId="155FAF43" w14:textId="77777777" w:rsidR="00844353" w:rsidRDefault="00844353" w:rsidP="004E27DD">
            <w:pPr>
              <w:autoSpaceDE w:val="0"/>
              <w:autoSpaceDN w:val="0"/>
              <w:adjustRightInd w:val="0"/>
              <w:jc w:val="both"/>
              <w:rPr>
                <w:rFonts w:cs="CIDFont+F1"/>
                <w:b/>
                <w:bCs/>
                <w:color w:val="1F3864" w:themeColor="accent1" w:themeShade="80"/>
              </w:rPr>
            </w:pPr>
          </w:p>
          <w:p w14:paraId="50FE0605" w14:textId="77777777" w:rsidR="00844353" w:rsidRDefault="00844353" w:rsidP="004E27DD">
            <w:pPr>
              <w:autoSpaceDE w:val="0"/>
              <w:autoSpaceDN w:val="0"/>
              <w:adjustRightInd w:val="0"/>
              <w:jc w:val="both"/>
              <w:rPr>
                <w:rFonts w:cs="CIDFont+F1"/>
                <w:b/>
                <w:bCs/>
                <w:color w:val="1F3864" w:themeColor="accent1" w:themeShade="80"/>
              </w:rPr>
            </w:pPr>
          </w:p>
          <w:p w14:paraId="0E00FCFA" w14:textId="77777777" w:rsidR="00844353" w:rsidRDefault="00844353" w:rsidP="004E27DD">
            <w:pPr>
              <w:autoSpaceDE w:val="0"/>
              <w:autoSpaceDN w:val="0"/>
              <w:adjustRightInd w:val="0"/>
              <w:jc w:val="both"/>
              <w:rPr>
                <w:rFonts w:cs="CIDFont+F1"/>
                <w:b/>
                <w:bCs/>
                <w:color w:val="1F3864" w:themeColor="accent1" w:themeShade="80"/>
              </w:rPr>
            </w:pPr>
          </w:p>
          <w:p w14:paraId="2B56B3AC" w14:textId="77777777" w:rsidR="00844353" w:rsidRDefault="00844353" w:rsidP="004E27DD">
            <w:pPr>
              <w:autoSpaceDE w:val="0"/>
              <w:autoSpaceDN w:val="0"/>
              <w:adjustRightInd w:val="0"/>
              <w:jc w:val="both"/>
              <w:rPr>
                <w:rFonts w:cs="CIDFont+F1"/>
                <w:b/>
                <w:bCs/>
                <w:color w:val="1F3864" w:themeColor="accent1" w:themeShade="80"/>
              </w:rPr>
            </w:pPr>
          </w:p>
          <w:p w14:paraId="46243A7A" w14:textId="77777777" w:rsidR="00844353" w:rsidRDefault="00844353" w:rsidP="004E27DD">
            <w:pPr>
              <w:autoSpaceDE w:val="0"/>
              <w:autoSpaceDN w:val="0"/>
              <w:adjustRightInd w:val="0"/>
              <w:jc w:val="both"/>
              <w:rPr>
                <w:rFonts w:cs="CIDFont+F1"/>
                <w:b/>
                <w:bCs/>
                <w:color w:val="1F3864" w:themeColor="accent1" w:themeShade="80"/>
              </w:rPr>
            </w:pPr>
          </w:p>
          <w:p w14:paraId="2B2AC0A5" w14:textId="77777777" w:rsidR="00844353" w:rsidRDefault="00844353" w:rsidP="004E27DD">
            <w:pPr>
              <w:autoSpaceDE w:val="0"/>
              <w:autoSpaceDN w:val="0"/>
              <w:adjustRightInd w:val="0"/>
              <w:jc w:val="both"/>
              <w:rPr>
                <w:rFonts w:cs="CIDFont+F1"/>
                <w:b/>
                <w:bCs/>
                <w:color w:val="1F3864" w:themeColor="accent1" w:themeShade="80"/>
              </w:rPr>
            </w:pPr>
          </w:p>
          <w:p w14:paraId="402D6EBE" w14:textId="77777777" w:rsidR="00844353" w:rsidRDefault="00844353" w:rsidP="004E27DD">
            <w:pPr>
              <w:autoSpaceDE w:val="0"/>
              <w:autoSpaceDN w:val="0"/>
              <w:adjustRightInd w:val="0"/>
              <w:jc w:val="both"/>
              <w:rPr>
                <w:rFonts w:cs="CIDFont+F1"/>
                <w:b/>
                <w:bCs/>
                <w:color w:val="1F3864" w:themeColor="accent1" w:themeShade="80"/>
              </w:rPr>
            </w:pPr>
          </w:p>
          <w:p w14:paraId="1A526290" w14:textId="77777777" w:rsidR="00844353" w:rsidRDefault="00844353" w:rsidP="004E27DD">
            <w:pPr>
              <w:autoSpaceDE w:val="0"/>
              <w:autoSpaceDN w:val="0"/>
              <w:adjustRightInd w:val="0"/>
              <w:jc w:val="both"/>
              <w:rPr>
                <w:rFonts w:cs="CIDFont+F1"/>
                <w:b/>
                <w:bCs/>
                <w:color w:val="1F3864" w:themeColor="accent1" w:themeShade="80"/>
              </w:rPr>
            </w:pPr>
          </w:p>
          <w:p w14:paraId="2CC69F4B" w14:textId="77777777" w:rsidR="00844353" w:rsidRDefault="00844353" w:rsidP="004E27DD">
            <w:pPr>
              <w:autoSpaceDE w:val="0"/>
              <w:autoSpaceDN w:val="0"/>
              <w:adjustRightInd w:val="0"/>
              <w:jc w:val="both"/>
              <w:rPr>
                <w:rFonts w:cs="CIDFont+F1"/>
                <w:b/>
                <w:bCs/>
                <w:color w:val="1F3864" w:themeColor="accent1" w:themeShade="80"/>
              </w:rPr>
            </w:pPr>
          </w:p>
          <w:p w14:paraId="6DBC4746" w14:textId="77777777" w:rsidR="00844353" w:rsidRDefault="00844353" w:rsidP="004E27DD">
            <w:pPr>
              <w:autoSpaceDE w:val="0"/>
              <w:autoSpaceDN w:val="0"/>
              <w:adjustRightInd w:val="0"/>
              <w:jc w:val="both"/>
              <w:rPr>
                <w:rFonts w:cs="CIDFont+F1"/>
                <w:b/>
                <w:bCs/>
                <w:color w:val="1F3864" w:themeColor="accent1" w:themeShade="80"/>
              </w:rPr>
            </w:pPr>
          </w:p>
          <w:p w14:paraId="0CC2F6EB" w14:textId="77777777" w:rsidR="00844353" w:rsidRDefault="00844353" w:rsidP="004E27DD">
            <w:pPr>
              <w:autoSpaceDE w:val="0"/>
              <w:autoSpaceDN w:val="0"/>
              <w:adjustRightInd w:val="0"/>
              <w:jc w:val="both"/>
              <w:rPr>
                <w:rFonts w:cs="CIDFont+F1"/>
                <w:b/>
                <w:bCs/>
                <w:color w:val="1F3864" w:themeColor="accent1" w:themeShade="80"/>
              </w:rPr>
            </w:pPr>
          </w:p>
          <w:p w14:paraId="18ABEB5E" w14:textId="77777777" w:rsidR="00844353" w:rsidRDefault="00844353" w:rsidP="004E27DD">
            <w:pPr>
              <w:autoSpaceDE w:val="0"/>
              <w:autoSpaceDN w:val="0"/>
              <w:adjustRightInd w:val="0"/>
              <w:jc w:val="both"/>
              <w:rPr>
                <w:rFonts w:cs="CIDFont+F1"/>
                <w:b/>
                <w:bCs/>
                <w:color w:val="1F3864" w:themeColor="accent1" w:themeShade="80"/>
              </w:rPr>
            </w:pPr>
          </w:p>
          <w:p w14:paraId="0EB48DDA" w14:textId="77777777" w:rsidR="00844353" w:rsidRDefault="00844353" w:rsidP="004E27DD">
            <w:pPr>
              <w:autoSpaceDE w:val="0"/>
              <w:autoSpaceDN w:val="0"/>
              <w:adjustRightInd w:val="0"/>
              <w:jc w:val="both"/>
              <w:rPr>
                <w:rFonts w:cs="CIDFont+F1"/>
                <w:b/>
                <w:bCs/>
                <w:color w:val="1F3864" w:themeColor="accent1" w:themeShade="80"/>
              </w:rPr>
            </w:pPr>
          </w:p>
          <w:p w14:paraId="41B6700D" w14:textId="77777777" w:rsidR="00844353" w:rsidRDefault="00844353" w:rsidP="004E27DD">
            <w:pPr>
              <w:autoSpaceDE w:val="0"/>
              <w:autoSpaceDN w:val="0"/>
              <w:adjustRightInd w:val="0"/>
              <w:jc w:val="both"/>
              <w:rPr>
                <w:rFonts w:cs="CIDFont+F1"/>
                <w:b/>
                <w:bCs/>
                <w:color w:val="1F3864" w:themeColor="accent1" w:themeShade="80"/>
              </w:rPr>
            </w:pPr>
          </w:p>
          <w:p w14:paraId="7D1416D3" w14:textId="77777777" w:rsidR="00844353" w:rsidRDefault="00844353" w:rsidP="004E27DD">
            <w:pPr>
              <w:autoSpaceDE w:val="0"/>
              <w:autoSpaceDN w:val="0"/>
              <w:adjustRightInd w:val="0"/>
              <w:jc w:val="both"/>
              <w:rPr>
                <w:rFonts w:cs="CIDFont+F1"/>
                <w:b/>
                <w:bCs/>
                <w:color w:val="1F3864" w:themeColor="accent1" w:themeShade="80"/>
              </w:rPr>
            </w:pPr>
          </w:p>
          <w:p w14:paraId="0992F512" w14:textId="77777777" w:rsidR="00844353" w:rsidRDefault="00844353" w:rsidP="004E27DD">
            <w:pPr>
              <w:autoSpaceDE w:val="0"/>
              <w:autoSpaceDN w:val="0"/>
              <w:adjustRightInd w:val="0"/>
              <w:jc w:val="both"/>
              <w:rPr>
                <w:rFonts w:cs="CIDFont+F1"/>
                <w:b/>
                <w:bCs/>
                <w:color w:val="1F3864" w:themeColor="accent1" w:themeShade="80"/>
              </w:rPr>
            </w:pPr>
          </w:p>
          <w:p w14:paraId="0A235290" w14:textId="77777777" w:rsidR="00844353" w:rsidRDefault="00844353" w:rsidP="004E27DD">
            <w:pPr>
              <w:autoSpaceDE w:val="0"/>
              <w:autoSpaceDN w:val="0"/>
              <w:adjustRightInd w:val="0"/>
              <w:jc w:val="both"/>
              <w:rPr>
                <w:rFonts w:cs="CIDFont+F1"/>
                <w:b/>
                <w:bCs/>
                <w:color w:val="1F3864" w:themeColor="accent1" w:themeShade="80"/>
              </w:rPr>
            </w:pPr>
          </w:p>
          <w:p w14:paraId="47008670" w14:textId="77777777" w:rsidR="00844353" w:rsidRDefault="00844353" w:rsidP="004E27DD">
            <w:pPr>
              <w:autoSpaceDE w:val="0"/>
              <w:autoSpaceDN w:val="0"/>
              <w:adjustRightInd w:val="0"/>
              <w:jc w:val="both"/>
              <w:rPr>
                <w:rFonts w:cs="CIDFont+F1"/>
                <w:b/>
                <w:bCs/>
                <w:color w:val="1F3864" w:themeColor="accent1" w:themeShade="80"/>
              </w:rPr>
            </w:pPr>
          </w:p>
          <w:p w14:paraId="798422FA" w14:textId="77777777" w:rsidR="00844353" w:rsidRDefault="00844353" w:rsidP="004E27DD">
            <w:pPr>
              <w:autoSpaceDE w:val="0"/>
              <w:autoSpaceDN w:val="0"/>
              <w:adjustRightInd w:val="0"/>
              <w:jc w:val="both"/>
              <w:rPr>
                <w:rFonts w:cs="CIDFont+F1"/>
                <w:b/>
                <w:bCs/>
                <w:color w:val="1F3864" w:themeColor="accent1" w:themeShade="80"/>
              </w:rPr>
            </w:pPr>
          </w:p>
          <w:p w14:paraId="4BAC7E88" w14:textId="77777777" w:rsidR="00844353" w:rsidRDefault="00844353" w:rsidP="004E27DD">
            <w:pPr>
              <w:autoSpaceDE w:val="0"/>
              <w:autoSpaceDN w:val="0"/>
              <w:adjustRightInd w:val="0"/>
              <w:jc w:val="both"/>
              <w:rPr>
                <w:rFonts w:cs="CIDFont+F1"/>
                <w:b/>
                <w:bCs/>
                <w:color w:val="1F3864" w:themeColor="accent1" w:themeShade="80"/>
              </w:rPr>
            </w:pPr>
          </w:p>
          <w:p w14:paraId="2CE66276" w14:textId="77777777" w:rsidR="00844353" w:rsidRDefault="00844353" w:rsidP="004E27DD">
            <w:pPr>
              <w:autoSpaceDE w:val="0"/>
              <w:autoSpaceDN w:val="0"/>
              <w:adjustRightInd w:val="0"/>
              <w:jc w:val="both"/>
              <w:rPr>
                <w:rFonts w:cs="CIDFont+F1"/>
                <w:b/>
                <w:bCs/>
                <w:color w:val="1F3864" w:themeColor="accent1" w:themeShade="80"/>
              </w:rPr>
            </w:pPr>
          </w:p>
          <w:p w14:paraId="71A0F773" w14:textId="77777777" w:rsidR="00844353" w:rsidRDefault="00844353" w:rsidP="004E27DD">
            <w:pPr>
              <w:autoSpaceDE w:val="0"/>
              <w:autoSpaceDN w:val="0"/>
              <w:adjustRightInd w:val="0"/>
              <w:jc w:val="both"/>
              <w:rPr>
                <w:rFonts w:cs="CIDFont+F1"/>
                <w:b/>
                <w:bCs/>
                <w:color w:val="1F3864" w:themeColor="accent1" w:themeShade="80"/>
              </w:rPr>
            </w:pPr>
          </w:p>
          <w:p w14:paraId="488D2E47" w14:textId="77777777" w:rsidR="00844353" w:rsidRDefault="00844353" w:rsidP="004E27DD">
            <w:pPr>
              <w:autoSpaceDE w:val="0"/>
              <w:autoSpaceDN w:val="0"/>
              <w:adjustRightInd w:val="0"/>
              <w:jc w:val="both"/>
              <w:rPr>
                <w:rFonts w:cs="CIDFont+F1"/>
                <w:b/>
                <w:bCs/>
                <w:color w:val="1F3864" w:themeColor="accent1" w:themeShade="80"/>
              </w:rPr>
            </w:pPr>
          </w:p>
          <w:p w14:paraId="7404B445" w14:textId="77777777" w:rsidR="00844353" w:rsidRDefault="00844353" w:rsidP="004E27DD">
            <w:pPr>
              <w:autoSpaceDE w:val="0"/>
              <w:autoSpaceDN w:val="0"/>
              <w:adjustRightInd w:val="0"/>
              <w:jc w:val="both"/>
              <w:rPr>
                <w:rFonts w:cs="CIDFont+F1"/>
                <w:b/>
                <w:bCs/>
                <w:color w:val="1F3864" w:themeColor="accent1" w:themeShade="80"/>
              </w:rPr>
            </w:pPr>
          </w:p>
          <w:p w14:paraId="4405EF5A" w14:textId="77777777" w:rsidR="00844353" w:rsidRDefault="00844353" w:rsidP="004E27DD">
            <w:pPr>
              <w:autoSpaceDE w:val="0"/>
              <w:autoSpaceDN w:val="0"/>
              <w:adjustRightInd w:val="0"/>
              <w:jc w:val="both"/>
              <w:rPr>
                <w:rFonts w:cs="CIDFont+F1"/>
                <w:b/>
                <w:bCs/>
                <w:color w:val="1F3864" w:themeColor="accent1" w:themeShade="80"/>
              </w:rPr>
            </w:pPr>
          </w:p>
          <w:p w14:paraId="75FA10CD" w14:textId="77777777" w:rsidR="00844353" w:rsidRDefault="00844353" w:rsidP="004E27DD">
            <w:pPr>
              <w:autoSpaceDE w:val="0"/>
              <w:autoSpaceDN w:val="0"/>
              <w:adjustRightInd w:val="0"/>
              <w:jc w:val="both"/>
              <w:rPr>
                <w:rFonts w:cs="CIDFont+F1"/>
                <w:b/>
                <w:bCs/>
                <w:color w:val="1F3864" w:themeColor="accent1" w:themeShade="80"/>
              </w:rPr>
            </w:pPr>
          </w:p>
          <w:p w14:paraId="27E3968F" w14:textId="77777777" w:rsidR="00844353" w:rsidRDefault="00844353" w:rsidP="004E27DD">
            <w:pPr>
              <w:autoSpaceDE w:val="0"/>
              <w:autoSpaceDN w:val="0"/>
              <w:adjustRightInd w:val="0"/>
              <w:jc w:val="both"/>
              <w:rPr>
                <w:rFonts w:cs="CIDFont+F1"/>
                <w:b/>
                <w:bCs/>
                <w:color w:val="1F3864" w:themeColor="accent1" w:themeShade="80"/>
              </w:rPr>
            </w:pPr>
          </w:p>
          <w:p w14:paraId="4DBA5203" w14:textId="77777777" w:rsidR="00844353" w:rsidRDefault="00844353" w:rsidP="004E27DD">
            <w:pPr>
              <w:autoSpaceDE w:val="0"/>
              <w:autoSpaceDN w:val="0"/>
              <w:adjustRightInd w:val="0"/>
              <w:jc w:val="both"/>
              <w:rPr>
                <w:rFonts w:cs="CIDFont+F1"/>
                <w:b/>
                <w:bCs/>
                <w:color w:val="1F3864" w:themeColor="accent1" w:themeShade="80"/>
              </w:rPr>
            </w:pPr>
          </w:p>
          <w:p w14:paraId="2D9FC8EF" w14:textId="77777777" w:rsidR="00844353" w:rsidRDefault="00844353" w:rsidP="004E27DD">
            <w:pPr>
              <w:autoSpaceDE w:val="0"/>
              <w:autoSpaceDN w:val="0"/>
              <w:adjustRightInd w:val="0"/>
              <w:jc w:val="both"/>
              <w:rPr>
                <w:rFonts w:cs="CIDFont+F1"/>
                <w:b/>
                <w:bCs/>
                <w:color w:val="1F3864" w:themeColor="accent1" w:themeShade="80"/>
              </w:rPr>
            </w:pPr>
          </w:p>
          <w:p w14:paraId="34772917" w14:textId="77777777" w:rsidR="00844353" w:rsidRDefault="00844353" w:rsidP="004E27DD">
            <w:pPr>
              <w:autoSpaceDE w:val="0"/>
              <w:autoSpaceDN w:val="0"/>
              <w:adjustRightInd w:val="0"/>
              <w:jc w:val="both"/>
              <w:rPr>
                <w:rFonts w:cs="CIDFont+F1"/>
                <w:b/>
                <w:bCs/>
                <w:color w:val="1F3864" w:themeColor="accent1" w:themeShade="80"/>
              </w:rPr>
            </w:pPr>
          </w:p>
          <w:p w14:paraId="192E0A1A" w14:textId="77777777" w:rsidR="00844353" w:rsidRDefault="00844353" w:rsidP="004E27DD">
            <w:pPr>
              <w:autoSpaceDE w:val="0"/>
              <w:autoSpaceDN w:val="0"/>
              <w:adjustRightInd w:val="0"/>
              <w:jc w:val="both"/>
              <w:rPr>
                <w:rFonts w:cs="CIDFont+F1"/>
                <w:b/>
                <w:bCs/>
                <w:color w:val="1F3864" w:themeColor="accent1" w:themeShade="80"/>
              </w:rPr>
            </w:pPr>
          </w:p>
          <w:p w14:paraId="22AD9A9C" w14:textId="77777777" w:rsidR="00844353" w:rsidRDefault="00844353" w:rsidP="004E27DD">
            <w:pPr>
              <w:autoSpaceDE w:val="0"/>
              <w:autoSpaceDN w:val="0"/>
              <w:adjustRightInd w:val="0"/>
              <w:jc w:val="both"/>
              <w:rPr>
                <w:rFonts w:cs="CIDFont+F1"/>
                <w:b/>
                <w:bCs/>
                <w:color w:val="1F3864" w:themeColor="accent1" w:themeShade="80"/>
              </w:rPr>
            </w:pPr>
          </w:p>
          <w:p w14:paraId="2178E04D" w14:textId="018C8A7F" w:rsidR="00844353" w:rsidRDefault="00844353" w:rsidP="004E27DD">
            <w:pPr>
              <w:autoSpaceDE w:val="0"/>
              <w:autoSpaceDN w:val="0"/>
              <w:adjustRightInd w:val="0"/>
              <w:jc w:val="both"/>
              <w:rPr>
                <w:rFonts w:cs="CIDFont+F1"/>
                <w:b/>
                <w:bCs/>
                <w:color w:val="1F3864" w:themeColor="accent1" w:themeShade="80"/>
              </w:rPr>
            </w:pPr>
          </w:p>
          <w:p w14:paraId="07A9CD6F" w14:textId="183ABDA5" w:rsidR="00952302" w:rsidRDefault="00952302" w:rsidP="004E27DD">
            <w:pPr>
              <w:autoSpaceDE w:val="0"/>
              <w:autoSpaceDN w:val="0"/>
              <w:adjustRightInd w:val="0"/>
              <w:jc w:val="both"/>
              <w:rPr>
                <w:rFonts w:cs="CIDFont+F1"/>
                <w:b/>
                <w:bCs/>
                <w:color w:val="1F3864" w:themeColor="accent1" w:themeShade="80"/>
              </w:rPr>
            </w:pPr>
          </w:p>
          <w:p w14:paraId="208A2944" w14:textId="6F5DC804" w:rsidR="00952302" w:rsidRDefault="00952302" w:rsidP="004E27DD">
            <w:pPr>
              <w:autoSpaceDE w:val="0"/>
              <w:autoSpaceDN w:val="0"/>
              <w:adjustRightInd w:val="0"/>
              <w:jc w:val="both"/>
              <w:rPr>
                <w:rFonts w:cs="CIDFont+F1"/>
                <w:b/>
                <w:bCs/>
                <w:color w:val="1F3864" w:themeColor="accent1" w:themeShade="80"/>
              </w:rPr>
            </w:pPr>
          </w:p>
          <w:p w14:paraId="7BCF2D62" w14:textId="560D0ECC" w:rsidR="00952302" w:rsidRDefault="00952302" w:rsidP="004E27DD">
            <w:pPr>
              <w:autoSpaceDE w:val="0"/>
              <w:autoSpaceDN w:val="0"/>
              <w:adjustRightInd w:val="0"/>
              <w:jc w:val="both"/>
              <w:rPr>
                <w:rFonts w:cs="CIDFont+F1"/>
                <w:b/>
                <w:bCs/>
                <w:color w:val="1F3864" w:themeColor="accent1" w:themeShade="80"/>
              </w:rPr>
            </w:pPr>
          </w:p>
          <w:p w14:paraId="4DFD8E3C" w14:textId="134683BE" w:rsidR="00952302" w:rsidRDefault="00952302" w:rsidP="004E27DD">
            <w:pPr>
              <w:autoSpaceDE w:val="0"/>
              <w:autoSpaceDN w:val="0"/>
              <w:adjustRightInd w:val="0"/>
              <w:jc w:val="both"/>
              <w:rPr>
                <w:rFonts w:cs="CIDFont+F1"/>
                <w:b/>
                <w:bCs/>
                <w:color w:val="1F3864" w:themeColor="accent1" w:themeShade="80"/>
              </w:rPr>
            </w:pPr>
          </w:p>
          <w:p w14:paraId="1338D1BD" w14:textId="05D2FE9B" w:rsidR="00952302" w:rsidRDefault="00952302" w:rsidP="004E27DD">
            <w:pPr>
              <w:autoSpaceDE w:val="0"/>
              <w:autoSpaceDN w:val="0"/>
              <w:adjustRightInd w:val="0"/>
              <w:jc w:val="both"/>
              <w:rPr>
                <w:rFonts w:cs="CIDFont+F1"/>
                <w:b/>
                <w:bCs/>
                <w:color w:val="1F3864" w:themeColor="accent1" w:themeShade="80"/>
              </w:rPr>
            </w:pPr>
          </w:p>
          <w:p w14:paraId="0A7E239A" w14:textId="242893A1" w:rsidR="00952302" w:rsidRDefault="00952302" w:rsidP="004E27DD">
            <w:pPr>
              <w:autoSpaceDE w:val="0"/>
              <w:autoSpaceDN w:val="0"/>
              <w:adjustRightInd w:val="0"/>
              <w:jc w:val="both"/>
              <w:rPr>
                <w:rFonts w:cs="CIDFont+F1"/>
                <w:b/>
                <w:bCs/>
                <w:color w:val="1F3864" w:themeColor="accent1" w:themeShade="80"/>
              </w:rPr>
            </w:pPr>
          </w:p>
          <w:p w14:paraId="43B4424F" w14:textId="75609ABA" w:rsidR="00952302" w:rsidRDefault="00952302" w:rsidP="004E27DD">
            <w:pPr>
              <w:autoSpaceDE w:val="0"/>
              <w:autoSpaceDN w:val="0"/>
              <w:adjustRightInd w:val="0"/>
              <w:jc w:val="both"/>
              <w:rPr>
                <w:rFonts w:cs="CIDFont+F1"/>
                <w:b/>
                <w:bCs/>
                <w:color w:val="1F3864" w:themeColor="accent1" w:themeShade="80"/>
              </w:rPr>
            </w:pPr>
          </w:p>
          <w:p w14:paraId="161CBD18" w14:textId="678F0E5E" w:rsidR="00952302" w:rsidRDefault="00952302" w:rsidP="004E27DD">
            <w:pPr>
              <w:autoSpaceDE w:val="0"/>
              <w:autoSpaceDN w:val="0"/>
              <w:adjustRightInd w:val="0"/>
              <w:jc w:val="both"/>
              <w:rPr>
                <w:rFonts w:cs="CIDFont+F1"/>
                <w:b/>
                <w:bCs/>
                <w:color w:val="1F3864" w:themeColor="accent1" w:themeShade="80"/>
              </w:rPr>
            </w:pPr>
          </w:p>
          <w:p w14:paraId="76272561" w14:textId="56D1F665" w:rsidR="00952302" w:rsidRDefault="00952302" w:rsidP="004E27DD">
            <w:pPr>
              <w:autoSpaceDE w:val="0"/>
              <w:autoSpaceDN w:val="0"/>
              <w:adjustRightInd w:val="0"/>
              <w:jc w:val="both"/>
              <w:rPr>
                <w:rFonts w:cs="CIDFont+F1"/>
                <w:b/>
                <w:bCs/>
                <w:color w:val="1F3864" w:themeColor="accent1" w:themeShade="80"/>
              </w:rPr>
            </w:pPr>
          </w:p>
          <w:p w14:paraId="4FE659C8" w14:textId="530F265F" w:rsidR="00952302" w:rsidRDefault="00952302" w:rsidP="004E27DD">
            <w:pPr>
              <w:autoSpaceDE w:val="0"/>
              <w:autoSpaceDN w:val="0"/>
              <w:adjustRightInd w:val="0"/>
              <w:jc w:val="both"/>
              <w:rPr>
                <w:rFonts w:cs="CIDFont+F1"/>
                <w:b/>
                <w:bCs/>
                <w:color w:val="1F3864" w:themeColor="accent1" w:themeShade="80"/>
              </w:rPr>
            </w:pPr>
          </w:p>
          <w:p w14:paraId="073FE6C1" w14:textId="39841E3B" w:rsidR="00952302" w:rsidRDefault="00952302" w:rsidP="004E27DD">
            <w:pPr>
              <w:autoSpaceDE w:val="0"/>
              <w:autoSpaceDN w:val="0"/>
              <w:adjustRightInd w:val="0"/>
              <w:jc w:val="both"/>
              <w:rPr>
                <w:rFonts w:cs="CIDFont+F1"/>
                <w:b/>
                <w:bCs/>
                <w:color w:val="1F3864" w:themeColor="accent1" w:themeShade="80"/>
              </w:rPr>
            </w:pPr>
          </w:p>
          <w:p w14:paraId="1C88860B" w14:textId="3C8B07D9" w:rsidR="00952302" w:rsidRDefault="00952302" w:rsidP="004E27DD">
            <w:pPr>
              <w:autoSpaceDE w:val="0"/>
              <w:autoSpaceDN w:val="0"/>
              <w:adjustRightInd w:val="0"/>
              <w:jc w:val="both"/>
              <w:rPr>
                <w:rFonts w:cs="CIDFont+F1"/>
                <w:b/>
                <w:bCs/>
                <w:color w:val="1F3864" w:themeColor="accent1" w:themeShade="80"/>
              </w:rPr>
            </w:pPr>
          </w:p>
          <w:p w14:paraId="3CB8DDFC" w14:textId="1B28D155" w:rsidR="00952302" w:rsidRDefault="00952302" w:rsidP="004E27DD">
            <w:pPr>
              <w:autoSpaceDE w:val="0"/>
              <w:autoSpaceDN w:val="0"/>
              <w:adjustRightInd w:val="0"/>
              <w:jc w:val="both"/>
              <w:rPr>
                <w:rFonts w:cs="CIDFont+F1"/>
                <w:b/>
                <w:bCs/>
                <w:color w:val="1F3864" w:themeColor="accent1" w:themeShade="80"/>
              </w:rPr>
            </w:pPr>
          </w:p>
          <w:p w14:paraId="07F379FB" w14:textId="229B4C54" w:rsidR="00952302" w:rsidRDefault="00952302" w:rsidP="004E27DD">
            <w:pPr>
              <w:autoSpaceDE w:val="0"/>
              <w:autoSpaceDN w:val="0"/>
              <w:adjustRightInd w:val="0"/>
              <w:jc w:val="both"/>
              <w:rPr>
                <w:rFonts w:cs="CIDFont+F1"/>
                <w:b/>
                <w:bCs/>
                <w:color w:val="1F3864" w:themeColor="accent1" w:themeShade="80"/>
              </w:rPr>
            </w:pPr>
          </w:p>
          <w:p w14:paraId="3ACC0A8F" w14:textId="40BDD3D6" w:rsidR="00952302" w:rsidRDefault="00952302" w:rsidP="004E27DD">
            <w:pPr>
              <w:autoSpaceDE w:val="0"/>
              <w:autoSpaceDN w:val="0"/>
              <w:adjustRightInd w:val="0"/>
              <w:jc w:val="both"/>
              <w:rPr>
                <w:rFonts w:cs="CIDFont+F1"/>
                <w:b/>
                <w:bCs/>
                <w:color w:val="1F3864" w:themeColor="accent1" w:themeShade="80"/>
              </w:rPr>
            </w:pPr>
          </w:p>
          <w:p w14:paraId="4D7481F2" w14:textId="77777777" w:rsidR="00952302" w:rsidRDefault="00952302" w:rsidP="004E27DD">
            <w:pPr>
              <w:autoSpaceDE w:val="0"/>
              <w:autoSpaceDN w:val="0"/>
              <w:adjustRightInd w:val="0"/>
              <w:jc w:val="both"/>
              <w:rPr>
                <w:rFonts w:cs="CIDFont+F1"/>
                <w:b/>
                <w:bCs/>
                <w:color w:val="1F3864" w:themeColor="accent1" w:themeShade="80"/>
              </w:rPr>
            </w:pPr>
          </w:p>
          <w:p w14:paraId="353BA8AB" w14:textId="77777777" w:rsidR="00844353" w:rsidRDefault="00844353" w:rsidP="004E27DD">
            <w:pPr>
              <w:autoSpaceDE w:val="0"/>
              <w:autoSpaceDN w:val="0"/>
              <w:adjustRightInd w:val="0"/>
              <w:jc w:val="both"/>
              <w:rPr>
                <w:rFonts w:cs="CIDFont+F1"/>
                <w:b/>
                <w:bCs/>
                <w:color w:val="1F3864" w:themeColor="accent1" w:themeShade="80"/>
              </w:rPr>
            </w:pPr>
          </w:p>
          <w:p w14:paraId="5CC70EA0" w14:textId="77777777" w:rsidR="00844353" w:rsidRDefault="00844353" w:rsidP="004E27DD">
            <w:pPr>
              <w:autoSpaceDE w:val="0"/>
              <w:autoSpaceDN w:val="0"/>
              <w:adjustRightInd w:val="0"/>
              <w:jc w:val="both"/>
              <w:rPr>
                <w:rFonts w:cs="CIDFont+F1"/>
                <w:b/>
                <w:bCs/>
                <w:color w:val="1F3864" w:themeColor="accent1" w:themeShade="80"/>
              </w:rPr>
            </w:pPr>
          </w:p>
          <w:p w14:paraId="2F4DB15A" w14:textId="77777777" w:rsidR="00844353" w:rsidRDefault="00844353" w:rsidP="004E27DD">
            <w:pPr>
              <w:autoSpaceDE w:val="0"/>
              <w:autoSpaceDN w:val="0"/>
              <w:adjustRightInd w:val="0"/>
              <w:jc w:val="both"/>
              <w:rPr>
                <w:rFonts w:cs="CIDFont+F1"/>
                <w:b/>
                <w:bCs/>
                <w:color w:val="1F3864" w:themeColor="accent1" w:themeShade="80"/>
              </w:rPr>
            </w:pPr>
          </w:p>
          <w:p w14:paraId="6815B39E" w14:textId="77777777" w:rsidR="00844353" w:rsidRDefault="00844353" w:rsidP="004E27DD">
            <w:pPr>
              <w:autoSpaceDE w:val="0"/>
              <w:autoSpaceDN w:val="0"/>
              <w:adjustRightInd w:val="0"/>
              <w:jc w:val="both"/>
              <w:rPr>
                <w:rFonts w:cs="CIDFont+F1"/>
                <w:b/>
                <w:bCs/>
                <w:color w:val="1F3864" w:themeColor="accent1" w:themeShade="80"/>
              </w:rPr>
            </w:pPr>
          </w:p>
          <w:p w14:paraId="2FC63E20" w14:textId="77777777" w:rsidR="00844353" w:rsidRDefault="00844353" w:rsidP="004E27DD">
            <w:pPr>
              <w:autoSpaceDE w:val="0"/>
              <w:autoSpaceDN w:val="0"/>
              <w:adjustRightInd w:val="0"/>
              <w:jc w:val="both"/>
              <w:rPr>
                <w:rFonts w:cs="CIDFont+F1"/>
                <w:b/>
                <w:bCs/>
                <w:color w:val="1F3864" w:themeColor="accent1" w:themeShade="80"/>
              </w:rPr>
            </w:pPr>
          </w:p>
          <w:p w14:paraId="2D27E049" w14:textId="77777777" w:rsidR="00844353" w:rsidRDefault="00844353" w:rsidP="004E27DD">
            <w:pPr>
              <w:autoSpaceDE w:val="0"/>
              <w:autoSpaceDN w:val="0"/>
              <w:adjustRightInd w:val="0"/>
              <w:jc w:val="both"/>
              <w:rPr>
                <w:rFonts w:cs="CIDFont+F1"/>
                <w:b/>
                <w:bCs/>
                <w:color w:val="1F3864" w:themeColor="accent1" w:themeShade="80"/>
              </w:rPr>
            </w:pPr>
          </w:p>
          <w:p w14:paraId="7EDA238E" w14:textId="77777777" w:rsidR="00844353" w:rsidRDefault="00844353" w:rsidP="004E27DD">
            <w:pPr>
              <w:autoSpaceDE w:val="0"/>
              <w:autoSpaceDN w:val="0"/>
              <w:adjustRightInd w:val="0"/>
              <w:jc w:val="both"/>
              <w:rPr>
                <w:rFonts w:cs="CIDFont+F1"/>
                <w:b/>
                <w:bCs/>
                <w:color w:val="1F3864" w:themeColor="accent1" w:themeShade="80"/>
              </w:rPr>
            </w:pPr>
          </w:p>
          <w:p w14:paraId="51564555" w14:textId="07A8365D" w:rsidR="00844353" w:rsidRPr="0008250C" w:rsidRDefault="00844353" w:rsidP="004E27DD">
            <w:pPr>
              <w:autoSpaceDE w:val="0"/>
              <w:autoSpaceDN w:val="0"/>
              <w:adjustRightInd w:val="0"/>
              <w:jc w:val="both"/>
              <w:rPr>
                <w:rFonts w:cs="CIDFont+F1"/>
                <w:color w:val="1F3864" w:themeColor="accent1" w:themeShade="80"/>
              </w:rPr>
            </w:pPr>
            <w:r w:rsidRPr="0008250C">
              <w:rPr>
                <w:rFonts w:cs="CIDFont+F1"/>
                <w:color w:val="1F3864" w:themeColor="accent1" w:themeShade="80"/>
              </w:rPr>
              <w:t xml:space="preserve">Un arrêté est toujours attendu fixant les modèles de rapport d’activité du médecin du travail et de synthèse annuelle de l’activité du service de santé au travail. </w:t>
            </w:r>
          </w:p>
          <w:p w14:paraId="4AB814BF" w14:textId="77777777" w:rsidR="00844353" w:rsidRPr="0008250C" w:rsidRDefault="00844353" w:rsidP="004E27DD">
            <w:pPr>
              <w:autoSpaceDE w:val="0"/>
              <w:autoSpaceDN w:val="0"/>
              <w:adjustRightInd w:val="0"/>
              <w:jc w:val="both"/>
              <w:rPr>
                <w:rFonts w:cs="CIDFont+F1"/>
                <w:color w:val="1F3864" w:themeColor="accent1" w:themeShade="80"/>
              </w:rPr>
            </w:pPr>
          </w:p>
          <w:p w14:paraId="0846EB83" w14:textId="56BAD330" w:rsidR="00844353" w:rsidRDefault="00844353" w:rsidP="004E27DD">
            <w:pPr>
              <w:autoSpaceDE w:val="0"/>
              <w:autoSpaceDN w:val="0"/>
              <w:adjustRightInd w:val="0"/>
              <w:jc w:val="both"/>
            </w:pPr>
          </w:p>
        </w:tc>
      </w:tr>
      <w:tr w:rsidR="00844353" w14:paraId="55ABEDA8" w14:textId="23C5C899" w:rsidTr="00844353">
        <w:tc>
          <w:tcPr>
            <w:tcW w:w="7514" w:type="dxa"/>
          </w:tcPr>
          <w:p w14:paraId="5BAED122" w14:textId="77777777" w:rsidR="00952302" w:rsidRDefault="00952302" w:rsidP="00431593">
            <w:pPr>
              <w:autoSpaceDE w:val="0"/>
              <w:autoSpaceDN w:val="0"/>
              <w:adjustRightInd w:val="0"/>
              <w:jc w:val="both"/>
            </w:pPr>
          </w:p>
          <w:p w14:paraId="2A8FFDBB" w14:textId="5B850FB7" w:rsidR="00844353" w:rsidRDefault="00EF226E" w:rsidP="00431593">
            <w:pPr>
              <w:autoSpaceDE w:val="0"/>
              <w:autoSpaceDN w:val="0"/>
              <w:adjustRightInd w:val="0"/>
              <w:jc w:val="both"/>
              <w:rPr>
                <w:rFonts w:asciiTheme="minorHAnsi" w:eastAsiaTheme="minorHAnsi" w:hAnsiTheme="minorHAnsi" w:cs="CIDFont+F1"/>
                <w:b/>
                <w:color w:val="1F3864" w:themeColor="accent1" w:themeShade="80"/>
              </w:rPr>
            </w:pPr>
            <w:hyperlink r:id="rId80" w:history="1">
              <w:r w:rsidR="00844353" w:rsidRPr="00570956">
                <w:rPr>
                  <w:rFonts w:asciiTheme="minorHAnsi" w:eastAsiaTheme="minorHAnsi" w:hAnsiTheme="minorHAnsi" w:cs="CIDFont+F1"/>
                  <w:b/>
                  <w:color w:val="1F3864" w:themeColor="accent1" w:themeShade="80"/>
                </w:rPr>
                <w:t>Article L</w:t>
              </w:r>
              <w:r w:rsidR="00952302">
                <w:rPr>
                  <w:rFonts w:asciiTheme="minorHAnsi" w:eastAsiaTheme="minorHAnsi" w:hAnsiTheme="minorHAnsi" w:cs="CIDFont+F1"/>
                  <w:b/>
                  <w:color w:val="1F3864" w:themeColor="accent1" w:themeShade="80"/>
                </w:rPr>
                <w:t xml:space="preserve">. </w:t>
              </w:r>
              <w:r w:rsidR="00844353" w:rsidRPr="00570956">
                <w:rPr>
                  <w:rFonts w:asciiTheme="minorHAnsi" w:eastAsiaTheme="minorHAnsi" w:hAnsiTheme="minorHAnsi" w:cs="CIDFont+F1"/>
                  <w:b/>
                  <w:color w:val="1F3864" w:themeColor="accent1" w:themeShade="80"/>
                </w:rPr>
                <w:t>4</w:t>
              </w:r>
              <w:r w:rsidR="00844353">
                <w:rPr>
                  <w:rFonts w:asciiTheme="minorHAnsi" w:eastAsiaTheme="minorHAnsi" w:hAnsiTheme="minorHAnsi" w:cs="CIDFont+F1"/>
                  <w:b/>
                  <w:color w:val="1F3864" w:themeColor="accent1" w:themeShade="80"/>
                </w:rPr>
                <w:t>822-1</w:t>
              </w:r>
            </w:hyperlink>
            <w:r w:rsidR="00844353">
              <w:rPr>
                <w:rFonts w:asciiTheme="minorHAnsi" w:eastAsiaTheme="minorHAnsi" w:hAnsiTheme="minorHAnsi" w:cs="CIDFont+F1"/>
                <w:b/>
                <w:color w:val="1F3864" w:themeColor="accent1" w:themeShade="80"/>
              </w:rPr>
              <w:t xml:space="preserve"> Code du travail</w:t>
            </w:r>
          </w:p>
          <w:p w14:paraId="6FB49CB1" w14:textId="548A44F6" w:rsidR="00844353" w:rsidRPr="00737FAB" w:rsidRDefault="00844353" w:rsidP="00431593">
            <w:pPr>
              <w:autoSpaceDE w:val="0"/>
              <w:autoSpaceDN w:val="0"/>
              <w:adjustRightInd w:val="0"/>
              <w:jc w:val="both"/>
              <w:rPr>
                <w:rFonts w:asciiTheme="minorHAnsi" w:eastAsiaTheme="minorHAnsi" w:hAnsiTheme="minorHAnsi" w:cs="CIDFont+F1"/>
                <w:color w:val="1F3864" w:themeColor="accent1" w:themeShade="80"/>
              </w:rPr>
            </w:pPr>
            <w:r w:rsidRPr="00737FAB">
              <w:rPr>
                <w:rFonts w:asciiTheme="minorHAnsi" w:eastAsiaTheme="minorHAnsi" w:hAnsiTheme="minorHAnsi" w:cs="CIDFont+F1"/>
                <w:color w:val="1F3864" w:themeColor="accent1" w:themeShade="80"/>
              </w:rPr>
              <w:t xml:space="preserve">A Saint-Pierre-et-Miquelon, en l'absence de médecin du travail, l'autorité administrative peut autoriser un médecin à y exercer l'activité de médecin du travail </w:t>
            </w:r>
            <w:r w:rsidRPr="00737FAB">
              <w:rPr>
                <w:rFonts w:asciiTheme="minorHAnsi" w:eastAsiaTheme="minorHAnsi" w:hAnsiTheme="minorHAnsi" w:cs="CIDFont+F1"/>
                <w:color w:val="FF0000"/>
              </w:rPr>
              <w:t xml:space="preserve">disposant d’une formation en médecine du travail </w:t>
            </w:r>
            <w:r w:rsidRPr="00737FAB">
              <w:rPr>
                <w:rFonts w:asciiTheme="minorHAnsi" w:eastAsiaTheme="minorHAnsi" w:hAnsiTheme="minorHAnsi" w:cs="CIDFont+F1"/>
                <w:color w:val="1F3864" w:themeColor="accent1" w:themeShade="80"/>
              </w:rPr>
              <w:t>sans être titulaire du diplôme spécial prévu à l'article L. 4623-1.</w:t>
            </w:r>
          </w:p>
          <w:p w14:paraId="4357F345" w14:textId="49C08771" w:rsidR="00844353" w:rsidRDefault="00844353" w:rsidP="00431593">
            <w:pPr>
              <w:autoSpaceDE w:val="0"/>
              <w:autoSpaceDN w:val="0"/>
              <w:adjustRightInd w:val="0"/>
              <w:jc w:val="both"/>
            </w:pPr>
            <w:r w:rsidRPr="00737FAB">
              <w:rPr>
                <w:color w:val="FF0000"/>
              </w:rPr>
              <w:t xml:space="preserve">S’il ne justifie pas d’une formation en médecine du travail, un médecin peut toutefois être autorisé à exercer l’activité de médecin du travail sans être titulaire du diplôme spécial prévu à l’article L. 4623-1 sous réserve de s’inscrire à une formation en médecine du travail dans les douze mois suivant l’obtention de cette </w:t>
            </w:r>
            <w:r w:rsidRPr="00737FAB">
              <w:rPr>
                <w:color w:val="FF0000"/>
              </w:rPr>
              <w:lastRenderedPageBreak/>
              <w:t>autorisation. Le maintien de l’autorisation est subordonné à la production d’une attestation de validation de cette formation</w:t>
            </w:r>
            <w:r>
              <w:t>.</w:t>
            </w:r>
          </w:p>
          <w:p w14:paraId="7EF75389" w14:textId="1E66FA2F" w:rsidR="00844353" w:rsidRDefault="00844353" w:rsidP="00431593">
            <w:pPr>
              <w:autoSpaceDE w:val="0"/>
              <w:autoSpaceDN w:val="0"/>
              <w:adjustRightInd w:val="0"/>
              <w:jc w:val="both"/>
            </w:pPr>
          </w:p>
          <w:p w14:paraId="1F5B6D35" w14:textId="77777777" w:rsidR="004821A6" w:rsidRDefault="004821A6" w:rsidP="004821A6">
            <w:pPr>
              <w:autoSpaceDE w:val="0"/>
              <w:autoSpaceDN w:val="0"/>
              <w:adjustRightInd w:val="0"/>
              <w:jc w:val="both"/>
              <w:rPr>
                <w:b/>
                <w:color w:val="1F3864" w:themeColor="accent1" w:themeShade="80"/>
              </w:rPr>
            </w:pPr>
            <w:r w:rsidRPr="00570956">
              <w:rPr>
                <w:b/>
                <w:color w:val="1F3864" w:themeColor="accent1" w:themeShade="80"/>
              </w:rPr>
              <w:t>Article L</w:t>
            </w:r>
            <w:r>
              <w:rPr>
                <w:b/>
                <w:color w:val="1F3864" w:themeColor="accent1" w:themeShade="80"/>
              </w:rPr>
              <w:t xml:space="preserve">. </w:t>
            </w:r>
            <w:r w:rsidRPr="00570956">
              <w:rPr>
                <w:b/>
                <w:color w:val="1F3864" w:themeColor="accent1" w:themeShade="80"/>
              </w:rPr>
              <w:t>4</w:t>
            </w:r>
            <w:r>
              <w:rPr>
                <w:b/>
                <w:color w:val="1F3864" w:themeColor="accent1" w:themeShade="80"/>
              </w:rPr>
              <w:t>822-2 Code du travail</w:t>
            </w:r>
          </w:p>
          <w:p w14:paraId="11794C92" w14:textId="77777777" w:rsidR="004821A6" w:rsidRDefault="004821A6" w:rsidP="004821A6">
            <w:pPr>
              <w:autoSpaceDE w:val="0"/>
              <w:autoSpaceDN w:val="0"/>
              <w:adjustRightInd w:val="0"/>
              <w:jc w:val="both"/>
            </w:pPr>
            <w:r w:rsidRPr="003E6A1B">
              <w:rPr>
                <w:color w:val="FF0000"/>
              </w:rPr>
              <w:t>À Saint-Pierre-et-Miquelon, un décret peut adapter la composition de l’équipe pluridisciplinaire prévue à l’article L. 4622-8</w:t>
            </w:r>
            <w:r>
              <w:t>.</w:t>
            </w:r>
          </w:p>
          <w:p w14:paraId="491F35B0" w14:textId="77777777" w:rsidR="004821A6" w:rsidRDefault="004821A6" w:rsidP="00431593">
            <w:pPr>
              <w:autoSpaceDE w:val="0"/>
              <w:autoSpaceDN w:val="0"/>
              <w:adjustRightInd w:val="0"/>
              <w:jc w:val="both"/>
            </w:pPr>
          </w:p>
          <w:p w14:paraId="6696C9CD" w14:textId="77777777" w:rsidR="004821A6" w:rsidRDefault="004821A6" w:rsidP="00431593">
            <w:pPr>
              <w:autoSpaceDE w:val="0"/>
              <w:autoSpaceDN w:val="0"/>
              <w:adjustRightInd w:val="0"/>
              <w:jc w:val="both"/>
            </w:pPr>
          </w:p>
          <w:p w14:paraId="02545DEC" w14:textId="6534A94A" w:rsidR="00844353" w:rsidRDefault="00EF226E" w:rsidP="00431593">
            <w:pPr>
              <w:autoSpaceDE w:val="0"/>
              <w:autoSpaceDN w:val="0"/>
              <w:adjustRightInd w:val="0"/>
              <w:jc w:val="both"/>
              <w:rPr>
                <w:rFonts w:asciiTheme="minorHAnsi" w:eastAsiaTheme="minorHAnsi" w:hAnsiTheme="minorHAnsi" w:cs="CIDFont+F1"/>
                <w:b/>
                <w:color w:val="1F3864" w:themeColor="accent1" w:themeShade="80"/>
              </w:rPr>
            </w:pPr>
            <w:hyperlink r:id="rId81" w:history="1">
              <w:r w:rsidR="00844353" w:rsidRPr="00570956">
                <w:rPr>
                  <w:rFonts w:asciiTheme="minorHAnsi" w:eastAsiaTheme="minorHAnsi" w:hAnsiTheme="minorHAnsi" w:cs="CIDFont+F1"/>
                  <w:b/>
                  <w:color w:val="1F3864" w:themeColor="accent1" w:themeShade="80"/>
                </w:rPr>
                <w:t>Article L</w:t>
              </w:r>
            </w:hyperlink>
            <w:r w:rsidR="004F7556">
              <w:rPr>
                <w:rFonts w:asciiTheme="minorHAnsi" w:eastAsiaTheme="minorHAnsi" w:hAnsiTheme="minorHAnsi" w:cs="CIDFont+F1"/>
                <w:b/>
                <w:color w:val="1F3864" w:themeColor="accent1" w:themeShade="80"/>
              </w:rPr>
              <w:t xml:space="preserve">. </w:t>
            </w:r>
            <w:r w:rsidR="00844353">
              <w:rPr>
                <w:rFonts w:asciiTheme="minorHAnsi" w:eastAsiaTheme="minorHAnsi" w:hAnsiTheme="minorHAnsi" w:cs="CIDFont+F1"/>
                <w:b/>
                <w:color w:val="1F3864" w:themeColor="accent1" w:themeShade="80"/>
              </w:rPr>
              <w:t>4623-3-1 Code du travail</w:t>
            </w:r>
          </w:p>
          <w:p w14:paraId="5A64850A" w14:textId="77777777" w:rsidR="005360B9" w:rsidRDefault="00844353" w:rsidP="00613E8A">
            <w:pPr>
              <w:autoSpaceDE w:val="0"/>
              <w:autoSpaceDN w:val="0"/>
              <w:adjustRightInd w:val="0"/>
              <w:jc w:val="both"/>
              <w:rPr>
                <w:color w:val="FF0000"/>
              </w:rPr>
            </w:pPr>
            <w:r w:rsidRPr="00737FAB">
              <w:rPr>
                <w:color w:val="FF0000"/>
              </w:rPr>
              <w:t xml:space="preserve">Le médecin du travail consacre à ses missions en milieu de travail le tiers de son temps de travail.  </w:t>
            </w:r>
          </w:p>
          <w:p w14:paraId="065E1BB5" w14:textId="70251A07" w:rsidR="00844353" w:rsidRDefault="00844353" w:rsidP="00613E8A">
            <w:pPr>
              <w:autoSpaceDE w:val="0"/>
              <w:autoSpaceDN w:val="0"/>
              <w:adjustRightInd w:val="0"/>
              <w:jc w:val="both"/>
              <w:rPr>
                <w:color w:val="FF0000"/>
              </w:rPr>
            </w:pPr>
            <w:r w:rsidRPr="00737FAB">
              <w:rPr>
                <w:color w:val="FF0000"/>
              </w:rPr>
              <w:t>L’employeur ou le directeur du service de prévention et de santé au travail interentreprises prend toutes les mesures pour permettre au médecin du travail de respecter cette obligation et de participer aux instances internes de l’entreprise et aux instances territoriales de coordination au cours des deux autres tiers de son temps de travail</w:t>
            </w:r>
            <w:r>
              <w:rPr>
                <w:color w:val="FF0000"/>
              </w:rPr>
              <w:t>.</w:t>
            </w:r>
          </w:p>
          <w:p w14:paraId="42B859AA" w14:textId="26AAED4B" w:rsidR="004F7556" w:rsidRDefault="004F7556" w:rsidP="00613E8A">
            <w:pPr>
              <w:autoSpaceDE w:val="0"/>
              <w:autoSpaceDN w:val="0"/>
              <w:adjustRightInd w:val="0"/>
              <w:jc w:val="both"/>
            </w:pPr>
          </w:p>
        </w:tc>
        <w:tc>
          <w:tcPr>
            <w:tcW w:w="7513" w:type="dxa"/>
          </w:tcPr>
          <w:p w14:paraId="78CBF36C" w14:textId="77777777" w:rsidR="00844353" w:rsidRPr="005851EB" w:rsidRDefault="00844353" w:rsidP="00431593">
            <w:pPr>
              <w:rPr>
                <w:color w:val="2F5496" w:themeColor="accent1" w:themeShade="BF"/>
              </w:rPr>
            </w:pPr>
          </w:p>
          <w:p w14:paraId="02908920" w14:textId="77777777" w:rsidR="00853958" w:rsidRPr="005851EB" w:rsidRDefault="00853958" w:rsidP="00431593">
            <w:pPr>
              <w:rPr>
                <w:color w:val="2F5496" w:themeColor="accent1" w:themeShade="BF"/>
              </w:rPr>
            </w:pPr>
          </w:p>
          <w:p w14:paraId="766B27B3" w14:textId="77777777" w:rsidR="00853958" w:rsidRPr="005851EB" w:rsidRDefault="00853958" w:rsidP="00431593">
            <w:pPr>
              <w:rPr>
                <w:color w:val="2F5496" w:themeColor="accent1" w:themeShade="BF"/>
              </w:rPr>
            </w:pPr>
          </w:p>
          <w:p w14:paraId="0CEF1BAC" w14:textId="77777777" w:rsidR="00853958" w:rsidRPr="005851EB" w:rsidRDefault="00853958" w:rsidP="00431593">
            <w:pPr>
              <w:rPr>
                <w:color w:val="2F5496" w:themeColor="accent1" w:themeShade="BF"/>
              </w:rPr>
            </w:pPr>
          </w:p>
          <w:p w14:paraId="0281EEE5" w14:textId="77777777" w:rsidR="00853958" w:rsidRPr="005851EB" w:rsidRDefault="00853958" w:rsidP="00431593">
            <w:pPr>
              <w:rPr>
                <w:color w:val="2F5496" w:themeColor="accent1" w:themeShade="BF"/>
              </w:rPr>
            </w:pPr>
          </w:p>
          <w:p w14:paraId="75AD5E69" w14:textId="38AAF3E1" w:rsidR="00853958" w:rsidRPr="005851EB" w:rsidRDefault="00853958" w:rsidP="00431593">
            <w:pPr>
              <w:rPr>
                <w:color w:val="2F5496" w:themeColor="accent1" w:themeShade="BF"/>
              </w:rPr>
            </w:pPr>
            <w:r w:rsidRPr="005851EB">
              <w:rPr>
                <w:color w:val="1F3864" w:themeColor="accent1" w:themeShade="80"/>
              </w:rPr>
              <w:t xml:space="preserve">Cet article </w:t>
            </w:r>
            <w:r w:rsidR="00E42813" w:rsidRPr="005851EB">
              <w:rPr>
                <w:color w:val="1F3864" w:themeColor="accent1" w:themeShade="80"/>
              </w:rPr>
              <w:t>entre en vigueur à compter d’une date fixée par décret, et au plus tard le 1</w:t>
            </w:r>
            <w:r w:rsidR="00E42813" w:rsidRPr="005851EB">
              <w:rPr>
                <w:color w:val="1F3864" w:themeColor="accent1" w:themeShade="80"/>
                <w:vertAlign w:val="superscript"/>
              </w:rPr>
              <w:t>er</w:t>
            </w:r>
            <w:r w:rsidR="00E42813" w:rsidRPr="005851EB">
              <w:rPr>
                <w:color w:val="1F3864" w:themeColor="accent1" w:themeShade="80"/>
              </w:rPr>
              <w:t xml:space="preserve"> janvier 2023. </w:t>
            </w:r>
          </w:p>
        </w:tc>
      </w:tr>
      <w:tr w:rsidR="00844353" w14:paraId="4577E363" w14:textId="170BD144" w:rsidTr="00844353">
        <w:tc>
          <w:tcPr>
            <w:tcW w:w="7514" w:type="dxa"/>
          </w:tcPr>
          <w:p w14:paraId="02E209E4" w14:textId="77777777" w:rsidR="004F7556" w:rsidRDefault="004F7556" w:rsidP="00431593">
            <w:pPr>
              <w:autoSpaceDE w:val="0"/>
              <w:autoSpaceDN w:val="0"/>
              <w:adjustRightInd w:val="0"/>
              <w:jc w:val="both"/>
              <w:rPr>
                <w:rFonts w:asciiTheme="minorHAnsi" w:eastAsiaTheme="minorHAnsi" w:hAnsiTheme="minorHAnsi" w:cs="CIDFont+F1"/>
                <w:b/>
                <w:color w:val="1F3864" w:themeColor="accent1" w:themeShade="80"/>
              </w:rPr>
            </w:pPr>
          </w:p>
          <w:p w14:paraId="235B14C0" w14:textId="6359B0D7" w:rsidR="00844353" w:rsidRPr="00570956" w:rsidRDefault="00844353" w:rsidP="00431593">
            <w:pPr>
              <w:autoSpaceDE w:val="0"/>
              <w:autoSpaceDN w:val="0"/>
              <w:adjustRightInd w:val="0"/>
              <w:jc w:val="both"/>
              <w:rPr>
                <w:rFonts w:asciiTheme="minorHAnsi" w:eastAsiaTheme="minorHAnsi" w:hAnsiTheme="minorHAnsi" w:cs="CIDFont+F1"/>
                <w:b/>
                <w:color w:val="1F3864" w:themeColor="accent1" w:themeShade="80"/>
              </w:rPr>
            </w:pPr>
            <w:r w:rsidRPr="00570956">
              <w:rPr>
                <w:rFonts w:asciiTheme="minorHAnsi" w:eastAsiaTheme="minorHAnsi" w:hAnsiTheme="minorHAnsi" w:cs="CIDFont+F1"/>
                <w:b/>
                <w:color w:val="1F3864" w:themeColor="accent1" w:themeShade="80"/>
              </w:rPr>
              <w:t>Nouvelle Section 2 « Infirmier de santé au travail</w:t>
            </w:r>
            <w:r>
              <w:rPr>
                <w:rFonts w:asciiTheme="minorHAnsi" w:eastAsiaTheme="minorHAnsi" w:hAnsiTheme="minorHAnsi" w:cs="CIDFont+F1"/>
                <w:b/>
                <w:color w:val="1F3864" w:themeColor="accent1" w:themeShade="80"/>
              </w:rPr>
              <w:t> »</w:t>
            </w:r>
            <w:r w:rsidRPr="00570956">
              <w:rPr>
                <w:rFonts w:asciiTheme="minorHAnsi" w:eastAsiaTheme="minorHAnsi" w:hAnsiTheme="minorHAnsi" w:cs="CIDFont+F1"/>
                <w:b/>
                <w:color w:val="1F3864" w:themeColor="accent1" w:themeShade="80"/>
              </w:rPr>
              <w:t xml:space="preserve"> </w:t>
            </w:r>
          </w:p>
          <w:p w14:paraId="0B64F581" w14:textId="03D30F13" w:rsidR="00844353" w:rsidRPr="0077392B" w:rsidRDefault="00844353" w:rsidP="00431593">
            <w:pPr>
              <w:autoSpaceDE w:val="0"/>
              <w:autoSpaceDN w:val="0"/>
              <w:adjustRightInd w:val="0"/>
              <w:jc w:val="both"/>
              <w:rPr>
                <w:rFonts w:asciiTheme="minorHAnsi" w:eastAsiaTheme="minorHAnsi" w:hAnsiTheme="minorHAnsi" w:cs="CIDFont+F1"/>
                <w:b/>
                <w:bCs/>
                <w:color w:val="FF0000"/>
              </w:rPr>
            </w:pPr>
            <w:r w:rsidRPr="0077392B">
              <w:rPr>
                <w:rFonts w:asciiTheme="minorHAnsi" w:eastAsiaTheme="minorHAnsi" w:hAnsiTheme="minorHAnsi" w:cs="CIDFont+F1"/>
                <w:b/>
                <w:bCs/>
                <w:color w:val="FF0000"/>
              </w:rPr>
              <w:t>Art. L. 4623-9 Code du travail</w:t>
            </w:r>
          </w:p>
          <w:p w14:paraId="7837BDAC" w14:textId="2F683344" w:rsidR="00844353" w:rsidRDefault="00844353" w:rsidP="00431593">
            <w:pPr>
              <w:autoSpaceDE w:val="0"/>
              <w:autoSpaceDN w:val="0"/>
              <w:adjustRightInd w:val="0"/>
              <w:jc w:val="both"/>
              <w:rPr>
                <w:rFonts w:asciiTheme="minorHAnsi" w:eastAsiaTheme="minorHAnsi" w:hAnsiTheme="minorHAnsi" w:cs="CIDFont+F1"/>
                <w:color w:val="FF0000"/>
              </w:rPr>
            </w:pPr>
            <w:r w:rsidRPr="00570956">
              <w:rPr>
                <w:rFonts w:asciiTheme="minorHAnsi" w:eastAsiaTheme="minorHAnsi" w:hAnsiTheme="minorHAnsi" w:cs="CIDFont+F1"/>
                <w:color w:val="FF0000"/>
              </w:rPr>
              <w:t xml:space="preserve">Dans les conditions de déontologie professionnelle définies et garanties par la loi, l’infirmier de santé au travail assure les missions qui lui sont dévolues par le présent code ou déléguées par le médecin du travail, dans la limite des compétences prévues pour les infirmiers par le code de la santé publique. </w:t>
            </w:r>
          </w:p>
          <w:p w14:paraId="0D746AF8" w14:textId="7A6E098D" w:rsidR="00844353" w:rsidRDefault="00844353" w:rsidP="00431593">
            <w:pPr>
              <w:autoSpaceDE w:val="0"/>
              <w:autoSpaceDN w:val="0"/>
              <w:adjustRightInd w:val="0"/>
              <w:jc w:val="both"/>
              <w:rPr>
                <w:rFonts w:asciiTheme="minorHAnsi" w:eastAsiaTheme="minorHAnsi" w:hAnsiTheme="minorHAnsi" w:cs="CIDFont+F1"/>
                <w:color w:val="FF0000"/>
              </w:rPr>
            </w:pPr>
          </w:p>
          <w:p w14:paraId="101A62B1" w14:textId="52F5F137" w:rsidR="00844353" w:rsidRPr="0077392B" w:rsidRDefault="00844353" w:rsidP="00431593">
            <w:pPr>
              <w:autoSpaceDE w:val="0"/>
              <w:autoSpaceDN w:val="0"/>
              <w:adjustRightInd w:val="0"/>
              <w:jc w:val="both"/>
              <w:rPr>
                <w:rFonts w:asciiTheme="minorHAnsi" w:eastAsiaTheme="minorHAnsi" w:hAnsiTheme="minorHAnsi" w:cs="CIDFont+F1"/>
                <w:b/>
                <w:bCs/>
                <w:color w:val="FF0000"/>
              </w:rPr>
            </w:pPr>
            <w:r w:rsidRPr="0077392B">
              <w:rPr>
                <w:rFonts w:asciiTheme="minorHAnsi" w:eastAsiaTheme="minorHAnsi" w:hAnsiTheme="minorHAnsi" w:cs="CIDFont+F1"/>
                <w:b/>
                <w:bCs/>
                <w:color w:val="FF0000"/>
              </w:rPr>
              <w:t>Art. L. 4623-10 Code du travail</w:t>
            </w:r>
          </w:p>
          <w:p w14:paraId="5013FBD2" w14:textId="5AC6F0B2" w:rsidR="00844353" w:rsidRDefault="00844353" w:rsidP="00431593">
            <w:pPr>
              <w:autoSpaceDE w:val="0"/>
              <w:autoSpaceDN w:val="0"/>
              <w:adjustRightInd w:val="0"/>
              <w:jc w:val="both"/>
              <w:rPr>
                <w:rFonts w:asciiTheme="minorHAnsi" w:eastAsiaTheme="minorHAnsi" w:hAnsiTheme="minorHAnsi" w:cs="CIDFont+F1"/>
                <w:color w:val="FF0000"/>
              </w:rPr>
            </w:pPr>
            <w:r w:rsidRPr="00570956">
              <w:rPr>
                <w:rFonts w:asciiTheme="minorHAnsi" w:eastAsiaTheme="minorHAnsi" w:hAnsiTheme="minorHAnsi" w:cs="CIDFont+F1"/>
                <w:color w:val="FF0000"/>
              </w:rPr>
              <w:t>L’infirmier de santé au travail recruté dans un service de prévention et de santé au travail est diplômé d’État ou dispose de l’autorisation d’exercer sans limitation</w:t>
            </w:r>
            <w:r w:rsidR="000665DF">
              <w:rPr>
                <w:rFonts w:asciiTheme="minorHAnsi" w:eastAsiaTheme="minorHAnsi" w:hAnsiTheme="minorHAnsi" w:cs="CIDFont+F1"/>
                <w:color w:val="FF0000"/>
              </w:rPr>
              <w:t>,</w:t>
            </w:r>
            <w:r w:rsidRPr="00570956">
              <w:rPr>
                <w:rFonts w:asciiTheme="minorHAnsi" w:eastAsiaTheme="minorHAnsi" w:hAnsiTheme="minorHAnsi" w:cs="CIDFont+F1"/>
                <w:color w:val="FF0000"/>
              </w:rPr>
              <w:t xml:space="preserve"> dans les conditions prévues par le code de la santé publique. </w:t>
            </w:r>
          </w:p>
          <w:p w14:paraId="46386CC2" w14:textId="6E445F96" w:rsidR="00844353" w:rsidRPr="00570956" w:rsidRDefault="00844353" w:rsidP="00431593">
            <w:pPr>
              <w:autoSpaceDE w:val="0"/>
              <w:autoSpaceDN w:val="0"/>
              <w:adjustRightInd w:val="0"/>
              <w:jc w:val="both"/>
              <w:rPr>
                <w:rFonts w:asciiTheme="minorHAnsi" w:eastAsiaTheme="minorHAnsi" w:hAnsiTheme="minorHAnsi" w:cs="CIDFont+F1"/>
                <w:color w:val="FF0000"/>
              </w:rPr>
            </w:pPr>
            <w:r w:rsidRPr="00570956">
              <w:rPr>
                <w:rFonts w:asciiTheme="minorHAnsi" w:eastAsiaTheme="minorHAnsi" w:hAnsiTheme="minorHAnsi" w:cs="CIDFont+F1"/>
                <w:color w:val="FF0000"/>
              </w:rPr>
              <w:t xml:space="preserve">Il dispose d’une </w:t>
            </w:r>
            <w:r w:rsidRPr="00392A0F">
              <w:rPr>
                <w:rFonts w:asciiTheme="minorHAnsi" w:eastAsiaTheme="minorHAnsi" w:hAnsiTheme="minorHAnsi" w:cs="CIDFont+F1"/>
                <w:b/>
                <w:bCs/>
                <w:color w:val="FF0000"/>
              </w:rPr>
              <w:t>formation spécifique</w:t>
            </w:r>
            <w:r w:rsidRPr="00570956">
              <w:rPr>
                <w:rFonts w:asciiTheme="minorHAnsi" w:eastAsiaTheme="minorHAnsi" w:hAnsiTheme="minorHAnsi" w:cs="CIDFont+F1"/>
                <w:color w:val="FF0000"/>
              </w:rPr>
              <w:t xml:space="preserve"> en santé au travail définie par décret en Conseil d’État.</w:t>
            </w:r>
          </w:p>
          <w:p w14:paraId="17BA9151" w14:textId="77777777" w:rsidR="00844353" w:rsidRDefault="00844353" w:rsidP="00431593">
            <w:pPr>
              <w:autoSpaceDE w:val="0"/>
              <w:autoSpaceDN w:val="0"/>
              <w:adjustRightInd w:val="0"/>
              <w:jc w:val="both"/>
              <w:rPr>
                <w:color w:val="FF0000"/>
              </w:rPr>
            </w:pPr>
            <w:r w:rsidRPr="00570956">
              <w:rPr>
                <w:rFonts w:asciiTheme="minorHAnsi" w:eastAsiaTheme="minorHAnsi" w:hAnsiTheme="minorHAnsi" w:cs="CIDFont+F1"/>
                <w:color w:val="FF0000"/>
              </w:rPr>
              <w:t>Si l’infirmier n’a pas suivi une formation en santé au travail, l’employeur l’y inscrit au cours des douze mois q</w:t>
            </w:r>
            <w:r w:rsidRPr="003E6A1B">
              <w:rPr>
                <w:rFonts w:asciiTheme="minorHAnsi" w:eastAsiaTheme="minorHAnsi" w:hAnsiTheme="minorHAnsi" w:cs="CIDFont+F1"/>
                <w:color w:val="FF0000"/>
              </w:rPr>
              <w:t>ui suivent son recrutement et</w:t>
            </w:r>
            <w:r w:rsidRPr="003E6A1B">
              <w:rPr>
                <w:color w:val="FF0000"/>
              </w:rPr>
              <w:t xml:space="preserve"> en cas de contrat d’une </w:t>
            </w:r>
            <w:r w:rsidRPr="003E6A1B">
              <w:rPr>
                <w:color w:val="FF0000"/>
              </w:rPr>
              <w:lastRenderedPageBreak/>
              <w:t xml:space="preserve">durée inférieure à douze mois, avant le terme de son contrat. Dans cette hypothèse, l’employeur prend en charge le coût de la formation. </w:t>
            </w:r>
          </w:p>
          <w:p w14:paraId="6A1B3813" w14:textId="77777777" w:rsidR="00844353" w:rsidRDefault="00844353" w:rsidP="00431593">
            <w:pPr>
              <w:autoSpaceDE w:val="0"/>
              <w:autoSpaceDN w:val="0"/>
              <w:adjustRightInd w:val="0"/>
              <w:jc w:val="both"/>
              <w:rPr>
                <w:color w:val="FF0000"/>
              </w:rPr>
            </w:pPr>
            <w:r w:rsidRPr="003E6A1B">
              <w:rPr>
                <w:color w:val="FF0000"/>
              </w:rPr>
              <w:t xml:space="preserve"> L’employeur favorise la formation continue des infirmiers en santé au travail qu’il recrute. </w:t>
            </w:r>
          </w:p>
          <w:p w14:paraId="492BB279" w14:textId="23C439A8" w:rsidR="00844353" w:rsidRDefault="00844353" w:rsidP="00431593">
            <w:pPr>
              <w:autoSpaceDE w:val="0"/>
              <w:autoSpaceDN w:val="0"/>
              <w:adjustRightInd w:val="0"/>
              <w:jc w:val="both"/>
              <w:rPr>
                <w:rFonts w:asciiTheme="minorHAnsi" w:eastAsiaTheme="minorHAnsi" w:hAnsiTheme="minorHAnsi" w:cs="CIDFont+F1"/>
                <w:color w:val="FF0000"/>
              </w:rPr>
            </w:pPr>
            <w:r w:rsidRPr="003E6A1B">
              <w:rPr>
                <w:color w:val="FF0000"/>
              </w:rPr>
              <w:t>Les tâches qui sont déléguées à l’infirmier de santé au travail prennent en compte ses qualifications complémentaire</w:t>
            </w:r>
            <w:r>
              <w:rPr>
                <w:color w:val="FF0000"/>
              </w:rPr>
              <w:t>s</w:t>
            </w:r>
            <w:r w:rsidRPr="003E6A1B">
              <w:rPr>
                <w:color w:val="FF0000"/>
              </w:rPr>
              <w:t>.</w:t>
            </w:r>
          </w:p>
          <w:p w14:paraId="13DA241A" w14:textId="77777777" w:rsidR="00844353" w:rsidRDefault="00844353" w:rsidP="00431593">
            <w:pPr>
              <w:autoSpaceDE w:val="0"/>
              <w:autoSpaceDN w:val="0"/>
              <w:adjustRightInd w:val="0"/>
              <w:jc w:val="both"/>
              <w:rPr>
                <w:rFonts w:asciiTheme="minorHAnsi" w:eastAsiaTheme="minorHAnsi" w:hAnsiTheme="minorHAnsi" w:cs="CIDFont+F1"/>
                <w:color w:val="FF0000"/>
              </w:rPr>
            </w:pPr>
          </w:p>
          <w:p w14:paraId="183C4ADE" w14:textId="46783B96" w:rsidR="00844353" w:rsidRPr="0077392B" w:rsidRDefault="00844353" w:rsidP="00431593">
            <w:pPr>
              <w:autoSpaceDE w:val="0"/>
              <w:autoSpaceDN w:val="0"/>
              <w:adjustRightInd w:val="0"/>
              <w:jc w:val="both"/>
              <w:rPr>
                <w:rFonts w:asciiTheme="minorHAnsi" w:eastAsiaTheme="minorHAnsi" w:hAnsiTheme="minorHAnsi" w:cs="CIDFont+F1"/>
                <w:b/>
                <w:bCs/>
                <w:color w:val="FF0000"/>
              </w:rPr>
            </w:pPr>
            <w:r w:rsidRPr="0077392B">
              <w:rPr>
                <w:rFonts w:asciiTheme="minorHAnsi" w:eastAsiaTheme="minorHAnsi" w:hAnsiTheme="minorHAnsi" w:cs="CIDFont+F1"/>
                <w:b/>
                <w:bCs/>
                <w:color w:val="FF0000"/>
              </w:rPr>
              <w:t>Art. L. 4623-11 Code du travail</w:t>
            </w:r>
          </w:p>
          <w:p w14:paraId="1CA503B6" w14:textId="3669552E" w:rsidR="00844353" w:rsidRPr="00392A0F" w:rsidRDefault="00844353" w:rsidP="00431593">
            <w:pPr>
              <w:autoSpaceDE w:val="0"/>
              <w:autoSpaceDN w:val="0"/>
              <w:adjustRightInd w:val="0"/>
              <w:jc w:val="both"/>
              <w:rPr>
                <w:rFonts w:asciiTheme="minorHAnsi" w:eastAsiaTheme="minorHAnsi" w:hAnsiTheme="minorHAnsi" w:cs="CIDFont+F1"/>
                <w:b/>
                <w:bCs/>
                <w:color w:val="FF0000"/>
              </w:rPr>
            </w:pPr>
            <w:r w:rsidRPr="00570956">
              <w:rPr>
                <w:rFonts w:asciiTheme="minorHAnsi" w:eastAsiaTheme="minorHAnsi" w:hAnsiTheme="minorHAnsi" w:cs="CIDFont+F1"/>
                <w:color w:val="FF0000"/>
              </w:rPr>
              <w:t xml:space="preserve">Les modalités d’application de la présente section sont précisées </w:t>
            </w:r>
            <w:r w:rsidRPr="00392A0F">
              <w:rPr>
                <w:rFonts w:asciiTheme="minorHAnsi" w:eastAsiaTheme="minorHAnsi" w:hAnsiTheme="minorHAnsi" w:cs="CIDFont+F1"/>
                <w:b/>
                <w:bCs/>
                <w:color w:val="FF0000"/>
              </w:rPr>
              <w:t>par décret en Conseil d’État.</w:t>
            </w:r>
          </w:p>
          <w:p w14:paraId="018C1099" w14:textId="77777777" w:rsidR="00844353" w:rsidRPr="00570956" w:rsidRDefault="00844353" w:rsidP="00431593">
            <w:pPr>
              <w:rPr>
                <w:rFonts w:asciiTheme="minorHAnsi" w:eastAsiaTheme="minorHAnsi" w:hAnsiTheme="minorHAnsi" w:cs="CIDFont+F1"/>
                <w:color w:val="1F3864" w:themeColor="accent1" w:themeShade="80"/>
              </w:rPr>
            </w:pPr>
          </w:p>
          <w:p w14:paraId="756568E3" w14:textId="7DAC772A" w:rsidR="00844353" w:rsidRPr="00570956" w:rsidRDefault="00844353" w:rsidP="00431593">
            <w:pPr>
              <w:pStyle w:val="Titre2"/>
              <w:shd w:val="clear" w:color="auto" w:fill="FFFFFF"/>
              <w:spacing w:before="0" w:beforeAutospacing="0" w:after="0" w:afterAutospacing="0"/>
              <w:outlineLvl w:val="1"/>
              <w:rPr>
                <w:rFonts w:asciiTheme="minorHAnsi" w:eastAsiaTheme="minorHAnsi" w:hAnsiTheme="minorHAnsi" w:cs="CIDFont+F1"/>
                <w:bCs w:val="0"/>
                <w:color w:val="1F3864" w:themeColor="accent1" w:themeShade="80"/>
                <w:sz w:val="22"/>
                <w:szCs w:val="22"/>
                <w:lang w:eastAsia="en-US"/>
              </w:rPr>
            </w:pPr>
            <w:r w:rsidRPr="00570956">
              <w:rPr>
                <w:rFonts w:asciiTheme="minorHAnsi" w:eastAsiaTheme="minorHAnsi" w:hAnsiTheme="minorHAnsi" w:cs="CIDFont+F1"/>
                <w:bCs w:val="0"/>
                <w:color w:val="1F3864" w:themeColor="accent1" w:themeShade="80"/>
                <w:sz w:val="22"/>
                <w:szCs w:val="22"/>
                <w:lang w:eastAsia="en-US"/>
              </w:rPr>
              <w:t>Article L</w:t>
            </w:r>
            <w:r>
              <w:rPr>
                <w:rFonts w:asciiTheme="minorHAnsi" w:eastAsiaTheme="minorHAnsi" w:hAnsiTheme="minorHAnsi" w:cs="CIDFont+F1"/>
                <w:bCs w:val="0"/>
                <w:color w:val="1F3864" w:themeColor="accent1" w:themeShade="80"/>
                <w:sz w:val="22"/>
                <w:szCs w:val="22"/>
                <w:lang w:eastAsia="en-US"/>
              </w:rPr>
              <w:t xml:space="preserve">. </w:t>
            </w:r>
            <w:r w:rsidRPr="00570956">
              <w:rPr>
                <w:rFonts w:asciiTheme="minorHAnsi" w:eastAsiaTheme="minorHAnsi" w:hAnsiTheme="minorHAnsi" w:cs="CIDFont+F1"/>
                <w:bCs w:val="0"/>
                <w:color w:val="1F3864" w:themeColor="accent1" w:themeShade="80"/>
                <w:sz w:val="22"/>
                <w:szCs w:val="22"/>
                <w:lang w:eastAsia="en-US"/>
              </w:rPr>
              <w:t>4301-1</w:t>
            </w:r>
            <w:r>
              <w:rPr>
                <w:rFonts w:asciiTheme="minorHAnsi" w:eastAsiaTheme="minorHAnsi" w:hAnsiTheme="minorHAnsi" w:cs="CIDFont+F1"/>
                <w:bCs w:val="0"/>
                <w:color w:val="1F3864" w:themeColor="accent1" w:themeShade="80"/>
                <w:sz w:val="22"/>
                <w:szCs w:val="22"/>
                <w:lang w:eastAsia="en-US"/>
              </w:rPr>
              <w:t xml:space="preserve"> du CSP</w:t>
            </w:r>
          </w:p>
          <w:p w14:paraId="4E75CC38" w14:textId="77777777" w:rsidR="00844353" w:rsidRPr="00570956" w:rsidRDefault="00844353" w:rsidP="00613E8A">
            <w:pPr>
              <w:pStyle w:val="NormalWeb"/>
              <w:shd w:val="clear" w:color="auto" w:fill="FFFFFF"/>
              <w:spacing w:before="0" w:beforeAutospacing="0" w:after="0" w:afterAutospacing="0"/>
              <w:jc w:val="both"/>
              <w:rPr>
                <w:rFonts w:asciiTheme="minorHAnsi" w:eastAsiaTheme="minorHAnsi" w:hAnsiTheme="minorHAnsi" w:cs="CIDFont+F1"/>
                <w:color w:val="1F3864" w:themeColor="accent1" w:themeShade="80"/>
                <w:sz w:val="22"/>
                <w:szCs w:val="22"/>
                <w:lang w:eastAsia="en-US"/>
              </w:rPr>
            </w:pPr>
            <w:r w:rsidRPr="00570956">
              <w:rPr>
                <w:rFonts w:asciiTheme="minorHAnsi" w:eastAsiaTheme="minorHAnsi" w:hAnsiTheme="minorHAnsi" w:cs="CIDFont+F1"/>
                <w:color w:val="1F3864" w:themeColor="accent1" w:themeShade="80"/>
                <w:sz w:val="22"/>
                <w:szCs w:val="22"/>
                <w:lang w:eastAsia="en-US"/>
              </w:rPr>
              <w:t xml:space="preserve">I. - Les auxiliaires médicaux relevant des titres Ier à VII du présent livre peuvent exercer </w:t>
            </w:r>
            <w:r w:rsidRPr="004F3AF9">
              <w:rPr>
                <w:rFonts w:asciiTheme="minorHAnsi" w:eastAsiaTheme="minorHAnsi" w:hAnsiTheme="minorHAnsi" w:cs="CIDFont+F1"/>
                <w:b/>
                <w:bCs/>
                <w:color w:val="1F3864" w:themeColor="accent1" w:themeShade="80"/>
                <w:sz w:val="22"/>
                <w:szCs w:val="22"/>
                <w:lang w:eastAsia="en-US"/>
              </w:rPr>
              <w:t>en pratique avancée</w:t>
            </w:r>
            <w:r w:rsidRPr="00570956">
              <w:rPr>
                <w:rFonts w:asciiTheme="minorHAnsi" w:eastAsiaTheme="minorHAnsi" w:hAnsiTheme="minorHAnsi" w:cs="CIDFont+F1"/>
                <w:color w:val="1F3864" w:themeColor="accent1" w:themeShade="80"/>
                <w:sz w:val="22"/>
                <w:szCs w:val="22"/>
                <w:lang w:eastAsia="en-US"/>
              </w:rPr>
              <w:t xml:space="preserve"> :</w:t>
            </w:r>
            <w:r w:rsidRPr="00570956">
              <w:rPr>
                <w:rFonts w:asciiTheme="minorHAnsi" w:eastAsiaTheme="minorHAnsi" w:hAnsiTheme="minorHAnsi" w:cs="CIDFont+F1"/>
                <w:color w:val="1F3864" w:themeColor="accent1" w:themeShade="80"/>
                <w:sz w:val="22"/>
                <w:szCs w:val="22"/>
                <w:lang w:eastAsia="en-US"/>
              </w:rPr>
              <w:br/>
            </w:r>
            <w:r w:rsidRPr="00570956">
              <w:rPr>
                <w:rFonts w:asciiTheme="minorHAnsi" w:eastAsiaTheme="minorHAnsi" w:hAnsiTheme="minorHAnsi" w:cs="CIDFont+F1"/>
                <w:color w:val="1F3864" w:themeColor="accent1" w:themeShade="80"/>
                <w:sz w:val="22"/>
                <w:szCs w:val="22"/>
                <w:lang w:eastAsia="en-US"/>
              </w:rPr>
              <w:br/>
              <w:t>1° Au sein d'une équipe de soins primaires coordonnée par le médecin traitant ou d'une équipe de soins d'un centre médical du service de santé des armées coordonnée par un médecin des armées ;</w:t>
            </w:r>
            <w:r w:rsidRPr="00570956">
              <w:rPr>
                <w:rFonts w:asciiTheme="minorHAnsi" w:eastAsiaTheme="minorHAnsi" w:hAnsiTheme="minorHAnsi" w:cs="CIDFont+F1"/>
                <w:color w:val="1F3864" w:themeColor="accent1" w:themeShade="80"/>
                <w:sz w:val="22"/>
                <w:szCs w:val="22"/>
                <w:lang w:eastAsia="en-US"/>
              </w:rPr>
              <w:br/>
              <w:t>2° Au sein d'une équipe de soins en établissements de santé, en établissements médico-sociaux ou en hôpitaux des armées coordonnée par un médecin ;</w:t>
            </w:r>
            <w:r w:rsidRPr="00570956">
              <w:rPr>
                <w:rFonts w:asciiTheme="minorHAnsi" w:eastAsiaTheme="minorHAnsi" w:hAnsiTheme="minorHAnsi" w:cs="CIDFont+F1"/>
                <w:color w:val="1F3864" w:themeColor="accent1" w:themeShade="80"/>
                <w:sz w:val="22"/>
                <w:szCs w:val="22"/>
                <w:lang w:eastAsia="en-US"/>
              </w:rPr>
              <w:br/>
              <w:t>3° En assistance d'un médecin spécialiste, hors soins primaires, en pratique ambulatoire.</w:t>
            </w:r>
          </w:p>
          <w:p w14:paraId="18285A2F" w14:textId="1BCECE85" w:rsidR="00844353" w:rsidRPr="00570956" w:rsidRDefault="00844353" w:rsidP="00613E8A">
            <w:pPr>
              <w:pStyle w:val="NormalWeb"/>
              <w:shd w:val="clear" w:color="auto" w:fill="FFFFFF"/>
              <w:spacing w:before="0" w:beforeAutospacing="0" w:after="0" w:afterAutospacing="0"/>
              <w:jc w:val="both"/>
              <w:rPr>
                <w:rFonts w:asciiTheme="minorHAnsi" w:eastAsiaTheme="minorHAnsi" w:hAnsiTheme="minorHAnsi" w:cs="CIDFont+F1"/>
                <w:color w:val="FF0000"/>
                <w:sz w:val="22"/>
                <w:szCs w:val="22"/>
                <w:lang w:eastAsia="en-US"/>
              </w:rPr>
            </w:pPr>
            <w:r w:rsidRPr="00570956">
              <w:rPr>
                <w:rFonts w:asciiTheme="minorHAnsi" w:eastAsiaTheme="minorHAnsi" w:hAnsiTheme="minorHAnsi" w:cs="CIDFont+F1"/>
                <w:color w:val="FF0000"/>
                <w:sz w:val="22"/>
                <w:szCs w:val="22"/>
                <w:lang w:eastAsia="en-US"/>
              </w:rPr>
              <w:t xml:space="preserve">4° </w:t>
            </w:r>
            <w:r w:rsidRPr="003E6A1B">
              <w:rPr>
                <w:rFonts w:asciiTheme="minorHAnsi" w:eastAsiaTheme="minorHAnsi" w:hAnsiTheme="minorHAnsi" w:cs="CIDFont+F1"/>
                <w:color w:val="FF0000"/>
                <w:sz w:val="22"/>
                <w:szCs w:val="22"/>
                <w:lang w:eastAsia="en-US"/>
              </w:rPr>
              <w:t>En assistance d’un médecin du travail, au sein d’un service de prévention et de santé au travail.</w:t>
            </w:r>
          </w:p>
          <w:p w14:paraId="5F188EBF" w14:textId="77777777" w:rsidR="00844353" w:rsidRPr="00570956" w:rsidRDefault="00844353" w:rsidP="00613E8A">
            <w:pPr>
              <w:pStyle w:val="NormalWeb"/>
              <w:shd w:val="clear" w:color="auto" w:fill="FFFFFF"/>
              <w:spacing w:before="0" w:beforeAutospacing="0" w:after="0" w:afterAutospacing="0"/>
              <w:jc w:val="both"/>
              <w:rPr>
                <w:rFonts w:asciiTheme="minorHAnsi" w:eastAsiaTheme="minorHAnsi" w:hAnsiTheme="minorHAnsi" w:cs="CIDFont+F1"/>
                <w:color w:val="1F3864" w:themeColor="accent1" w:themeShade="80"/>
                <w:sz w:val="22"/>
                <w:szCs w:val="22"/>
                <w:lang w:eastAsia="en-US"/>
              </w:rPr>
            </w:pPr>
            <w:r w:rsidRPr="00613E8A">
              <w:rPr>
                <w:rFonts w:asciiTheme="minorHAnsi" w:eastAsiaTheme="minorHAnsi" w:hAnsiTheme="minorHAnsi" w:cs="CIDFont+F1"/>
                <w:b/>
                <w:bCs/>
                <w:color w:val="1F3864" w:themeColor="accent1" w:themeShade="80"/>
                <w:sz w:val="22"/>
                <w:szCs w:val="22"/>
                <w:lang w:eastAsia="en-US"/>
              </w:rPr>
              <w:t>Un décret en Conseil d'Etat,</w:t>
            </w:r>
            <w:r w:rsidRPr="00570956">
              <w:rPr>
                <w:rFonts w:asciiTheme="minorHAnsi" w:eastAsiaTheme="minorHAnsi" w:hAnsiTheme="minorHAnsi" w:cs="CIDFont+F1"/>
                <w:color w:val="1F3864" w:themeColor="accent1" w:themeShade="80"/>
                <w:sz w:val="22"/>
                <w:szCs w:val="22"/>
                <w:lang w:eastAsia="en-US"/>
              </w:rPr>
              <w:t xml:space="preserve"> pris après avis de l'Académie nationale de médecine et des représentants des professionnels de santé concernés, définit pour chaque profession d'auxiliaire médical :</w:t>
            </w:r>
          </w:p>
          <w:p w14:paraId="4C290EC7" w14:textId="77777777" w:rsidR="00844353" w:rsidRPr="00570956" w:rsidRDefault="00844353" w:rsidP="00613E8A">
            <w:pPr>
              <w:pStyle w:val="NormalWeb"/>
              <w:shd w:val="clear" w:color="auto" w:fill="FFFFFF"/>
              <w:spacing w:before="0" w:beforeAutospacing="0" w:after="0" w:afterAutospacing="0"/>
              <w:jc w:val="both"/>
              <w:rPr>
                <w:rFonts w:asciiTheme="minorHAnsi" w:eastAsiaTheme="minorHAnsi" w:hAnsiTheme="minorHAnsi" w:cs="CIDFont+F1"/>
                <w:color w:val="1F3864" w:themeColor="accent1" w:themeShade="80"/>
                <w:sz w:val="22"/>
                <w:szCs w:val="22"/>
                <w:lang w:eastAsia="en-US"/>
              </w:rPr>
            </w:pPr>
            <w:r w:rsidRPr="00570956">
              <w:rPr>
                <w:rFonts w:asciiTheme="minorHAnsi" w:eastAsiaTheme="minorHAnsi" w:hAnsiTheme="minorHAnsi" w:cs="CIDFont+F1"/>
                <w:color w:val="1F3864" w:themeColor="accent1" w:themeShade="80"/>
                <w:sz w:val="22"/>
                <w:szCs w:val="22"/>
                <w:lang w:eastAsia="en-US"/>
              </w:rPr>
              <w:t>1° Les domaines d'intervention en pratique avancée qui peuvent comporter :</w:t>
            </w:r>
          </w:p>
          <w:p w14:paraId="5E28B684" w14:textId="77777777" w:rsidR="00844353" w:rsidRPr="00570956" w:rsidRDefault="00844353" w:rsidP="00613E8A">
            <w:pPr>
              <w:pStyle w:val="NormalWeb"/>
              <w:shd w:val="clear" w:color="auto" w:fill="FFFFFF"/>
              <w:spacing w:before="0" w:beforeAutospacing="0" w:after="0" w:afterAutospacing="0"/>
              <w:jc w:val="both"/>
              <w:rPr>
                <w:rFonts w:asciiTheme="minorHAnsi" w:eastAsiaTheme="minorHAnsi" w:hAnsiTheme="minorHAnsi" w:cs="CIDFont+F1"/>
                <w:color w:val="1F3864" w:themeColor="accent1" w:themeShade="80"/>
                <w:sz w:val="22"/>
                <w:szCs w:val="22"/>
                <w:lang w:eastAsia="en-US"/>
              </w:rPr>
            </w:pPr>
            <w:r w:rsidRPr="00570956">
              <w:rPr>
                <w:rFonts w:asciiTheme="minorHAnsi" w:eastAsiaTheme="minorHAnsi" w:hAnsiTheme="minorHAnsi" w:cs="CIDFont+F1"/>
                <w:color w:val="1F3864" w:themeColor="accent1" w:themeShade="80"/>
                <w:sz w:val="22"/>
                <w:szCs w:val="22"/>
                <w:lang w:eastAsia="en-US"/>
              </w:rPr>
              <w:t>a) Des activités d'orientation, d'éducation, de prévention ou de dépistage ;</w:t>
            </w:r>
          </w:p>
          <w:p w14:paraId="5AEED811" w14:textId="77777777" w:rsidR="00844353" w:rsidRPr="00570956" w:rsidRDefault="00844353" w:rsidP="00613E8A">
            <w:pPr>
              <w:pStyle w:val="NormalWeb"/>
              <w:shd w:val="clear" w:color="auto" w:fill="FFFFFF"/>
              <w:spacing w:before="0" w:beforeAutospacing="0" w:after="0" w:afterAutospacing="0"/>
              <w:jc w:val="both"/>
              <w:rPr>
                <w:rFonts w:asciiTheme="minorHAnsi" w:eastAsiaTheme="minorHAnsi" w:hAnsiTheme="minorHAnsi" w:cs="CIDFont+F1"/>
                <w:color w:val="1F3864" w:themeColor="accent1" w:themeShade="80"/>
                <w:sz w:val="22"/>
                <w:szCs w:val="22"/>
                <w:lang w:eastAsia="en-US"/>
              </w:rPr>
            </w:pPr>
            <w:r w:rsidRPr="00570956">
              <w:rPr>
                <w:rFonts w:asciiTheme="minorHAnsi" w:eastAsiaTheme="minorHAnsi" w:hAnsiTheme="minorHAnsi" w:cs="CIDFont+F1"/>
                <w:color w:val="1F3864" w:themeColor="accent1" w:themeShade="80"/>
                <w:sz w:val="22"/>
                <w:szCs w:val="22"/>
                <w:lang w:eastAsia="en-US"/>
              </w:rPr>
              <w:t xml:space="preserve">b) Des actes d'évaluation et de conclusion clinique, des actes techniques et des actes de surveillance clinique et </w:t>
            </w:r>
            <w:proofErr w:type="spellStart"/>
            <w:r w:rsidRPr="00570956">
              <w:rPr>
                <w:rFonts w:asciiTheme="minorHAnsi" w:eastAsiaTheme="minorHAnsi" w:hAnsiTheme="minorHAnsi" w:cs="CIDFont+F1"/>
                <w:color w:val="1F3864" w:themeColor="accent1" w:themeShade="80"/>
                <w:sz w:val="22"/>
                <w:szCs w:val="22"/>
                <w:lang w:eastAsia="en-US"/>
              </w:rPr>
              <w:t>para-clinique</w:t>
            </w:r>
            <w:proofErr w:type="spellEnd"/>
            <w:r w:rsidRPr="00570956">
              <w:rPr>
                <w:rFonts w:asciiTheme="minorHAnsi" w:eastAsiaTheme="minorHAnsi" w:hAnsiTheme="minorHAnsi" w:cs="CIDFont+F1"/>
                <w:color w:val="1F3864" w:themeColor="accent1" w:themeShade="80"/>
                <w:sz w:val="22"/>
                <w:szCs w:val="22"/>
                <w:lang w:eastAsia="en-US"/>
              </w:rPr>
              <w:t xml:space="preserve"> ;</w:t>
            </w:r>
          </w:p>
          <w:p w14:paraId="17E3F685" w14:textId="77777777" w:rsidR="00844353" w:rsidRPr="00570956" w:rsidRDefault="00844353" w:rsidP="00613E8A">
            <w:pPr>
              <w:pStyle w:val="NormalWeb"/>
              <w:shd w:val="clear" w:color="auto" w:fill="FFFFFF"/>
              <w:spacing w:before="0" w:beforeAutospacing="0" w:after="0" w:afterAutospacing="0"/>
              <w:jc w:val="both"/>
              <w:rPr>
                <w:rFonts w:asciiTheme="minorHAnsi" w:eastAsiaTheme="minorHAnsi" w:hAnsiTheme="minorHAnsi" w:cs="CIDFont+F1"/>
                <w:color w:val="1F3864" w:themeColor="accent1" w:themeShade="80"/>
                <w:sz w:val="22"/>
                <w:szCs w:val="22"/>
                <w:lang w:eastAsia="en-US"/>
              </w:rPr>
            </w:pPr>
            <w:r w:rsidRPr="00570956">
              <w:rPr>
                <w:rFonts w:asciiTheme="minorHAnsi" w:eastAsiaTheme="minorHAnsi" w:hAnsiTheme="minorHAnsi" w:cs="CIDFont+F1"/>
                <w:color w:val="1F3864" w:themeColor="accent1" w:themeShade="80"/>
                <w:sz w:val="22"/>
                <w:szCs w:val="22"/>
                <w:lang w:eastAsia="en-US"/>
              </w:rPr>
              <w:lastRenderedPageBreak/>
              <w:t>c) Des prescriptions de produits de santé non soumis à prescription médicale obligatoire, des prescriptions d'examens complémentaires et des renouvellements ou adaptations de prescriptions médicales ;</w:t>
            </w:r>
          </w:p>
          <w:p w14:paraId="1F7506D6" w14:textId="77777777" w:rsidR="00844353" w:rsidRPr="00570956" w:rsidRDefault="00844353" w:rsidP="00613E8A">
            <w:pPr>
              <w:pStyle w:val="NormalWeb"/>
              <w:shd w:val="clear" w:color="auto" w:fill="FFFFFF"/>
              <w:spacing w:before="0" w:beforeAutospacing="0" w:after="0" w:afterAutospacing="0"/>
              <w:jc w:val="both"/>
              <w:rPr>
                <w:rFonts w:asciiTheme="minorHAnsi" w:eastAsiaTheme="minorHAnsi" w:hAnsiTheme="minorHAnsi" w:cs="CIDFont+F1"/>
                <w:color w:val="1F3864" w:themeColor="accent1" w:themeShade="80"/>
                <w:sz w:val="22"/>
                <w:szCs w:val="22"/>
                <w:lang w:eastAsia="en-US"/>
              </w:rPr>
            </w:pPr>
            <w:r w:rsidRPr="00570956">
              <w:rPr>
                <w:rFonts w:asciiTheme="minorHAnsi" w:eastAsiaTheme="minorHAnsi" w:hAnsiTheme="minorHAnsi" w:cs="CIDFont+F1"/>
                <w:color w:val="1F3864" w:themeColor="accent1" w:themeShade="80"/>
                <w:sz w:val="22"/>
                <w:szCs w:val="22"/>
                <w:lang w:eastAsia="en-US"/>
              </w:rPr>
              <w:t>2° Les conditions et les règles de l'exercice en pratique avancée.</w:t>
            </w:r>
          </w:p>
          <w:p w14:paraId="67941442" w14:textId="77777777" w:rsidR="00844353" w:rsidRPr="00570956" w:rsidRDefault="00844353" w:rsidP="00613E8A">
            <w:pPr>
              <w:pStyle w:val="NormalWeb"/>
              <w:shd w:val="clear" w:color="auto" w:fill="FFFFFF"/>
              <w:spacing w:before="0" w:beforeAutospacing="0" w:after="0" w:afterAutospacing="0"/>
              <w:jc w:val="both"/>
              <w:rPr>
                <w:rFonts w:asciiTheme="minorHAnsi" w:eastAsiaTheme="minorHAnsi" w:hAnsiTheme="minorHAnsi" w:cs="CIDFont+F1"/>
                <w:color w:val="1F3864" w:themeColor="accent1" w:themeShade="80"/>
                <w:sz w:val="22"/>
                <w:szCs w:val="22"/>
                <w:lang w:eastAsia="en-US"/>
              </w:rPr>
            </w:pPr>
            <w:proofErr w:type="spellStart"/>
            <w:r w:rsidRPr="00570956">
              <w:rPr>
                <w:rFonts w:asciiTheme="minorHAnsi" w:eastAsiaTheme="minorHAnsi" w:hAnsiTheme="minorHAnsi" w:cs="CIDFont+F1"/>
                <w:color w:val="1F3864" w:themeColor="accent1" w:themeShade="80"/>
                <w:sz w:val="22"/>
                <w:szCs w:val="22"/>
                <w:lang w:eastAsia="en-US"/>
              </w:rPr>
              <w:t>II.-Peuvent</w:t>
            </w:r>
            <w:proofErr w:type="spellEnd"/>
            <w:r w:rsidRPr="00570956">
              <w:rPr>
                <w:rFonts w:asciiTheme="minorHAnsi" w:eastAsiaTheme="minorHAnsi" w:hAnsiTheme="minorHAnsi" w:cs="CIDFont+F1"/>
                <w:color w:val="1F3864" w:themeColor="accent1" w:themeShade="80"/>
                <w:sz w:val="22"/>
                <w:szCs w:val="22"/>
                <w:lang w:eastAsia="en-US"/>
              </w:rPr>
              <w:t xml:space="preserve"> exercer en pratique avancée les professionnels mentionnés au I qui justifient d'une durée d'exercice minimale de leur profession et d'un diplôme de formation en pratique avancée délivré par une université habilitée à cette fin dans les conditions mentionnées au III.</w:t>
            </w:r>
          </w:p>
          <w:p w14:paraId="36DA23FC" w14:textId="77777777" w:rsidR="00844353" w:rsidRPr="00570956" w:rsidRDefault="00844353" w:rsidP="00613E8A">
            <w:pPr>
              <w:pStyle w:val="NormalWeb"/>
              <w:shd w:val="clear" w:color="auto" w:fill="FFFFFF"/>
              <w:spacing w:before="0" w:beforeAutospacing="0" w:after="0" w:afterAutospacing="0"/>
              <w:jc w:val="both"/>
              <w:rPr>
                <w:rFonts w:asciiTheme="minorHAnsi" w:eastAsiaTheme="minorHAnsi" w:hAnsiTheme="minorHAnsi" w:cs="CIDFont+F1"/>
                <w:color w:val="1F3864" w:themeColor="accent1" w:themeShade="80"/>
                <w:sz w:val="22"/>
                <w:szCs w:val="22"/>
                <w:lang w:eastAsia="en-US"/>
              </w:rPr>
            </w:pPr>
            <w:r w:rsidRPr="00570956">
              <w:rPr>
                <w:rFonts w:asciiTheme="minorHAnsi" w:eastAsiaTheme="minorHAnsi" w:hAnsiTheme="minorHAnsi" w:cs="CIDFont+F1"/>
                <w:color w:val="1F3864" w:themeColor="accent1" w:themeShade="80"/>
                <w:sz w:val="22"/>
                <w:szCs w:val="22"/>
                <w:lang w:eastAsia="en-US"/>
              </w:rPr>
              <w:t>Sont tenues de se faire enregistrer auprès du service ou de l'organisme désigné à cette fin par le ministre chargé de la santé, avant un exercice professionnel, les personnes ayant obtenu un titre de formation requis pour l'exercice en pratique avancée.</w:t>
            </w:r>
          </w:p>
          <w:p w14:paraId="69A3459F" w14:textId="77777777" w:rsidR="00844353" w:rsidRPr="00B15202" w:rsidRDefault="00844353" w:rsidP="00613E8A">
            <w:pPr>
              <w:pStyle w:val="NormalWeb"/>
              <w:shd w:val="clear" w:color="auto" w:fill="FFFFFF"/>
              <w:spacing w:before="0" w:beforeAutospacing="0" w:after="0" w:afterAutospacing="0"/>
              <w:jc w:val="both"/>
              <w:rPr>
                <w:rFonts w:asciiTheme="minorHAnsi" w:eastAsiaTheme="minorHAnsi" w:hAnsiTheme="minorHAnsi" w:cs="CIDFont+F1"/>
                <w:b/>
                <w:bCs/>
                <w:color w:val="1F3864" w:themeColor="accent1" w:themeShade="80"/>
                <w:sz w:val="22"/>
                <w:szCs w:val="22"/>
                <w:lang w:eastAsia="en-US"/>
              </w:rPr>
            </w:pPr>
            <w:r w:rsidRPr="00570956">
              <w:rPr>
                <w:rFonts w:asciiTheme="minorHAnsi" w:eastAsiaTheme="minorHAnsi" w:hAnsiTheme="minorHAnsi" w:cs="CIDFont+F1"/>
                <w:color w:val="1F3864" w:themeColor="accent1" w:themeShade="80"/>
                <w:sz w:val="22"/>
                <w:szCs w:val="22"/>
                <w:lang w:eastAsia="en-US"/>
              </w:rPr>
              <w:t xml:space="preserve">La nature du diplôme, la durée d'exercice minimale de la profession et les modalités d'obtention du diplôme et de reconnaissance des qualifications professionnelles des ressortissants européens </w:t>
            </w:r>
            <w:r w:rsidRPr="00B15202">
              <w:rPr>
                <w:rFonts w:asciiTheme="minorHAnsi" w:eastAsiaTheme="minorHAnsi" w:hAnsiTheme="minorHAnsi" w:cs="CIDFont+F1"/>
                <w:b/>
                <w:bCs/>
                <w:color w:val="1F3864" w:themeColor="accent1" w:themeShade="80"/>
                <w:sz w:val="22"/>
                <w:szCs w:val="22"/>
                <w:lang w:eastAsia="en-US"/>
              </w:rPr>
              <w:t>sont définies par décret.</w:t>
            </w:r>
          </w:p>
          <w:p w14:paraId="37B2E51D" w14:textId="77777777" w:rsidR="00844353" w:rsidRPr="00570956" w:rsidRDefault="00844353" w:rsidP="00613E8A">
            <w:pPr>
              <w:pStyle w:val="NormalWeb"/>
              <w:shd w:val="clear" w:color="auto" w:fill="FFFFFF"/>
              <w:spacing w:before="0" w:beforeAutospacing="0" w:after="0" w:afterAutospacing="0"/>
              <w:jc w:val="both"/>
              <w:rPr>
                <w:rFonts w:asciiTheme="minorHAnsi" w:eastAsiaTheme="minorHAnsi" w:hAnsiTheme="minorHAnsi" w:cs="CIDFont+F1"/>
                <w:color w:val="1F3864" w:themeColor="accent1" w:themeShade="80"/>
                <w:sz w:val="22"/>
                <w:szCs w:val="22"/>
                <w:lang w:eastAsia="en-US"/>
              </w:rPr>
            </w:pPr>
            <w:proofErr w:type="spellStart"/>
            <w:r w:rsidRPr="00570956">
              <w:rPr>
                <w:rFonts w:asciiTheme="minorHAnsi" w:eastAsiaTheme="minorHAnsi" w:hAnsiTheme="minorHAnsi" w:cs="CIDFont+F1"/>
                <w:color w:val="1F3864" w:themeColor="accent1" w:themeShade="80"/>
                <w:sz w:val="22"/>
                <w:szCs w:val="22"/>
                <w:lang w:eastAsia="en-US"/>
              </w:rPr>
              <w:t>III.-Toute</w:t>
            </w:r>
            <w:proofErr w:type="spellEnd"/>
            <w:r w:rsidRPr="00570956">
              <w:rPr>
                <w:rFonts w:asciiTheme="minorHAnsi" w:eastAsiaTheme="minorHAnsi" w:hAnsiTheme="minorHAnsi" w:cs="CIDFont+F1"/>
                <w:color w:val="1F3864" w:themeColor="accent1" w:themeShade="80"/>
                <w:sz w:val="22"/>
                <w:szCs w:val="22"/>
                <w:lang w:eastAsia="en-US"/>
              </w:rPr>
              <w:t xml:space="preserve"> université assurant une formation conduisant à la délivrance du diplôme de formation en pratique avancée doit avoir été habilitée à cet effet sur le fondement d'un référentiel de formation défini par </w:t>
            </w:r>
            <w:r w:rsidRPr="00B15202">
              <w:rPr>
                <w:rFonts w:asciiTheme="minorHAnsi" w:eastAsiaTheme="minorHAnsi" w:hAnsiTheme="minorHAnsi" w:cs="CIDFont+F1"/>
                <w:b/>
                <w:bCs/>
                <w:color w:val="1F3864" w:themeColor="accent1" w:themeShade="80"/>
                <w:sz w:val="22"/>
                <w:szCs w:val="22"/>
                <w:lang w:eastAsia="en-US"/>
              </w:rPr>
              <w:t>arrêté conjoint</w:t>
            </w:r>
            <w:r w:rsidRPr="00570956">
              <w:rPr>
                <w:rFonts w:asciiTheme="minorHAnsi" w:eastAsiaTheme="minorHAnsi" w:hAnsiTheme="minorHAnsi" w:cs="CIDFont+F1"/>
                <w:color w:val="1F3864" w:themeColor="accent1" w:themeShade="80"/>
                <w:sz w:val="22"/>
                <w:szCs w:val="22"/>
                <w:lang w:eastAsia="en-US"/>
              </w:rPr>
              <w:t xml:space="preserve"> des ministres chargés de la santé et de l'enseignement supérieur, dans le cadre de la procédure d'accréditation de son offre de formation.</w:t>
            </w:r>
          </w:p>
          <w:p w14:paraId="650C6924" w14:textId="77777777" w:rsidR="00844353" w:rsidRPr="00B15202" w:rsidRDefault="00844353" w:rsidP="00613E8A">
            <w:pPr>
              <w:pStyle w:val="NormalWeb"/>
              <w:shd w:val="clear" w:color="auto" w:fill="FFFFFF"/>
              <w:spacing w:before="0" w:beforeAutospacing="0" w:after="0" w:afterAutospacing="0"/>
              <w:jc w:val="both"/>
              <w:rPr>
                <w:rFonts w:asciiTheme="minorHAnsi" w:eastAsiaTheme="minorHAnsi" w:hAnsiTheme="minorHAnsi" w:cs="CIDFont+F1"/>
                <w:b/>
                <w:bCs/>
                <w:color w:val="1F3864" w:themeColor="accent1" w:themeShade="80"/>
                <w:sz w:val="22"/>
                <w:szCs w:val="22"/>
                <w:lang w:eastAsia="en-US"/>
              </w:rPr>
            </w:pPr>
            <w:proofErr w:type="spellStart"/>
            <w:r w:rsidRPr="00570956">
              <w:rPr>
                <w:rFonts w:asciiTheme="minorHAnsi" w:eastAsiaTheme="minorHAnsi" w:hAnsiTheme="minorHAnsi" w:cs="CIDFont+F1"/>
                <w:color w:val="1F3864" w:themeColor="accent1" w:themeShade="80"/>
                <w:sz w:val="22"/>
                <w:szCs w:val="22"/>
                <w:lang w:eastAsia="en-US"/>
              </w:rPr>
              <w:t>IV.-Les</w:t>
            </w:r>
            <w:proofErr w:type="spellEnd"/>
            <w:r w:rsidRPr="00570956">
              <w:rPr>
                <w:rFonts w:asciiTheme="minorHAnsi" w:eastAsiaTheme="minorHAnsi" w:hAnsiTheme="minorHAnsi" w:cs="CIDFont+F1"/>
                <w:color w:val="1F3864" w:themeColor="accent1" w:themeShade="80"/>
                <w:sz w:val="22"/>
                <w:szCs w:val="22"/>
                <w:lang w:eastAsia="en-US"/>
              </w:rPr>
              <w:t xml:space="preserve"> règles professionnelles et éthiques de chaque profession, ainsi que celles communes à l'ensemble des professionnels de santé, notamment celles figurant aux articles </w:t>
            </w:r>
            <w:hyperlink r:id="rId82" w:history="1">
              <w:r w:rsidRPr="00570956">
                <w:rPr>
                  <w:rFonts w:asciiTheme="minorHAnsi" w:eastAsiaTheme="minorHAnsi" w:hAnsiTheme="minorHAnsi" w:cs="CIDFont+F1"/>
                  <w:color w:val="1F3864" w:themeColor="accent1" w:themeShade="80"/>
                  <w:sz w:val="22"/>
                  <w:szCs w:val="22"/>
                  <w:lang w:eastAsia="en-US"/>
                </w:rPr>
                <w:t>L. 1110-4 </w:t>
              </w:r>
            </w:hyperlink>
            <w:r w:rsidRPr="00570956">
              <w:rPr>
                <w:rFonts w:asciiTheme="minorHAnsi" w:eastAsiaTheme="minorHAnsi" w:hAnsiTheme="minorHAnsi" w:cs="CIDFont+F1"/>
                <w:color w:val="1F3864" w:themeColor="accent1" w:themeShade="80"/>
                <w:sz w:val="22"/>
                <w:szCs w:val="22"/>
                <w:lang w:eastAsia="en-US"/>
              </w:rPr>
              <w:t>et </w:t>
            </w:r>
            <w:hyperlink r:id="rId83" w:history="1">
              <w:r w:rsidRPr="00570956">
                <w:rPr>
                  <w:rFonts w:asciiTheme="minorHAnsi" w:eastAsiaTheme="minorHAnsi" w:hAnsiTheme="minorHAnsi" w:cs="CIDFont+F1"/>
                  <w:color w:val="1F3864" w:themeColor="accent1" w:themeShade="80"/>
                  <w:sz w:val="22"/>
                  <w:szCs w:val="22"/>
                  <w:lang w:eastAsia="en-US"/>
                </w:rPr>
                <w:t>L. 1111-2</w:t>
              </w:r>
            </w:hyperlink>
            <w:r w:rsidRPr="00570956">
              <w:rPr>
                <w:rFonts w:asciiTheme="minorHAnsi" w:eastAsiaTheme="minorHAnsi" w:hAnsiTheme="minorHAnsi" w:cs="CIDFont+F1"/>
                <w:color w:val="1F3864" w:themeColor="accent1" w:themeShade="80"/>
                <w:sz w:val="22"/>
                <w:szCs w:val="22"/>
                <w:lang w:eastAsia="en-US"/>
              </w:rPr>
              <w:t xml:space="preserve">, demeurent applicables sous réserve, le cas échéant, des dispositions particulières ou des mesures d'adaptation nécessaires </w:t>
            </w:r>
            <w:r w:rsidRPr="00B15202">
              <w:rPr>
                <w:rFonts w:asciiTheme="minorHAnsi" w:eastAsiaTheme="minorHAnsi" w:hAnsiTheme="minorHAnsi" w:cs="CIDFont+F1"/>
                <w:color w:val="1F3864" w:themeColor="accent1" w:themeShade="80"/>
                <w:sz w:val="22"/>
                <w:szCs w:val="22"/>
                <w:lang w:eastAsia="en-US"/>
              </w:rPr>
              <w:t xml:space="preserve">prises </w:t>
            </w:r>
            <w:r w:rsidRPr="00B15202">
              <w:rPr>
                <w:rFonts w:asciiTheme="minorHAnsi" w:eastAsiaTheme="minorHAnsi" w:hAnsiTheme="minorHAnsi" w:cs="CIDFont+F1"/>
                <w:b/>
                <w:bCs/>
                <w:color w:val="1F3864" w:themeColor="accent1" w:themeShade="80"/>
                <w:sz w:val="22"/>
                <w:szCs w:val="22"/>
                <w:lang w:eastAsia="en-US"/>
              </w:rPr>
              <w:t>par décret en Conseil d'Etat.</w:t>
            </w:r>
          </w:p>
          <w:p w14:paraId="282A8197" w14:textId="77777777" w:rsidR="00844353" w:rsidRPr="00570956" w:rsidRDefault="00844353" w:rsidP="00613E8A">
            <w:pPr>
              <w:pStyle w:val="NormalWeb"/>
              <w:shd w:val="clear" w:color="auto" w:fill="FFFFFF"/>
              <w:spacing w:before="0" w:beforeAutospacing="0" w:after="0" w:afterAutospacing="0"/>
              <w:jc w:val="both"/>
              <w:rPr>
                <w:rFonts w:asciiTheme="minorHAnsi" w:eastAsiaTheme="minorHAnsi" w:hAnsiTheme="minorHAnsi" w:cs="CIDFont+F1"/>
                <w:color w:val="1F3864" w:themeColor="accent1" w:themeShade="80"/>
                <w:sz w:val="22"/>
                <w:szCs w:val="22"/>
                <w:lang w:eastAsia="en-US"/>
              </w:rPr>
            </w:pPr>
            <w:r w:rsidRPr="00570956">
              <w:rPr>
                <w:rFonts w:asciiTheme="minorHAnsi" w:eastAsiaTheme="minorHAnsi" w:hAnsiTheme="minorHAnsi" w:cs="CIDFont+F1"/>
                <w:color w:val="1F3864" w:themeColor="accent1" w:themeShade="80"/>
                <w:sz w:val="22"/>
                <w:szCs w:val="22"/>
                <w:lang w:eastAsia="en-US"/>
              </w:rPr>
              <w:t>Le professionnel agissant dans le cadre de la pratique avancée est responsable des actes qu'il réalise dans ce cadre.</w:t>
            </w:r>
          </w:p>
          <w:p w14:paraId="5A335629" w14:textId="77777777" w:rsidR="00844353" w:rsidRPr="00392A0F" w:rsidRDefault="00844353" w:rsidP="00431593">
            <w:pPr>
              <w:autoSpaceDE w:val="0"/>
              <w:autoSpaceDN w:val="0"/>
              <w:adjustRightInd w:val="0"/>
              <w:jc w:val="both"/>
              <w:rPr>
                <w:rFonts w:asciiTheme="minorHAnsi" w:eastAsiaTheme="minorHAnsi" w:hAnsiTheme="minorHAnsi" w:cs="CIDFont+F1"/>
                <w:b/>
                <w:bCs/>
                <w:color w:val="1F3864" w:themeColor="accent1" w:themeShade="80"/>
              </w:rPr>
            </w:pPr>
          </w:p>
        </w:tc>
        <w:tc>
          <w:tcPr>
            <w:tcW w:w="7513" w:type="dxa"/>
          </w:tcPr>
          <w:p w14:paraId="07B146C3" w14:textId="49EE239D" w:rsidR="00844353" w:rsidRDefault="00844353" w:rsidP="00431593"/>
          <w:p w14:paraId="4FD91FAB" w14:textId="77777777" w:rsidR="00844353" w:rsidRDefault="00844353" w:rsidP="00431593"/>
          <w:p w14:paraId="177F3960" w14:textId="77777777" w:rsidR="00844353" w:rsidRPr="00F36C07" w:rsidRDefault="00844353" w:rsidP="000B3EF2">
            <w:pPr>
              <w:jc w:val="both"/>
              <w:rPr>
                <w:color w:val="1F3864" w:themeColor="accent1" w:themeShade="80"/>
              </w:rPr>
            </w:pPr>
            <w:r w:rsidRPr="00F36C07">
              <w:rPr>
                <w:color w:val="1F3864" w:themeColor="accent1" w:themeShade="80"/>
              </w:rPr>
              <w:t xml:space="preserve">Les obligations de formation prévues à l’article L. 4623-10 du code du travail entrent en vigueur à une date fixée par décret, et au plus tard le </w:t>
            </w:r>
            <w:r w:rsidRPr="00F36C07">
              <w:rPr>
                <w:b/>
                <w:bCs/>
                <w:color w:val="1F3864" w:themeColor="accent1" w:themeShade="80"/>
              </w:rPr>
              <w:t>31 mars 2023</w:t>
            </w:r>
            <w:r w:rsidRPr="00F36C07">
              <w:rPr>
                <w:color w:val="1F3864" w:themeColor="accent1" w:themeShade="80"/>
              </w:rPr>
              <w:t xml:space="preserve">. </w:t>
            </w:r>
          </w:p>
          <w:p w14:paraId="616D1F03" w14:textId="77777777" w:rsidR="00844353" w:rsidRPr="00F36C07" w:rsidRDefault="00844353" w:rsidP="000B3EF2">
            <w:pPr>
              <w:jc w:val="both"/>
              <w:rPr>
                <w:color w:val="1F3864" w:themeColor="accent1" w:themeShade="80"/>
              </w:rPr>
            </w:pPr>
          </w:p>
          <w:p w14:paraId="3B67DF91" w14:textId="06C8D3AC" w:rsidR="00844353" w:rsidRDefault="00844353" w:rsidP="000B3EF2">
            <w:pPr>
              <w:jc w:val="both"/>
            </w:pPr>
            <w:r w:rsidRPr="00F36C07">
              <w:rPr>
                <w:color w:val="1F3864" w:themeColor="accent1" w:themeShade="80"/>
              </w:rPr>
              <w:t>Par dérogation au même article L. 4623-10, les infirmiers recrutés dans des services de prévention et de santé au travail qui, à cette date d’entrée en vigueur, justifient de leur inscription à une formation remplissant les conditions définies par le décret en Conseil d’État mentionné au deuxième alinéa dudit article L. 4623-10, sont réputés satisfaire aux obligations de formation prévues au même article L. 4623-10 pour une durée de trois ans à compter de la date d’entrée en vigueur de ces obligations.</w:t>
            </w:r>
          </w:p>
        </w:tc>
      </w:tr>
      <w:tr w:rsidR="00844353" w14:paraId="6383907B" w14:textId="1AF88A8E" w:rsidTr="00844353">
        <w:tc>
          <w:tcPr>
            <w:tcW w:w="7514" w:type="dxa"/>
          </w:tcPr>
          <w:p w14:paraId="169DD7B6" w14:textId="77777777" w:rsidR="001C1008" w:rsidRDefault="001C1008" w:rsidP="00431593">
            <w:pPr>
              <w:autoSpaceDE w:val="0"/>
              <w:autoSpaceDN w:val="0"/>
              <w:adjustRightInd w:val="0"/>
              <w:jc w:val="both"/>
              <w:rPr>
                <w:b/>
                <w:color w:val="1F3864" w:themeColor="accent1" w:themeShade="80"/>
              </w:rPr>
            </w:pPr>
          </w:p>
          <w:p w14:paraId="20B67513" w14:textId="1A80F282" w:rsidR="00844353" w:rsidRDefault="00844353" w:rsidP="00431593">
            <w:pPr>
              <w:autoSpaceDE w:val="0"/>
              <w:autoSpaceDN w:val="0"/>
              <w:adjustRightInd w:val="0"/>
              <w:jc w:val="both"/>
              <w:rPr>
                <w:b/>
                <w:color w:val="1F3864" w:themeColor="accent1" w:themeShade="80"/>
              </w:rPr>
            </w:pPr>
            <w:r w:rsidRPr="00570956">
              <w:rPr>
                <w:b/>
                <w:color w:val="1F3864" w:themeColor="accent1" w:themeShade="80"/>
              </w:rPr>
              <w:t>Article L</w:t>
            </w:r>
            <w:r w:rsidR="001C1008">
              <w:rPr>
                <w:b/>
                <w:color w:val="1F3864" w:themeColor="accent1" w:themeShade="80"/>
              </w:rPr>
              <w:t xml:space="preserve">. </w:t>
            </w:r>
            <w:r w:rsidRPr="00570956">
              <w:rPr>
                <w:b/>
                <w:color w:val="1F3864" w:themeColor="accent1" w:themeShade="80"/>
              </w:rPr>
              <w:t>4622-8</w:t>
            </w:r>
            <w:r>
              <w:rPr>
                <w:b/>
                <w:color w:val="1F3864" w:themeColor="accent1" w:themeShade="80"/>
              </w:rPr>
              <w:t xml:space="preserve"> Code du travail</w:t>
            </w:r>
          </w:p>
          <w:p w14:paraId="721CDB01" w14:textId="3FD2C431" w:rsidR="00844353" w:rsidRDefault="00844353" w:rsidP="00431593">
            <w:pPr>
              <w:autoSpaceDE w:val="0"/>
              <w:autoSpaceDN w:val="0"/>
              <w:adjustRightInd w:val="0"/>
              <w:jc w:val="both"/>
              <w:rPr>
                <w:color w:val="1F3864" w:themeColor="accent1" w:themeShade="80"/>
              </w:rPr>
            </w:pPr>
            <w:r w:rsidRPr="00570956">
              <w:rPr>
                <w:color w:val="1F3864" w:themeColor="accent1" w:themeShade="80"/>
              </w:rPr>
              <w:t xml:space="preserve">Les missions des services de santé au travail sont assurées par une équipe pluridisciplinaire de santé au travail comprenant des médecins du travail, des collaborateurs médecins, des internes en médecine du travail, des intervenants en </w:t>
            </w:r>
            <w:r w:rsidRPr="00570956">
              <w:rPr>
                <w:color w:val="1F3864" w:themeColor="accent1" w:themeShade="80"/>
              </w:rPr>
              <w:lastRenderedPageBreak/>
              <w:t xml:space="preserve">prévention des risques professionnels et des infirmiers. Ces équipes peuvent être complétées </w:t>
            </w:r>
            <w:r w:rsidRPr="003E6A1B">
              <w:rPr>
                <w:color w:val="FF0000"/>
              </w:rPr>
              <w:t xml:space="preserve">par des auxiliaires médicaux disposant de compétences en santé au travail, </w:t>
            </w:r>
            <w:r w:rsidRPr="00570956">
              <w:rPr>
                <w:color w:val="1F3864" w:themeColor="accent1" w:themeShade="80"/>
              </w:rPr>
              <w:t xml:space="preserve">des assistants de services de santé au travail et des professionnels recrutés après avis des médecins du travail. Les médecins du travail </w:t>
            </w:r>
            <w:r w:rsidRPr="00570956">
              <w:rPr>
                <w:strike/>
                <w:color w:val="1F3864" w:themeColor="accent1" w:themeShade="80"/>
              </w:rPr>
              <w:t>animent et coordonnent</w:t>
            </w:r>
            <w:r w:rsidRPr="00ED5A59">
              <w:rPr>
                <w:color w:val="1F3864" w:themeColor="accent1" w:themeShade="80"/>
              </w:rPr>
              <w:t xml:space="preserve"> </w:t>
            </w:r>
            <w:r w:rsidRPr="00570956">
              <w:rPr>
                <w:color w:val="FF0000"/>
              </w:rPr>
              <w:t>assurent ou délèguent</w:t>
            </w:r>
            <w:r>
              <w:rPr>
                <w:color w:val="FF0000"/>
              </w:rPr>
              <w:t>, sous leur responsabilité,</w:t>
            </w:r>
            <w:r w:rsidRPr="00570956">
              <w:rPr>
                <w:color w:val="FF0000"/>
              </w:rPr>
              <w:t xml:space="preserve"> l’animation et la coordination de </w:t>
            </w:r>
            <w:r w:rsidRPr="00570956">
              <w:rPr>
                <w:color w:val="1F3864" w:themeColor="accent1" w:themeShade="80"/>
              </w:rPr>
              <w:t>l'équipe pluridisciplinaire.</w:t>
            </w:r>
          </w:p>
          <w:p w14:paraId="2C4C1FCA" w14:textId="77777777" w:rsidR="00844353" w:rsidRDefault="00844353" w:rsidP="00431593">
            <w:pPr>
              <w:autoSpaceDE w:val="0"/>
              <w:autoSpaceDN w:val="0"/>
              <w:adjustRightInd w:val="0"/>
              <w:jc w:val="both"/>
              <w:rPr>
                <w:color w:val="FF0000"/>
              </w:rPr>
            </w:pPr>
          </w:p>
          <w:p w14:paraId="58FD2BC7" w14:textId="77777777" w:rsidR="00844353" w:rsidRDefault="00844353" w:rsidP="00431593">
            <w:pPr>
              <w:autoSpaceDE w:val="0"/>
              <w:autoSpaceDN w:val="0"/>
              <w:adjustRightInd w:val="0"/>
              <w:jc w:val="both"/>
              <w:rPr>
                <w:color w:val="FF0000"/>
              </w:rPr>
            </w:pPr>
            <w:r w:rsidRPr="003E6A1B">
              <w:rPr>
                <w:color w:val="FF0000"/>
              </w:rPr>
              <w:t xml:space="preserve">Un </w:t>
            </w:r>
            <w:r w:rsidRPr="003E6A1B">
              <w:rPr>
                <w:b/>
                <w:bCs/>
                <w:color w:val="FF0000"/>
              </w:rPr>
              <w:t>décret en Conseil d’État</w:t>
            </w:r>
            <w:r w:rsidRPr="003E6A1B">
              <w:rPr>
                <w:color w:val="FF0000"/>
              </w:rPr>
              <w:t xml:space="preserve"> précise les conditions dans lesquelles le médecin du travail peut déléguer, sous sa responsabilité et dans le respect du projet de service pluriannuel, certaines missions prévues au présent titre aux membres de l’équipe pluridisciplinaire disposant de la qualification nécessaire. Pour les professions dont les conditions d’exercice relèvent du code de la santé publique, lesdites missions sont exercées dans la limite des compétences des professionnels de santé prévues par ce même code. </w:t>
            </w:r>
          </w:p>
          <w:p w14:paraId="7F6C4C1D" w14:textId="30662098" w:rsidR="00844353" w:rsidRPr="003E6A1B" w:rsidRDefault="00844353" w:rsidP="00431593">
            <w:pPr>
              <w:autoSpaceDE w:val="0"/>
              <w:autoSpaceDN w:val="0"/>
              <w:adjustRightInd w:val="0"/>
              <w:jc w:val="both"/>
              <w:rPr>
                <w:color w:val="FF0000"/>
              </w:rPr>
            </w:pPr>
            <w:r w:rsidRPr="003E6A1B">
              <w:rPr>
                <w:color w:val="FF0000"/>
              </w:rPr>
              <w:t>Pour assurer l’ensemble de leurs missions, les services de prévention et de santé au travail interentreprises peuvent, par convention, recourir aux compétences des services de prévention et de santé au travail mentionnés à l’article L. 4622-4 du présent code.</w:t>
            </w:r>
          </w:p>
          <w:p w14:paraId="78B0FC87" w14:textId="77777777" w:rsidR="00844353" w:rsidRDefault="00844353" w:rsidP="00431593">
            <w:pPr>
              <w:autoSpaceDE w:val="0"/>
              <w:autoSpaceDN w:val="0"/>
              <w:adjustRightInd w:val="0"/>
              <w:jc w:val="both"/>
              <w:rPr>
                <w:color w:val="FF0000"/>
              </w:rPr>
            </w:pPr>
          </w:p>
          <w:p w14:paraId="38D4BAF5" w14:textId="0CEB241D" w:rsidR="00844353" w:rsidRDefault="00844353" w:rsidP="00431593">
            <w:pPr>
              <w:autoSpaceDE w:val="0"/>
              <w:autoSpaceDN w:val="0"/>
              <w:adjustRightInd w:val="0"/>
              <w:jc w:val="both"/>
              <w:rPr>
                <w:b/>
                <w:color w:val="1F3864" w:themeColor="accent1" w:themeShade="80"/>
              </w:rPr>
            </w:pPr>
            <w:r w:rsidRPr="00570956">
              <w:rPr>
                <w:b/>
                <w:color w:val="1F3864" w:themeColor="accent1" w:themeShade="80"/>
              </w:rPr>
              <w:t>Article L</w:t>
            </w:r>
            <w:r w:rsidR="001C1008">
              <w:rPr>
                <w:b/>
                <w:color w:val="1F3864" w:themeColor="accent1" w:themeShade="80"/>
              </w:rPr>
              <w:t xml:space="preserve">. </w:t>
            </w:r>
            <w:r w:rsidRPr="00570956">
              <w:rPr>
                <w:b/>
                <w:color w:val="1F3864" w:themeColor="accent1" w:themeShade="80"/>
              </w:rPr>
              <w:t>4622-16</w:t>
            </w:r>
            <w:r>
              <w:rPr>
                <w:b/>
                <w:color w:val="1F3864" w:themeColor="accent1" w:themeShade="80"/>
              </w:rPr>
              <w:t xml:space="preserve"> Code du travail</w:t>
            </w:r>
          </w:p>
          <w:p w14:paraId="541522D8" w14:textId="351713FB" w:rsidR="00844353" w:rsidRDefault="00844353" w:rsidP="00431593">
            <w:pPr>
              <w:autoSpaceDE w:val="0"/>
              <w:autoSpaceDN w:val="0"/>
              <w:adjustRightInd w:val="0"/>
              <w:jc w:val="both"/>
              <w:rPr>
                <w:color w:val="1F3864" w:themeColor="accent1" w:themeShade="80"/>
              </w:rPr>
            </w:pPr>
            <w:r w:rsidRPr="00570956">
              <w:rPr>
                <w:color w:val="1F3864" w:themeColor="accent1" w:themeShade="80"/>
              </w:rPr>
              <w:t>Le directeur du service de santé au travail interentreprises met en œuvre, en lien avec l'équipe pluridisciplinaire de santé au travail et sous l'autorité du président, les actions approuvées par le conseil d'administration dans le cadre du projet de service pluriannuel</w:t>
            </w:r>
            <w:r>
              <w:rPr>
                <w:color w:val="1F3864" w:themeColor="accent1" w:themeShade="80"/>
              </w:rPr>
              <w:t>.</w:t>
            </w:r>
          </w:p>
          <w:p w14:paraId="516657F4" w14:textId="41C797D2" w:rsidR="00585E34" w:rsidRPr="001B2B35" w:rsidRDefault="001B2B35" w:rsidP="00431593">
            <w:pPr>
              <w:autoSpaceDE w:val="0"/>
              <w:autoSpaceDN w:val="0"/>
              <w:adjustRightInd w:val="0"/>
              <w:jc w:val="both"/>
              <w:rPr>
                <w:color w:val="FF0000"/>
              </w:rPr>
            </w:pPr>
            <w:r w:rsidRPr="001B2B35">
              <w:rPr>
                <w:color w:val="FF0000"/>
              </w:rPr>
              <w:t>Il rend compte</w:t>
            </w:r>
            <w:r>
              <w:rPr>
                <w:color w:val="FF0000"/>
              </w:rPr>
              <w:t xml:space="preserve"> de ces actions dans un rapport annuel d’activité qui comprend des données relatives </w:t>
            </w:r>
            <w:r w:rsidR="00663385">
              <w:rPr>
                <w:color w:val="FF0000"/>
              </w:rPr>
              <w:t xml:space="preserve">à l’égalité professionnelle entre les femmes et les hommes. </w:t>
            </w:r>
          </w:p>
          <w:p w14:paraId="2C4E6078" w14:textId="44AC9DFC" w:rsidR="00844353" w:rsidRDefault="00844353" w:rsidP="00431593">
            <w:pPr>
              <w:autoSpaceDE w:val="0"/>
              <w:autoSpaceDN w:val="0"/>
              <w:adjustRightInd w:val="0"/>
              <w:jc w:val="both"/>
              <w:rPr>
                <w:color w:val="FF0000"/>
              </w:rPr>
            </w:pPr>
            <w:r w:rsidRPr="003E6A1B">
              <w:rPr>
                <w:color w:val="FF0000"/>
              </w:rPr>
              <w:t>Il prend les décisions relatives à l’organisation et au fonctionnement du service nécessaires à la mise en œuvre des dispositions législatives et réglementaires ainsi que des objectifs et prescriptions du contrat pluriannuel d’objectifs et de moyens et du projet de service pluriannuel.</w:t>
            </w:r>
          </w:p>
          <w:p w14:paraId="2D35A6FD" w14:textId="3B499E65" w:rsidR="00844353" w:rsidRDefault="00844353" w:rsidP="00431593">
            <w:pPr>
              <w:autoSpaceDE w:val="0"/>
              <w:autoSpaceDN w:val="0"/>
              <w:adjustRightInd w:val="0"/>
              <w:jc w:val="both"/>
              <w:rPr>
                <w:color w:val="FF0000"/>
              </w:rPr>
            </w:pPr>
          </w:p>
          <w:p w14:paraId="124E4F94" w14:textId="77777777" w:rsidR="00EF226E" w:rsidRDefault="00EF226E" w:rsidP="00431593">
            <w:pPr>
              <w:autoSpaceDE w:val="0"/>
              <w:autoSpaceDN w:val="0"/>
              <w:adjustRightInd w:val="0"/>
              <w:jc w:val="both"/>
              <w:rPr>
                <w:color w:val="FF0000"/>
              </w:rPr>
            </w:pPr>
          </w:p>
          <w:p w14:paraId="34D0ABAE" w14:textId="59F5F78A" w:rsidR="00844353" w:rsidRPr="00570956" w:rsidRDefault="00844353" w:rsidP="004F3ECD">
            <w:pPr>
              <w:autoSpaceDE w:val="0"/>
              <w:autoSpaceDN w:val="0"/>
              <w:adjustRightInd w:val="0"/>
              <w:jc w:val="both"/>
              <w:rPr>
                <w:rFonts w:asciiTheme="minorHAnsi" w:eastAsiaTheme="minorHAnsi" w:hAnsiTheme="minorHAnsi" w:cs="CIDFont+F1"/>
                <w:b/>
                <w:color w:val="1F3864" w:themeColor="accent1" w:themeShade="80"/>
              </w:rPr>
            </w:pPr>
          </w:p>
        </w:tc>
        <w:tc>
          <w:tcPr>
            <w:tcW w:w="7513" w:type="dxa"/>
          </w:tcPr>
          <w:p w14:paraId="4C61F3D6" w14:textId="77777777" w:rsidR="00844353" w:rsidRDefault="00844353" w:rsidP="00431593"/>
          <w:p w14:paraId="3E545C5B" w14:textId="77777777" w:rsidR="00844353" w:rsidRDefault="00844353" w:rsidP="00431593"/>
          <w:p w14:paraId="4567ECF2" w14:textId="4A4536CC" w:rsidR="00844353" w:rsidRDefault="00844353" w:rsidP="00B03F38">
            <w:pPr>
              <w:autoSpaceDE w:val="0"/>
              <w:autoSpaceDN w:val="0"/>
              <w:adjustRightInd w:val="0"/>
              <w:jc w:val="both"/>
              <w:rPr>
                <w:color w:val="FF0000"/>
              </w:rPr>
            </w:pPr>
          </w:p>
          <w:p w14:paraId="5C540E12" w14:textId="77777777" w:rsidR="00844353" w:rsidRDefault="00844353" w:rsidP="00B03F38">
            <w:pPr>
              <w:autoSpaceDE w:val="0"/>
              <w:autoSpaceDN w:val="0"/>
              <w:adjustRightInd w:val="0"/>
              <w:jc w:val="both"/>
              <w:rPr>
                <w:color w:val="FF0000"/>
              </w:rPr>
            </w:pPr>
          </w:p>
          <w:p w14:paraId="3EF9CA3E" w14:textId="77777777" w:rsidR="00844353" w:rsidRPr="00870263" w:rsidRDefault="00844353" w:rsidP="00B03F38">
            <w:pPr>
              <w:autoSpaceDE w:val="0"/>
              <w:autoSpaceDN w:val="0"/>
              <w:adjustRightInd w:val="0"/>
              <w:jc w:val="both"/>
              <w:rPr>
                <w:color w:val="1F3864" w:themeColor="accent1" w:themeShade="80"/>
              </w:rPr>
            </w:pPr>
            <w:r w:rsidRPr="00870263">
              <w:rPr>
                <w:color w:val="1F3864" w:themeColor="accent1" w:themeShade="80"/>
              </w:rPr>
              <w:lastRenderedPageBreak/>
              <w:t xml:space="preserve">Un </w:t>
            </w:r>
            <w:r w:rsidRPr="00870263">
              <w:rPr>
                <w:b/>
                <w:bCs/>
                <w:color w:val="1F3864" w:themeColor="accent1" w:themeShade="80"/>
              </w:rPr>
              <w:t>décret en Conseil d’État</w:t>
            </w:r>
            <w:r w:rsidRPr="00870263">
              <w:rPr>
                <w:color w:val="1F3864" w:themeColor="accent1" w:themeShade="80"/>
              </w:rPr>
              <w:t xml:space="preserve"> précise les conditions dans lesquelles le médecin du travail peut déléguer, sous sa responsabilité et dans le respect du projet de service pluriannuel, certaines missions prévues au présent titre aux membres de l’équipe pluridisciplinaire disposant de la qualification nécessaire. Pour les professions dont les conditions d’exercice relèvent du code de la santé publique, lesdites missions sont exercées dans la limite des compétences des professionnels de santé prévues par ce même code. </w:t>
            </w:r>
          </w:p>
          <w:p w14:paraId="4BE82AFF" w14:textId="64D4447D" w:rsidR="00844353" w:rsidRDefault="00844353" w:rsidP="00431593"/>
        </w:tc>
      </w:tr>
      <w:tr w:rsidR="00844353" w14:paraId="02689826" w14:textId="24C6686F" w:rsidTr="00844353">
        <w:tc>
          <w:tcPr>
            <w:tcW w:w="7514" w:type="dxa"/>
          </w:tcPr>
          <w:p w14:paraId="5854B7EE" w14:textId="77777777" w:rsidR="006B1613" w:rsidRDefault="006B1613" w:rsidP="00431593">
            <w:pPr>
              <w:autoSpaceDE w:val="0"/>
              <w:autoSpaceDN w:val="0"/>
              <w:adjustRightInd w:val="0"/>
              <w:jc w:val="both"/>
              <w:rPr>
                <w:rFonts w:asciiTheme="minorHAnsi" w:eastAsiaTheme="minorHAnsi" w:hAnsiTheme="minorHAnsi" w:cs="CIDFont+F1"/>
                <w:b/>
                <w:color w:val="1F3864" w:themeColor="accent1" w:themeShade="80"/>
              </w:rPr>
            </w:pPr>
          </w:p>
          <w:p w14:paraId="01A19D6F" w14:textId="7AB3A1D7" w:rsidR="00844353" w:rsidRDefault="00844353" w:rsidP="00431593">
            <w:pPr>
              <w:autoSpaceDE w:val="0"/>
              <w:autoSpaceDN w:val="0"/>
              <w:adjustRightInd w:val="0"/>
              <w:jc w:val="both"/>
              <w:rPr>
                <w:rFonts w:asciiTheme="minorHAnsi" w:eastAsiaTheme="minorHAnsi" w:hAnsiTheme="minorHAnsi" w:cs="CIDFont+F1"/>
                <w:color w:val="1F3864" w:themeColor="accent1" w:themeShade="80"/>
              </w:rPr>
            </w:pPr>
            <w:r w:rsidRPr="00521DE6">
              <w:rPr>
                <w:rFonts w:asciiTheme="minorHAnsi" w:eastAsiaTheme="minorHAnsi" w:hAnsiTheme="minorHAnsi" w:cs="CIDFont+F1"/>
                <w:b/>
                <w:color w:val="1F3864" w:themeColor="accent1" w:themeShade="80"/>
              </w:rPr>
              <w:t>Nouveau Art. L. 4641-2-1</w:t>
            </w:r>
            <w:r>
              <w:rPr>
                <w:rFonts w:asciiTheme="minorHAnsi" w:eastAsiaTheme="minorHAnsi" w:hAnsiTheme="minorHAnsi" w:cs="CIDFont+F1"/>
                <w:b/>
                <w:color w:val="1F3864" w:themeColor="accent1" w:themeShade="80"/>
              </w:rPr>
              <w:t xml:space="preserve"> Code du travail</w:t>
            </w:r>
          </w:p>
          <w:p w14:paraId="474A6BE5" w14:textId="77777777" w:rsidR="00844353" w:rsidRPr="003E6A1B" w:rsidRDefault="00844353" w:rsidP="00431593">
            <w:pPr>
              <w:autoSpaceDE w:val="0"/>
              <w:autoSpaceDN w:val="0"/>
              <w:adjustRightInd w:val="0"/>
              <w:jc w:val="both"/>
              <w:rPr>
                <w:color w:val="FF0000"/>
              </w:rPr>
            </w:pPr>
            <w:r w:rsidRPr="003E6A1B">
              <w:rPr>
                <w:color w:val="FF0000"/>
              </w:rPr>
              <w:t xml:space="preserve">Au sein du conseil d’orientation des conditions de travail, le comité national de prévention et de santé au travail est composé de représentants de l’État, de la Caisse nationale de l’assurance maladie, de la caisse centrale de la mutualité sociale agricole, des organisations professionnelles d’employeurs représentatives au niveau national et interprofessionnel et des organisations syndicales de salariés représentatives au niveau national et interprofessionnel. </w:t>
            </w:r>
          </w:p>
          <w:p w14:paraId="602FFD58" w14:textId="0A8FBCCB" w:rsidR="00844353" w:rsidRPr="003E6A1B" w:rsidRDefault="00844353" w:rsidP="00431593">
            <w:pPr>
              <w:autoSpaceDE w:val="0"/>
              <w:autoSpaceDN w:val="0"/>
              <w:adjustRightInd w:val="0"/>
              <w:jc w:val="both"/>
              <w:rPr>
                <w:color w:val="FF0000"/>
              </w:rPr>
            </w:pPr>
            <w:r w:rsidRPr="003E6A1B">
              <w:rPr>
                <w:color w:val="FF0000"/>
              </w:rPr>
              <w:t xml:space="preserve"> Ce comité a notamment pour missions : </w:t>
            </w:r>
          </w:p>
          <w:p w14:paraId="1D2592AC" w14:textId="7B9972B6" w:rsidR="00844353" w:rsidRPr="00791854" w:rsidRDefault="00844353" w:rsidP="00431593">
            <w:pPr>
              <w:autoSpaceDE w:val="0"/>
              <w:autoSpaceDN w:val="0"/>
              <w:adjustRightInd w:val="0"/>
              <w:jc w:val="both"/>
              <w:rPr>
                <w:color w:val="FF0000"/>
              </w:rPr>
            </w:pPr>
            <w:r w:rsidRPr="003E6A1B">
              <w:rPr>
                <w:color w:val="FF0000"/>
              </w:rPr>
              <w:t xml:space="preserve"> </w:t>
            </w:r>
            <w:r w:rsidRPr="00791854">
              <w:rPr>
                <w:color w:val="FF0000"/>
              </w:rPr>
              <w:t>1°</w:t>
            </w:r>
            <w:r w:rsidRPr="007362DB">
              <w:rPr>
                <w:strike/>
                <w:color w:val="FF0000"/>
              </w:rPr>
              <w:t>A</w:t>
            </w:r>
            <w:r w:rsidRPr="00791854">
              <w:rPr>
                <w:color w:val="FF0000"/>
              </w:rPr>
              <w:t xml:space="preserve"> De participer à l’élaboration du plan santé au travail, pour lequel il propose des orientations au ministre chargé du travail ;</w:t>
            </w:r>
          </w:p>
          <w:p w14:paraId="532E9A27" w14:textId="05245AAA" w:rsidR="00844353" w:rsidRPr="003E6A1B" w:rsidRDefault="00844353" w:rsidP="00431593">
            <w:pPr>
              <w:autoSpaceDE w:val="0"/>
              <w:autoSpaceDN w:val="0"/>
              <w:adjustRightInd w:val="0"/>
              <w:jc w:val="both"/>
              <w:rPr>
                <w:color w:val="FF0000"/>
              </w:rPr>
            </w:pPr>
            <w:r w:rsidRPr="009E19A3">
              <w:rPr>
                <w:color w:val="FFC000"/>
              </w:rPr>
              <w:t xml:space="preserve"> </w:t>
            </w:r>
            <w:r w:rsidRPr="0089527C">
              <w:rPr>
                <w:strike/>
                <w:color w:val="FF0000"/>
              </w:rPr>
              <w:t>1°</w:t>
            </w:r>
            <w:r w:rsidRPr="009E19A3">
              <w:rPr>
                <w:color w:val="FFC000"/>
              </w:rPr>
              <w:t xml:space="preserve"> </w:t>
            </w:r>
            <w:r w:rsidR="0089527C" w:rsidRPr="0089527C">
              <w:rPr>
                <w:color w:val="C45911" w:themeColor="accent2" w:themeShade="BF"/>
              </w:rPr>
              <w:t xml:space="preserve">2° </w:t>
            </w:r>
            <w:r w:rsidRPr="003E6A1B">
              <w:rPr>
                <w:color w:val="FF0000"/>
              </w:rPr>
              <w:t>De participer à l’élaboration des politiques publiques en matière de santé au travail et à la coordination des acteurs intervenant dans ces domaines ;</w:t>
            </w:r>
          </w:p>
          <w:p w14:paraId="2448E5C9" w14:textId="0F8B4C00" w:rsidR="00844353" w:rsidRPr="003E6A1B" w:rsidRDefault="00844353" w:rsidP="00431593">
            <w:pPr>
              <w:autoSpaceDE w:val="0"/>
              <w:autoSpaceDN w:val="0"/>
              <w:adjustRightInd w:val="0"/>
              <w:jc w:val="both"/>
              <w:rPr>
                <w:color w:val="FF0000"/>
              </w:rPr>
            </w:pPr>
            <w:r w:rsidRPr="003E6A1B">
              <w:rPr>
                <w:color w:val="FF0000"/>
              </w:rPr>
              <w:t xml:space="preserve"> </w:t>
            </w:r>
            <w:r w:rsidRPr="0004041D">
              <w:rPr>
                <w:strike/>
                <w:color w:val="FF0000"/>
              </w:rPr>
              <w:t>2°</w:t>
            </w:r>
            <w:r w:rsidRPr="003E6A1B">
              <w:rPr>
                <w:color w:val="FF0000"/>
              </w:rPr>
              <w:t xml:space="preserve"> </w:t>
            </w:r>
            <w:r w:rsidR="0004041D" w:rsidRPr="0004041D">
              <w:rPr>
                <w:color w:val="C45911" w:themeColor="accent2" w:themeShade="BF"/>
              </w:rPr>
              <w:t xml:space="preserve">3° </w:t>
            </w:r>
            <w:r w:rsidRPr="003E6A1B">
              <w:rPr>
                <w:color w:val="FF0000"/>
              </w:rPr>
              <w:t>De définir la liste et les modalités de mise en œuvre de l’ensemble socle de services en matière de prévention des risques professionnels, de suivi individuel des travailleurs et de prévention de la désinsertion professionnelle prévus à l’article L. 4622-9-1, et de contribuer à définir les indicateurs permettant d’évaluer la qualité de cet ensemble socle de services ;</w:t>
            </w:r>
          </w:p>
          <w:p w14:paraId="12A416A0" w14:textId="3BB68E20" w:rsidR="00844353" w:rsidRPr="003E6A1B" w:rsidRDefault="00844353" w:rsidP="00431593">
            <w:pPr>
              <w:autoSpaceDE w:val="0"/>
              <w:autoSpaceDN w:val="0"/>
              <w:adjustRightInd w:val="0"/>
              <w:jc w:val="both"/>
              <w:rPr>
                <w:color w:val="FF0000"/>
              </w:rPr>
            </w:pPr>
            <w:r w:rsidRPr="003E6A1B">
              <w:rPr>
                <w:color w:val="FF0000"/>
              </w:rPr>
              <w:t xml:space="preserve"> </w:t>
            </w:r>
            <w:r w:rsidRPr="0004041D">
              <w:rPr>
                <w:strike/>
                <w:color w:val="FF0000"/>
              </w:rPr>
              <w:t>3°</w:t>
            </w:r>
            <w:r w:rsidRPr="003E6A1B">
              <w:rPr>
                <w:color w:val="FF0000"/>
              </w:rPr>
              <w:t xml:space="preserve"> </w:t>
            </w:r>
            <w:r w:rsidR="0004041D" w:rsidRPr="0004041D">
              <w:rPr>
                <w:color w:val="C45911" w:themeColor="accent2" w:themeShade="BF"/>
              </w:rPr>
              <w:t xml:space="preserve">4° </w:t>
            </w:r>
            <w:r w:rsidRPr="003E6A1B">
              <w:rPr>
                <w:color w:val="FF0000"/>
              </w:rPr>
              <w:t>De proposer les référentiels et les principes guidant l’élaboration du cahier des charges de certification des services de prévention et de santé au travail interentreprises dans les conditions prévues à l’article L. 4622-9-</w:t>
            </w:r>
            <w:r w:rsidRPr="0028383F">
              <w:rPr>
                <w:strike/>
                <w:color w:val="FF0000"/>
              </w:rPr>
              <w:t>2</w:t>
            </w:r>
            <w:r w:rsidRPr="0028383F">
              <w:rPr>
                <w:color w:val="C45911" w:themeColor="accent2" w:themeShade="BF"/>
              </w:rPr>
              <w:t xml:space="preserve"> </w:t>
            </w:r>
            <w:r w:rsidR="0028383F" w:rsidRPr="0028383F">
              <w:rPr>
                <w:color w:val="C45911" w:themeColor="accent2" w:themeShade="BF"/>
              </w:rPr>
              <w:t xml:space="preserve">3 </w:t>
            </w:r>
            <w:r w:rsidRPr="003E6A1B">
              <w:rPr>
                <w:color w:val="FF0000"/>
              </w:rPr>
              <w:t xml:space="preserve">; </w:t>
            </w:r>
          </w:p>
          <w:p w14:paraId="5C81598D" w14:textId="30AFDE55" w:rsidR="00844353" w:rsidRPr="003E6A1B" w:rsidRDefault="00844353" w:rsidP="00431593">
            <w:pPr>
              <w:autoSpaceDE w:val="0"/>
              <w:autoSpaceDN w:val="0"/>
              <w:adjustRightInd w:val="0"/>
              <w:jc w:val="both"/>
              <w:rPr>
                <w:color w:val="FF0000"/>
              </w:rPr>
            </w:pPr>
            <w:r w:rsidRPr="0028383F">
              <w:rPr>
                <w:strike/>
                <w:color w:val="FF0000"/>
              </w:rPr>
              <w:t>4°</w:t>
            </w:r>
            <w:r w:rsidRPr="003E6A1B">
              <w:rPr>
                <w:color w:val="FF0000"/>
              </w:rPr>
              <w:t xml:space="preserve"> </w:t>
            </w:r>
            <w:r w:rsidR="0028383F" w:rsidRPr="0028383F">
              <w:rPr>
                <w:color w:val="C45911" w:themeColor="accent2" w:themeShade="BF"/>
              </w:rPr>
              <w:t xml:space="preserve">5° </w:t>
            </w:r>
            <w:r w:rsidRPr="003E6A1B">
              <w:rPr>
                <w:color w:val="FF0000"/>
              </w:rPr>
              <w:t xml:space="preserve">De déterminer les modalités de mise en œuvre ainsi que les conditions de mise à la disposition de l’employeur du passeport de prévention prévu à l’article L. 4141-5, et d’assurer le suivi du déploiement de ce passeport. </w:t>
            </w:r>
          </w:p>
          <w:p w14:paraId="47102937" w14:textId="77777777" w:rsidR="00844353" w:rsidRDefault="00844353" w:rsidP="00431593">
            <w:pPr>
              <w:autoSpaceDE w:val="0"/>
              <w:autoSpaceDN w:val="0"/>
              <w:adjustRightInd w:val="0"/>
              <w:jc w:val="both"/>
              <w:rPr>
                <w:color w:val="FF0000"/>
              </w:rPr>
            </w:pPr>
            <w:r w:rsidRPr="003E6A1B">
              <w:rPr>
                <w:color w:val="FF0000"/>
              </w:rPr>
              <w:t xml:space="preserve">Pour l’exercice des missions prévues aux 2° à 4° du présent article, les délibérations sont adoptées par les seuls représentants des organisations professionnelles d’employeurs et des organisations syndicales de salariés mentionnés au premier alinéa, dans des conditions définies par voie réglementaire.  </w:t>
            </w:r>
          </w:p>
          <w:p w14:paraId="639F5CAF" w14:textId="77777777" w:rsidR="00844353" w:rsidRDefault="00844353" w:rsidP="00431593">
            <w:pPr>
              <w:autoSpaceDE w:val="0"/>
              <w:autoSpaceDN w:val="0"/>
              <w:adjustRightInd w:val="0"/>
              <w:jc w:val="both"/>
              <w:rPr>
                <w:color w:val="FF0000"/>
              </w:rPr>
            </w:pPr>
          </w:p>
          <w:p w14:paraId="4D3A2EC1" w14:textId="614F8DCC" w:rsidR="00844353" w:rsidRDefault="00844353" w:rsidP="00431593">
            <w:pPr>
              <w:autoSpaceDE w:val="0"/>
              <w:autoSpaceDN w:val="0"/>
              <w:adjustRightInd w:val="0"/>
              <w:jc w:val="both"/>
              <w:rPr>
                <w:color w:val="FF0000"/>
              </w:rPr>
            </w:pPr>
            <w:r w:rsidRPr="003E6A1B">
              <w:rPr>
                <w:color w:val="FF0000"/>
              </w:rPr>
              <w:t>Un décret en Conseil d’État détermine les missions, la composition, l’organisation et le fonctionnement du comité national de prévention et de santé au travail.</w:t>
            </w:r>
          </w:p>
          <w:p w14:paraId="43FFAB51" w14:textId="77777777" w:rsidR="00EF226E" w:rsidRPr="003E6A1B" w:rsidRDefault="00EF226E" w:rsidP="00431593">
            <w:pPr>
              <w:autoSpaceDE w:val="0"/>
              <w:autoSpaceDN w:val="0"/>
              <w:adjustRightInd w:val="0"/>
              <w:jc w:val="both"/>
              <w:rPr>
                <w:b/>
                <w:bCs/>
                <w:color w:val="FF0000"/>
              </w:rPr>
            </w:pPr>
          </w:p>
          <w:p w14:paraId="486AEF57" w14:textId="621D4EB7" w:rsidR="00844353" w:rsidRDefault="00844353" w:rsidP="00431593">
            <w:pPr>
              <w:rPr>
                <w:b/>
                <w:bCs/>
                <w:color w:val="1F3864" w:themeColor="accent1" w:themeShade="80"/>
              </w:rPr>
            </w:pPr>
          </w:p>
        </w:tc>
        <w:tc>
          <w:tcPr>
            <w:tcW w:w="7513" w:type="dxa"/>
          </w:tcPr>
          <w:p w14:paraId="1A3BA449" w14:textId="77777777" w:rsidR="00844353" w:rsidRDefault="00844353" w:rsidP="00431593"/>
          <w:p w14:paraId="759D585F" w14:textId="77777777" w:rsidR="00844353" w:rsidRPr="00B32D76" w:rsidRDefault="00844353" w:rsidP="00431593">
            <w:pPr>
              <w:rPr>
                <w:color w:val="44546A" w:themeColor="text2"/>
              </w:rPr>
            </w:pPr>
          </w:p>
          <w:p w14:paraId="3DD43777" w14:textId="77777777" w:rsidR="00844353" w:rsidRDefault="00844353" w:rsidP="00464EB2">
            <w:pPr>
              <w:jc w:val="both"/>
              <w:rPr>
                <w:color w:val="44546A" w:themeColor="text2"/>
              </w:rPr>
            </w:pPr>
          </w:p>
          <w:p w14:paraId="45075F19" w14:textId="77777777" w:rsidR="00844353" w:rsidRDefault="00844353" w:rsidP="00464EB2">
            <w:pPr>
              <w:jc w:val="both"/>
              <w:rPr>
                <w:color w:val="44546A" w:themeColor="text2"/>
              </w:rPr>
            </w:pPr>
          </w:p>
          <w:p w14:paraId="6C29D91A" w14:textId="77777777" w:rsidR="00844353" w:rsidRDefault="00844353" w:rsidP="00464EB2">
            <w:pPr>
              <w:jc w:val="both"/>
              <w:rPr>
                <w:color w:val="44546A" w:themeColor="text2"/>
              </w:rPr>
            </w:pPr>
          </w:p>
          <w:p w14:paraId="28F2FFAD" w14:textId="77777777" w:rsidR="00844353" w:rsidRDefault="00844353" w:rsidP="00464EB2">
            <w:pPr>
              <w:jc w:val="both"/>
              <w:rPr>
                <w:color w:val="44546A" w:themeColor="text2"/>
              </w:rPr>
            </w:pPr>
          </w:p>
          <w:p w14:paraId="0344A970" w14:textId="77777777" w:rsidR="00844353" w:rsidRDefault="00844353" w:rsidP="00464EB2">
            <w:pPr>
              <w:jc w:val="both"/>
              <w:rPr>
                <w:color w:val="44546A" w:themeColor="text2"/>
              </w:rPr>
            </w:pPr>
          </w:p>
          <w:p w14:paraId="2F0CAC5B" w14:textId="77777777" w:rsidR="00844353" w:rsidRDefault="00844353" w:rsidP="00464EB2">
            <w:pPr>
              <w:jc w:val="both"/>
              <w:rPr>
                <w:color w:val="44546A" w:themeColor="text2"/>
              </w:rPr>
            </w:pPr>
          </w:p>
          <w:p w14:paraId="7E2BCF01" w14:textId="77777777" w:rsidR="00844353" w:rsidRDefault="00844353" w:rsidP="00464EB2">
            <w:pPr>
              <w:jc w:val="both"/>
              <w:rPr>
                <w:color w:val="44546A" w:themeColor="text2"/>
              </w:rPr>
            </w:pPr>
          </w:p>
          <w:p w14:paraId="3BDCE063" w14:textId="77777777" w:rsidR="00844353" w:rsidRDefault="00844353" w:rsidP="00464EB2">
            <w:pPr>
              <w:jc w:val="both"/>
              <w:rPr>
                <w:color w:val="44546A" w:themeColor="text2"/>
              </w:rPr>
            </w:pPr>
          </w:p>
          <w:p w14:paraId="43CC0ED1" w14:textId="77777777" w:rsidR="00844353" w:rsidRDefault="00844353" w:rsidP="00464EB2">
            <w:pPr>
              <w:jc w:val="both"/>
              <w:rPr>
                <w:color w:val="44546A" w:themeColor="text2"/>
              </w:rPr>
            </w:pPr>
          </w:p>
          <w:p w14:paraId="5AFF9B11" w14:textId="77777777" w:rsidR="00844353" w:rsidRDefault="00844353" w:rsidP="00464EB2">
            <w:pPr>
              <w:jc w:val="both"/>
              <w:rPr>
                <w:color w:val="44546A" w:themeColor="text2"/>
              </w:rPr>
            </w:pPr>
          </w:p>
          <w:p w14:paraId="0598AFC0" w14:textId="77777777" w:rsidR="00844353" w:rsidRDefault="00844353" w:rsidP="00464EB2">
            <w:pPr>
              <w:jc w:val="both"/>
              <w:rPr>
                <w:color w:val="44546A" w:themeColor="text2"/>
              </w:rPr>
            </w:pPr>
          </w:p>
          <w:p w14:paraId="502B1F00" w14:textId="77777777" w:rsidR="00844353" w:rsidRDefault="00844353" w:rsidP="00464EB2">
            <w:pPr>
              <w:jc w:val="both"/>
              <w:rPr>
                <w:color w:val="44546A" w:themeColor="text2"/>
              </w:rPr>
            </w:pPr>
          </w:p>
          <w:p w14:paraId="6AA11E19" w14:textId="614EBA51" w:rsidR="00844353" w:rsidRDefault="00844353" w:rsidP="00464EB2">
            <w:pPr>
              <w:jc w:val="both"/>
            </w:pPr>
            <w:r w:rsidRPr="00B32D76">
              <w:rPr>
                <w:color w:val="44546A" w:themeColor="text2"/>
              </w:rPr>
              <w:t xml:space="preserve">Un décret en Conseil d’État </w:t>
            </w:r>
            <w:r>
              <w:rPr>
                <w:color w:val="44546A" w:themeColor="text2"/>
              </w:rPr>
              <w:t xml:space="preserve">doit </w:t>
            </w:r>
            <w:r w:rsidRPr="00B32D76">
              <w:rPr>
                <w:color w:val="44546A" w:themeColor="text2"/>
              </w:rPr>
              <w:t>détermine</w:t>
            </w:r>
            <w:r>
              <w:rPr>
                <w:color w:val="44546A" w:themeColor="text2"/>
              </w:rPr>
              <w:t>r</w:t>
            </w:r>
            <w:r w:rsidRPr="00B32D76">
              <w:rPr>
                <w:color w:val="44546A" w:themeColor="text2"/>
              </w:rPr>
              <w:t xml:space="preserve"> les missions, la composition, l’organisation et le fonctionnement du comité national de prévention et de santé au travail</w:t>
            </w:r>
          </w:p>
        </w:tc>
      </w:tr>
      <w:tr w:rsidR="00844353" w14:paraId="05B04D56" w14:textId="420C92A1" w:rsidTr="00844353">
        <w:tc>
          <w:tcPr>
            <w:tcW w:w="7514" w:type="dxa"/>
          </w:tcPr>
          <w:p w14:paraId="57939A35" w14:textId="77777777" w:rsidR="00844353" w:rsidRDefault="00844353" w:rsidP="00431593">
            <w:pPr>
              <w:rPr>
                <w:b/>
                <w:bCs/>
                <w:color w:val="1F3864" w:themeColor="accent1" w:themeShade="80"/>
              </w:rPr>
            </w:pPr>
          </w:p>
          <w:p w14:paraId="548FC569" w14:textId="5FE25B6E" w:rsidR="00844353" w:rsidRPr="00521DE6" w:rsidRDefault="00844353" w:rsidP="00431593">
            <w:pPr>
              <w:autoSpaceDE w:val="0"/>
              <w:autoSpaceDN w:val="0"/>
              <w:adjustRightInd w:val="0"/>
              <w:jc w:val="both"/>
              <w:rPr>
                <w:rFonts w:asciiTheme="minorHAnsi" w:eastAsiaTheme="minorHAnsi" w:hAnsiTheme="minorHAnsi" w:cs="CIDFont+F1"/>
                <w:b/>
                <w:color w:val="1F3864" w:themeColor="accent1" w:themeShade="80"/>
              </w:rPr>
            </w:pPr>
            <w:r w:rsidRPr="00521DE6">
              <w:rPr>
                <w:rFonts w:asciiTheme="minorHAnsi" w:eastAsiaTheme="minorHAnsi" w:hAnsiTheme="minorHAnsi" w:cs="CIDFont+F1"/>
                <w:b/>
                <w:color w:val="1F3864" w:themeColor="accent1" w:themeShade="80"/>
              </w:rPr>
              <w:t>Article L</w:t>
            </w:r>
            <w:r w:rsidR="00206B23">
              <w:rPr>
                <w:rFonts w:asciiTheme="minorHAnsi" w:eastAsiaTheme="minorHAnsi" w:hAnsiTheme="minorHAnsi" w:cs="CIDFont+F1"/>
                <w:b/>
                <w:color w:val="1F3864" w:themeColor="accent1" w:themeShade="80"/>
              </w:rPr>
              <w:t xml:space="preserve">. </w:t>
            </w:r>
            <w:r w:rsidRPr="00521DE6">
              <w:rPr>
                <w:rFonts w:asciiTheme="minorHAnsi" w:eastAsiaTheme="minorHAnsi" w:hAnsiTheme="minorHAnsi" w:cs="CIDFont+F1"/>
                <w:b/>
                <w:color w:val="1F3864" w:themeColor="accent1" w:themeShade="80"/>
              </w:rPr>
              <w:t>4641-4</w:t>
            </w:r>
            <w:r>
              <w:rPr>
                <w:rFonts w:asciiTheme="minorHAnsi" w:eastAsiaTheme="minorHAnsi" w:hAnsiTheme="minorHAnsi" w:cs="CIDFont+F1"/>
                <w:b/>
                <w:color w:val="1F3864" w:themeColor="accent1" w:themeShade="80"/>
              </w:rPr>
              <w:t xml:space="preserve"> Code du travail</w:t>
            </w:r>
          </w:p>
          <w:p w14:paraId="2A952509" w14:textId="77777777" w:rsidR="00844353" w:rsidRDefault="00844353" w:rsidP="00431593">
            <w:pPr>
              <w:autoSpaceDE w:val="0"/>
              <w:autoSpaceDN w:val="0"/>
              <w:adjustRightInd w:val="0"/>
              <w:jc w:val="both"/>
              <w:rPr>
                <w:rFonts w:asciiTheme="minorHAnsi" w:eastAsiaTheme="minorHAnsi" w:hAnsiTheme="minorHAnsi" w:cs="CIDFont+F1"/>
                <w:color w:val="1F3864" w:themeColor="accent1" w:themeShade="80"/>
              </w:rPr>
            </w:pPr>
            <w:r w:rsidRPr="00521DE6">
              <w:rPr>
                <w:rFonts w:asciiTheme="minorHAnsi" w:eastAsiaTheme="minorHAnsi" w:hAnsiTheme="minorHAnsi" w:cs="CIDFont+F1"/>
                <w:color w:val="1F3864" w:themeColor="accent1" w:themeShade="80"/>
              </w:rPr>
              <w:t>Un comité régional d'orientation des conditions de travail est placé auprès de chaque représentant de l'Etat dans la région.</w:t>
            </w:r>
          </w:p>
          <w:p w14:paraId="36BAA695" w14:textId="77777777" w:rsidR="00844353" w:rsidRDefault="00844353" w:rsidP="00431593">
            <w:pPr>
              <w:autoSpaceDE w:val="0"/>
              <w:autoSpaceDN w:val="0"/>
              <w:adjustRightInd w:val="0"/>
              <w:jc w:val="both"/>
              <w:rPr>
                <w:rFonts w:asciiTheme="minorHAnsi" w:eastAsiaTheme="minorHAnsi" w:hAnsiTheme="minorHAnsi" w:cs="CIDFont+F1"/>
                <w:color w:val="1F3864" w:themeColor="accent1" w:themeShade="80"/>
              </w:rPr>
            </w:pPr>
            <w:r w:rsidRPr="00521DE6">
              <w:rPr>
                <w:rFonts w:asciiTheme="minorHAnsi" w:eastAsiaTheme="minorHAnsi" w:hAnsiTheme="minorHAnsi" w:cs="CIDFont+F1"/>
                <w:color w:val="1F3864" w:themeColor="accent1" w:themeShade="80"/>
              </w:rPr>
              <w:br/>
              <w:t>Il participe à l'élaboration et au suivi des politiques publiques régionales en matière de santé, de sécurité au travail et de conditions de travail ainsi qu'à la coordination des acteurs intervenant dans cette matière au niveau régional.</w:t>
            </w:r>
          </w:p>
          <w:p w14:paraId="31957394" w14:textId="77777777" w:rsidR="00844353" w:rsidRPr="00521DE6" w:rsidRDefault="00844353" w:rsidP="00431593">
            <w:pPr>
              <w:autoSpaceDE w:val="0"/>
              <w:autoSpaceDN w:val="0"/>
              <w:adjustRightInd w:val="0"/>
              <w:jc w:val="both"/>
              <w:rPr>
                <w:rFonts w:asciiTheme="minorHAnsi" w:eastAsiaTheme="minorHAnsi" w:hAnsiTheme="minorHAnsi" w:cs="CIDFont+F1"/>
                <w:color w:val="1F3864" w:themeColor="accent1" w:themeShade="80"/>
              </w:rPr>
            </w:pPr>
            <w:r w:rsidRPr="00521DE6">
              <w:rPr>
                <w:rFonts w:asciiTheme="minorHAnsi" w:eastAsiaTheme="minorHAnsi" w:hAnsiTheme="minorHAnsi" w:cs="CIDFont+F1"/>
                <w:color w:val="1F3864" w:themeColor="accent1" w:themeShade="80"/>
              </w:rPr>
              <w:br/>
            </w:r>
            <w:r w:rsidRPr="00521DE6">
              <w:rPr>
                <w:rFonts w:asciiTheme="minorHAnsi" w:eastAsiaTheme="minorHAnsi" w:hAnsiTheme="minorHAnsi" w:cs="CIDFont+F1"/>
                <w:strike/>
                <w:color w:val="1F3864" w:themeColor="accent1" w:themeShade="80"/>
              </w:rPr>
              <w:t>Un décret en Conseil d'Etat détermine son organisation, ses missions, sa composition et son fonctionnement</w:t>
            </w:r>
            <w:r w:rsidRPr="00521DE6">
              <w:rPr>
                <w:rFonts w:asciiTheme="minorHAnsi" w:eastAsiaTheme="minorHAnsi" w:hAnsiTheme="minorHAnsi" w:cs="CIDFont+F1"/>
                <w:color w:val="1F3864" w:themeColor="accent1" w:themeShade="80"/>
              </w:rPr>
              <w:t>.</w:t>
            </w:r>
          </w:p>
          <w:p w14:paraId="4D7FB940" w14:textId="77777777" w:rsidR="00844353" w:rsidRDefault="00844353" w:rsidP="00431593">
            <w:pPr>
              <w:rPr>
                <w:b/>
                <w:bCs/>
                <w:color w:val="1F3864" w:themeColor="accent1" w:themeShade="80"/>
              </w:rPr>
            </w:pPr>
          </w:p>
          <w:p w14:paraId="72F750BB" w14:textId="6BACFAA5" w:rsidR="00844353" w:rsidRDefault="00844353" w:rsidP="00431593">
            <w:pPr>
              <w:autoSpaceDE w:val="0"/>
              <w:autoSpaceDN w:val="0"/>
              <w:adjustRightInd w:val="0"/>
              <w:jc w:val="both"/>
              <w:rPr>
                <w:rFonts w:asciiTheme="minorHAnsi" w:eastAsiaTheme="minorHAnsi" w:hAnsiTheme="minorHAnsi" w:cs="CIDFont+F1"/>
                <w:color w:val="1F3864" w:themeColor="accent1" w:themeShade="80"/>
              </w:rPr>
            </w:pPr>
            <w:r w:rsidRPr="00521DE6">
              <w:rPr>
                <w:rFonts w:asciiTheme="minorHAnsi" w:eastAsiaTheme="minorHAnsi" w:hAnsiTheme="minorHAnsi" w:cs="CIDFont+F1"/>
                <w:b/>
                <w:color w:val="1F3864" w:themeColor="accent1" w:themeShade="80"/>
              </w:rPr>
              <w:t>Nouveau Art. L. 4641-5</w:t>
            </w:r>
            <w:r>
              <w:rPr>
                <w:rFonts w:asciiTheme="minorHAnsi" w:eastAsiaTheme="minorHAnsi" w:hAnsiTheme="minorHAnsi" w:cs="CIDFont+F1"/>
                <w:b/>
                <w:color w:val="1F3864" w:themeColor="accent1" w:themeShade="80"/>
              </w:rPr>
              <w:t xml:space="preserve"> Code du travail</w:t>
            </w:r>
          </w:p>
          <w:p w14:paraId="299DB483" w14:textId="77777777" w:rsidR="00844353" w:rsidRDefault="00844353" w:rsidP="00431593">
            <w:pPr>
              <w:autoSpaceDE w:val="0"/>
              <w:autoSpaceDN w:val="0"/>
              <w:adjustRightInd w:val="0"/>
              <w:jc w:val="both"/>
              <w:rPr>
                <w:color w:val="FF0000"/>
              </w:rPr>
            </w:pPr>
            <w:r w:rsidRPr="003E6A1B">
              <w:rPr>
                <w:color w:val="FF0000"/>
              </w:rPr>
              <w:t xml:space="preserve">Au sein du comité régional d’orientation des conditions de travail, le comité régional de prévention et de santé au travail est composé de représentants de l’État, de la caisse régionale d’assurance retraite et de la santé au travail, du réseau régional des caisses de mutualité sociale agricole, des organisations professionnelles d’employeurs représentatives au niveau national et interprofessionnel et des organisations syndicales de salariés représentatives au niveau national et interprofessionnel. </w:t>
            </w:r>
          </w:p>
          <w:p w14:paraId="4596EFEE" w14:textId="50F38763" w:rsidR="00844353" w:rsidRPr="00B20F1A" w:rsidRDefault="00844353" w:rsidP="00431593">
            <w:pPr>
              <w:autoSpaceDE w:val="0"/>
              <w:autoSpaceDN w:val="0"/>
              <w:adjustRightInd w:val="0"/>
              <w:jc w:val="both"/>
              <w:rPr>
                <w:color w:val="FF0000"/>
              </w:rPr>
            </w:pPr>
            <w:r w:rsidRPr="00B20F1A">
              <w:rPr>
                <w:color w:val="FF0000"/>
              </w:rPr>
              <w:t xml:space="preserve">Ce comité a notamment pour missions : </w:t>
            </w:r>
          </w:p>
          <w:p w14:paraId="3C3C71BF" w14:textId="6AA1232C" w:rsidR="00844353" w:rsidRPr="00B20F1A" w:rsidRDefault="00844353" w:rsidP="00431593">
            <w:pPr>
              <w:autoSpaceDE w:val="0"/>
              <w:autoSpaceDN w:val="0"/>
              <w:adjustRightInd w:val="0"/>
              <w:jc w:val="both"/>
              <w:rPr>
                <w:color w:val="FF0000"/>
              </w:rPr>
            </w:pPr>
            <w:r w:rsidRPr="00B20F1A">
              <w:rPr>
                <w:color w:val="FF0000"/>
              </w:rPr>
              <w:t xml:space="preserve"> 1°A De formuler les orientations du plan régional santé au travail et de participer au suivi de sa mise en œuvre ;</w:t>
            </w:r>
          </w:p>
          <w:p w14:paraId="4899F2F2" w14:textId="7FE559D8" w:rsidR="00844353" w:rsidRPr="003E6A1B" w:rsidRDefault="00844353" w:rsidP="00431593">
            <w:pPr>
              <w:autoSpaceDE w:val="0"/>
              <w:autoSpaceDN w:val="0"/>
              <w:adjustRightInd w:val="0"/>
              <w:jc w:val="both"/>
              <w:rPr>
                <w:color w:val="FF0000"/>
              </w:rPr>
            </w:pPr>
            <w:r w:rsidRPr="00B20F1A">
              <w:rPr>
                <w:color w:val="FF0000"/>
              </w:rPr>
              <w:t xml:space="preserve"> </w:t>
            </w:r>
            <w:r w:rsidRPr="00206B23">
              <w:rPr>
                <w:strike/>
                <w:color w:val="FF0000"/>
              </w:rPr>
              <w:t>1°</w:t>
            </w:r>
            <w:r w:rsidRPr="00B20F1A">
              <w:rPr>
                <w:color w:val="FF0000"/>
              </w:rPr>
              <w:t xml:space="preserve"> </w:t>
            </w:r>
            <w:r w:rsidR="00206B23" w:rsidRPr="00206B23">
              <w:rPr>
                <w:color w:val="C45911" w:themeColor="accent2" w:themeShade="BF"/>
              </w:rPr>
              <w:t>2°</w:t>
            </w:r>
            <w:r w:rsidR="00206B23">
              <w:rPr>
                <w:color w:val="FF0000"/>
              </w:rPr>
              <w:t xml:space="preserve"> </w:t>
            </w:r>
            <w:r w:rsidRPr="00B20F1A">
              <w:rPr>
                <w:color w:val="FF0000"/>
              </w:rPr>
              <w:t xml:space="preserve">De promouvoir </w:t>
            </w:r>
            <w:r w:rsidRPr="003E6A1B">
              <w:rPr>
                <w:color w:val="FF0000"/>
              </w:rPr>
              <w:t>l’action en réseau de l’ensemble des acteurs régionaux et locaux de la prévention des risques professionnels ;</w:t>
            </w:r>
          </w:p>
          <w:p w14:paraId="40D9E02C" w14:textId="21DCE8E1" w:rsidR="00844353" w:rsidRPr="003E6A1B" w:rsidRDefault="00844353" w:rsidP="00431593">
            <w:pPr>
              <w:autoSpaceDE w:val="0"/>
              <w:autoSpaceDN w:val="0"/>
              <w:adjustRightInd w:val="0"/>
              <w:jc w:val="both"/>
              <w:rPr>
                <w:color w:val="FF0000"/>
              </w:rPr>
            </w:pPr>
            <w:r w:rsidRPr="003E6A1B">
              <w:rPr>
                <w:color w:val="FF0000"/>
              </w:rPr>
              <w:t xml:space="preserve"> </w:t>
            </w:r>
            <w:r w:rsidRPr="00206B23">
              <w:rPr>
                <w:strike/>
                <w:color w:val="FF0000"/>
              </w:rPr>
              <w:t>2°</w:t>
            </w:r>
            <w:r w:rsidRPr="003E6A1B">
              <w:rPr>
                <w:color w:val="FF0000"/>
              </w:rPr>
              <w:t xml:space="preserve"> </w:t>
            </w:r>
            <w:r w:rsidR="00206B23" w:rsidRPr="00206B23">
              <w:rPr>
                <w:color w:val="C45911" w:themeColor="accent2" w:themeShade="BF"/>
              </w:rPr>
              <w:t xml:space="preserve">3° </w:t>
            </w:r>
            <w:r w:rsidRPr="003E6A1B">
              <w:rPr>
                <w:color w:val="FF0000"/>
              </w:rPr>
              <w:t xml:space="preserve">De contribuer à la coordination des outils de prévention mis à la disposition des entreprises ; </w:t>
            </w:r>
          </w:p>
          <w:p w14:paraId="07968146" w14:textId="64029F5F" w:rsidR="00844353" w:rsidRDefault="00844353" w:rsidP="00431593">
            <w:pPr>
              <w:autoSpaceDE w:val="0"/>
              <w:autoSpaceDN w:val="0"/>
              <w:adjustRightInd w:val="0"/>
              <w:jc w:val="both"/>
              <w:rPr>
                <w:color w:val="FF0000"/>
              </w:rPr>
            </w:pPr>
            <w:r w:rsidRPr="00206B23">
              <w:rPr>
                <w:strike/>
                <w:color w:val="FF0000"/>
              </w:rPr>
              <w:t>3°</w:t>
            </w:r>
            <w:r w:rsidRPr="003E6A1B">
              <w:rPr>
                <w:color w:val="FF0000"/>
              </w:rPr>
              <w:t xml:space="preserve"> </w:t>
            </w:r>
            <w:r w:rsidR="00206B23" w:rsidRPr="00206B23">
              <w:rPr>
                <w:color w:val="C45911" w:themeColor="accent2" w:themeShade="BF"/>
              </w:rPr>
              <w:t xml:space="preserve">4° </w:t>
            </w:r>
            <w:r w:rsidRPr="003E6A1B">
              <w:rPr>
                <w:color w:val="FF0000"/>
              </w:rPr>
              <w:t>De suivre l’évaluation de la qualité des services de prévention et de santé au travail</w:t>
            </w:r>
            <w:r w:rsidR="00EF226E">
              <w:rPr>
                <w:color w:val="FF0000"/>
              </w:rPr>
              <w:t>.</w:t>
            </w:r>
          </w:p>
          <w:p w14:paraId="53A8ED95" w14:textId="12AF4074" w:rsidR="00EF226E" w:rsidRDefault="00EF226E" w:rsidP="00431593">
            <w:pPr>
              <w:autoSpaceDE w:val="0"/>
              <w:autoSpaceDN w:val="0"/>
              <w:adjustRightInd w:val="0"/>
              <w:jc w:val="both"/>
              <w:rPr>
                <w:color w:val="FF0000"/>
              </w:rPr>
            </w:pPr>
          </w:p>
          <w:p w14:paraId="68485504" w14:textId="39F2611B" w:rsidR="00EF226E" w:rsidRDefault="00EF226E" w:rsidP="00431593">
            <w:pPr>
              <w:autoSpaceDE w:val="0"/>
              <w:autoSpaceDN w:val="0"/>
              <w:adjustRightInd w:val="0"/>
              <w:jc w:val="both"/>
              <w:rPr>
                <w:color w:val="FF0000"/>
              </w:rPr>
            </w:pPr>
          </w:p>
          <w:p w14:paraId="22841CCE" w14:textId="77777777" w:rsidR="00EF226E" w:rsidRPr="003E6A1B" w:rsidRDefault="00EF226E" w:rsidP="00431593">
            <w:pPr>
              <w:autoSpaceDE w:val="0"/>
              <w:autoSpaceDN w:val="0"/>
              <w:adjustRightInd w:val="0"/>
              <w:jc w:val="both"/>
              <w:rPr>
                <w:rFonts w:asciiTheme="minorHAnsi" w:eastAsiaTheme="minorHAnsi" w:hAnsiTheme="minorHAnsi" w:cs="CIDFont+F1"/>
                <w:color w:val="FF0000"/>
              </w:rPr>
            </w:pPr>
          </w:p>
          <w:p w14:paraId="14E112D8" w14:textId="77777777" w:rsidR="00844353" w:rsidRDefault="00844353" w:rsidP="00431593">
            <w:pPr>
              <w:rPr>
                <w:rFonts w:asciiTheme="minorHAnsi" w:eastAsiaTheme="minorHAnsi" w:hAnsiTheme="minorHAnsi" w:cs="CIDFont+F1"/>
                <w:color w:val="1F3864" w:themeColor="accent1" w:themeShade="80"/>
              </w:rPr>
            </w:pPr>
          </w:p>
          <w:p w14:paraId="289FAD42" w14:textId="7A944918" w:rsidR="00844353" w:rsidRDefault="00844353" w:rsidP="00431593">
            <w:pPr>
              <w:autoSpaceDE w:val="0"/>
              <w:autoSpaceDN w:val="0"/>
              <w:adjustRightInd w:val="0"/>
              <w:jc w:val="both"/>
              <w:rPr>
                <w:rFonts w:asciiTheme="minorHAnsi" w:eastAsiaTheme="minorHAnsi" w:hAnsiTheme="minorHAnsi" w:cs="CIDFont+F1"/>
                <w:b/>
                <w:color w:val="1F3864" w:themeColor="accent1" w:themeShade="80"/>
              </w:rPr>
            </w:pPr>
            <w:r w:rsidRPr="00521DE6">
              <w:rPr>
                <w:rFonts w:asciiTheme="minorHAnsi" w:eastAsiaTheme="minorHAnsi" w:hAnsiTheme="minorHAnsi" w:cs="CIDFont+F1"/>
                <w:b/>
                <w:color w:val="1F3864" w:themeColor="accent1" w:themeShade="80"/>
              </w:rPr>
              <w:lastRenderedPageBreak/>
              <w:t>Nouveau Art. L. 4641-6</w:t>
            </w:r>
            <w:r>
              <w:rPr>
                <w:rFonts w:asciiTheme="minorHAnsi" w:eastAsiaTheme="minorHAnsi" w:hAnsiTheme="minorHAnsi" w:cs="CIDFont+F1"/>
                <w:b/>
                <w:color w:val="1F3864" w:themeColor="accent1" w:themeShade="80"/>
              </w:rPr>
              <w:t xml:space="preserve"> Code du travail</w:t>
            </w:r>
          </w:p>
          <w:p w14:paraId="1145C2CD" w14:textId="5CE9EBA2" w:rsidR="00844353" w:rsidRPr="00521DE6" w:rsidRDefault="00844353" w:rsidP="00F151DE">
            <w:pPr>
              <w:autoSpaceDE w:val="0"/>
              <w:autoSpaceDN w:val="0"/>
              <w:adjustRightInd w:val="0"/>
              <w:jc w:val="both"/>
              <w:rPr>
                <w:rFonts w:asciiTheme="minorHAnsi" w:eastAsiaTheme="minorHAnsi" w:hAnsiTheme="minorHAnsi" w:cs="CIDFont+F1"/>
                <w:b/>
                <w:color w:val="1F3864" w:themeColor="accent1" w:themeShade="80"/>
              </w:rPr>
            </w:pPr>
            <w:r w:rsidRPr="00521DE6">
              <w:rPr>
                <w:rFonts w:asciiTheme="minorHAnsi" w:eastAsiaTheme="minorHAnsi" w:hAnsiTheme="minorHAnsi" w:cs="CIDFont+F1"/>
                <w:color w:val="FF0000"/>
              </w:rPr>
              <w:t xml:space="preserve">Un </w:t>
            </w:r>
            <w:r w:rsidRPr="00A93A93">
              <w:rPr>
                <w:rFonts w:asciiTheme="minorHAnsi" w:eastAsiaTheme="minorHAnsi" w:hAnsiTheme="minorHAnsi" w:cs="CIDFont+F1"/>
                <w:b/>
                <w:color w:val="FF0000"/>
              </w:rPr>
              <w:t>décret en Conseil d’État</w:t>
            </w:r>
            <w:r w:rsidRPr="00521DE6">
              <w:rPr>
                <w:rFonts w:asciiTheme="minorHAnsi" w:eastAsiaTheme="minorHAnsi" w:hAnsiTheme="minorHAnsi" w:cs="CIDFont+F1"/>
                <w:color w:val="FF0000"/>
              </w:rPr>
              <w:t xml:space="preserve"> détermine l’organisation, les missions, la composition et le fonctionnement du comité régional d’orientation des conditions de travail et du comité régional de prévention et de santé au travail.</w:t>
            </w:r>
          </w:p>
        </w:tc>
        <w:tc>
          <w:tcPr>
            <w:tcW w:w="7513" w:type="dxa"/>
          </w:tcPr>
          <w:p w14:paraId="22615D5C" w14:textId="77777777" w:rsidR="00844353" w:rsidRDefault="00844353" w:rsidP="00431593"/>
          <w:p w14:paraId="2756C2F3" w14:textId="77777777" w:rsidR="00844353" w:rsidRDefault="00844353" w:rsidP="00431593"/>
          <w:p w14:paraId="1C5E9FC0" w14:textId="77777777" w:rsidR="00844353" w:rsidRDefault="00844353" w:rsidP="00431593">
            <w:pPr>
              <w:rPr>
                <w:rFonts w:asciiTheme="minorHAnsi" w:eastAsiaTheme="minorHAnsi" w:hAnsiTheme="minorHAnsi" w:cs="CIDFont+F1"/>
                <w:color w:val="44546A" w:themeColor="text2"/>
              </w:rPr>
            </w:pPr>
          </w:p>
          <w:p w14:paraId="651D7F7B" w14:textId="77777777" w:rsidR="00844353" w:rsidRDefault="00844353" w:rsidP="00431593">
            <w:pPr>
              <w:rPr>
                <w:rFonts w:asciiTheme="minorHAnsi" w:eastAsiaTheme="minorHAnsi" w:hAnsiTheme="minorHAnsi" w:cs="CIDFont+F1"/>
                <w:color w:val="44546A" w:themeColor="text2"/>
              </w:rPr>
            </w:pPr>
          </w:p>
          <w:p w14:paraId="07E5B0AA" w14:textId="77777777" w:rsidR="00844353" w:rsidRDefault="00844353" w:rsidP="00431593">
            <w:pPr>
              <w:rPr>
                <w:rFonts w:asciiTheme="minorHAnsi" w:eastAsiaTheme="minorHAnsi" w:hAnsiTheme="minorHAnsi" w:cs="CIDFont+F1"/>
                <w:color w:val="44546A" w:themeColor="text2"/>
              </w:rPr>
            </w:pPr>
          </w:p>
          <w:p w14:paraId="37C425A9" w14:textId="77777777" w:rsidR="00844353" w:rsidRDefault="00844353" w:rsidP="00431593">
            <w:pPr>
              <w:rPr>
                <w:rFonts w:asciiTheme="minorHAnsi" w:eastAsiaTheme="minorHAnsi" w:hAnsiTheme="minorHAnsi" w:cs="CIDFont+F1"/>
                <w:color w:val="44546A" w:themeColor="text2"/>
              </w:rPr>
            </w:pPr>
          </w:p>
          <w:p w14:paraId="55A3B917" w14:textId="77777777" w:rsidR="00844353" w:rsidRDefault="00844353" w:rsidP="00431593">
            <w:pPr>
              <w:rPr>
                <w:rFonts w:asciiTheme="minorHAnsi" w:eastAsiaTheme="minorHAnsi" w:hAnsiTheme="minorHAnsi" w:cs="CIDFont+F1"/>
                <w:color w:val="44546A" w:themeColor="text2"/>
              </w:rPr>
            </w:pPr>
          </w:p>
          <w:p w14:paraId="7F692CD5" w14:textId="77777777" w:rsidR="00844353" w:rsidRDefault="00844353" w:rsidP="00431593">
            <w:pPr>
              <w:rPr>
                <w:rFonts w:asciiTheme="minorHAnsi" w:eastAsiaTheme="minorHAnsi" w:hAnsiTheme="minorHAnsi" w:cs="CIDFont+F1"/>
                <w:color w:val="44546A" w:themeColor="text2"/>
              </w:rPr>
            </w:pPr>
          </w:p>
          <w:p w14:paraId="2854D1A7" w14:textId="77777777" w:rsidR="00844353" w:rsidRDefault="00844353" w:rsidP="00431593">
            <w:pPr>
              <w:rPr>
                <w:rFonts w:asciiTheme="minorHAnsi" w:eastAsiaTheme="minorHAnsi" w:hAnsiTheme="minorHAnsi" w:cs="CIDFont+F1"/>
                <w:color w:val="44546A" w:themeColor="text2"/>
              </w:rPr>
            </w:pPr>
          </w:p>
          <w:p w14:paraId="4DF6BDAF" w14:textId="77777777" w:rsidR="00844353" w:rsidRDefault="00844353" w:rsidP="00431593">
            <w:pPr>
              <w:rPr>
                <w:rFonts w:asciiTheme="minorHAnsi" w:eastAsiaTheme="minorHAnsi" w:hAnsiTheme="minorHAnsi" w:cs="CIDFont+F1"/>
                <w:color w:val="44546A" w:themeColor="text2"/>
              </w:rPr>
            </w:pPr>
          </w:p>
          <w:p w14:paraId="2BB3FA08" w14:textId="77777777" w:rsidR="00844353" w:rsidRDefault="00844353" w:rsidP="00431593">
            <w:pPr>
              <w:rPr>
                <w:rFonts w:asciiTheme="minorHAnsi" w:eastAsiaTheme="minorHAnsi" w:hAnsiTheme="minorHAnsi" w:cs="CIDFont+F1"/>
                <w:color w:val="44546A" w:themeColor="text2"/>
              </w:rPr>
            </w:pPr>
          </w:p>
          <w:p w14:paraId="36E5257D" w14:textId="77777777" w:rsidR="00844353" w:rsidRDefault="00844353" w:rsidP="00431593">
            <w:pPr>
              <w:rPr>
                <w:rFonts w:asciiTheme="minorHAnsi" w:eastAsiaTheme="minorHAnsi" w:hAnsiTheme="minorHAnsi" w:cs="CIDFont+F1"/>
                <w:color w:val="44546A" w:themeColor="text2"/>
              </w:rPr>
            </w:pPr>
          </w:p>
          <w:p w14:paraId="0456548B" w14:textId="77777777" w:rsidR="00844353" w:rsidRDefault="00844353" w:rsidP="00431593">
            <w:pPr>
              <w:rPr>
                <w:rFonts w:asciiTheme="minorHAnsi" w:eastAsiaTheme="minorHAnsi" w:hAnsiTheme="minorHAnsi" w:cs="CIDFont+F1"/>
                <w:color w:val="44546A" w:themeColor="text2"/>
              </w:rPr>
            </w:pPr>
          </w:p>
          <w:p w14:paraId="3DD79C6B" w14:textId="77777777" w:rsidR="00844353" w:rsidRDefault="00844353" w:rsidP="00431593">
            <w:pPr>
              <w:rPr>
                <w:rFonts w:asciiTheme="minorHAnsi" w:eastAsiaTheme="minorHAnsi" w:hAnsiTheme="minorHAnsi" w:cs="CIDFont+F1"/>
                <w:color w:val="44546A" w:themeColor="text2"/>
              </w:rPr>
            </w:pPr>
          </w:p>
          <w:p w14:paraId="5CADC48D" w14:textId="77777777" w:rsidR="00844353" w:rsidRDefault="00844353" w:rsidP="00431593">
            <w:pPr>
              <w:rPr>
                <w:rFonts w:asciiTheme="minorHAnsi" w:eastAsiaTheme="minorHAnsi" w:hAnsiTheme="minorHAnsi" w:cs="CIDFont+F1"/>
                <w:color w:val="44546A" w:themeColor="text2"/>
              </w:rPr>
            </w:pPr>
          </w:p>
          <w:p w14:paraId="4B311178" w14:textId="77777777" w:rsidR="00844353" w:rsidRDefault="00844353" w:rsidP="00431593">
            <w:pPr>
              <w:rPr>
                <w:rFonts w:asciiTheme="minorHAnsi" w:eastAsiaTheme="minorHAnsi" w:hAnsiTheme="minorHAnsi" w:cs="CIDFont+F1"/>
                <w:color w:val="44546A" w:themeColor="text2"/>
              </w:rPr>
            </w:pPr>
          </w:p>
          <w:p w14:paraId="79CBBBF6" w14:textId="77777777" w:rsidR="00844353" w:rsidRDefault="00844353" w:rsidP="00431593">
            <w:pPr>
              <w:rPr>
                <w:rFonts w:asciiTheme="minorHAnsi" w:eastAsiaTheme="minorHAnsi" w:hAnsiTheme="minorHAnsi" w:cs="CIDFont+F1"/>
                <w:color w:val="44546A" w:themeColor="text2"/>
              </w:rPr>
            </w:pPr>
          </w:p>
          <w:p w14:paraId="6FB729F1" w14:textId="77777777" w:rsidR="00844353" w:rsidRDefault="00844353" w:rsidP="00431593">
            <w:pPr>
              <w:rPr>
                <w:rFonts w:asciiTheme="minorHAnsi" w:eastAsiaTheme="minorHAnsi" w:hAnsiTheme="minorHAnsi" w:cs="CIDFont+F1"/>
                <w:color w:val="44546A" w:themeColor="text2"/>
              </w:rPr>
            </w:pPr>
          </w:p>
          <w:p w14:paraId="4BD3E9C3" w14:textId="77777777" w:rsidR="00844353" w:rsidRDefault="00844353" w:rsidP="00431593">
            <w:pPr>
              <w:rPr>
                <w:rFonts w:asciiTheme="minorHAnsi" w:eastAsiaTheme="minorHAnsi" w:hAnsiTheme="minorHAnsi" w:cs="CIDFont+F1"/>
                <w:color w:val="44546A" w:themeColor="text2"/>
              </w:rPr>
            </w:pPr>
          </w:p>
          <w:p w14:paraId="0B0C8530" w14:textId="77777777" w:rsidR="00844353" w:rsidRDefault="00844353" w:rsidP="00431593">
            <w:pPr>
              <w:rPr>
                <w:rFonts w:asciiTheme="minorHAnsi" w:eastAsiaTheme="minorHAnsi" w:hAnsiTheme="minorHAnsi" w:cs="CIDFont+F1"/>
                <w:color w:val="44546A" w:themeColor="text2"/>
              </w:rPr>
            </w:pPr>
          </w:p>
          <w:p w14:paraId="0D88E9B0" w14:textId="77777777" w:rsidR="00844353" w:rsidRDefault="00844353" w:rsidP="00431593">
            <w:pPr>
              <w:rPr>
                <w:rFonts w:asciiTheme="minorHAnsi" w:eastAsiaTheme="minorHAnsi" w:hAnsiTheme="minorHAnsi" w:cs="CIDFont+F1"/>
                <w:color w:val="44546A" w:themeColor="text2"/>
              </w:rPr>
            </w:pPr>
          </w:p>
          <w:p w14:paraId="52EEF1CC" w14:textId="77777777" w:rsidR="00844353" w:rsidRDefault="00844353" w:rsidP="00431593">
            <w:pPr>
              <w:rPr>
                <w:rFonts w:asciiTheme="minorHAnsi" w:eastAsiaTheme="minorHAnsi" w:hAnsiTheme="minorHAnsi" w:cs="CIDFont+F1"/>
                <w:color w:val="44546A" w:themeColor="text2"/>
              </w:rPr>
            </w:pPr>
          </w:p>
          <w:p w14:paraId="40CE8F09" w14:textId="77777777" w:rsidR="00844353" w:rsidRDefault="00844353" w:rsidP="00431593">
            <w:pPr>
              <w:rPr>
                <w:rFonts w:asciiTheme="minorHAnsi" w:eastAsiaTheme="minorHAnsi" w:hAnsiTheme="minorHAnsi" w:cs="CIDFont+F1"/>
                <w:color w:val="44546A" w:themeColor="text2"/>
              </w:rPr>
            </w:pPr>
          </w:p>
          <w:p w14:paraId="1D02D80E" w14:textId="77777777" w:rsidR="00844353" w:rsidRDefault="00844353" w:rsidP="00431593">
            <w:pPr>
              <w:rPr>
                <w:rFonts w:asciiTheme="minorHAnsi" w:eastAsiaTheme="minorHAnsi" w:hAnsiTheme="minorHAnsi" w:cs="CIDFont+F1"/>
                <w:color w:val="44546A" w:themeColor="text2"/>
              </w:rPr>
            </w:pPr>
          </w:p>
          <w:p w14:paraId="2B52D06A" w14:textId="77777777" w:rsidR="00844353" w:rsidRDefault="00844353" w:rsidP="00431593">
            <w:pPr>
              <w:rPr>
                <w:rFonts w:asciiTheme="minorHAnsi" w:eastAsiaTheme="minorHAnsi" w:hAnsiTheme="minorHAnsi" w:cs="CIDFont+F1"/>
                <w:color w:val="44546A" w:themeColor="text2"/>
              </w:rPr>
            </w:pPr>
          </w:p>
          <w:p w14:paraId="1041416C" w14:textId="77777777" w:rsidR="00844353" w:rsidRDefault="00844353" w:rsidP="00431593">
            <w:pPr>
              <w:rPr>
                <w:rFonts w:asciiTheme="minorHAnsi" w:eastAsiaTheme="minorHAnsi" w:hAnsiTheme="minorHAnsi" w:cs="CIDFont+F1"/>
                <w:color w:val="44546A" w:themeColor="text2"/>
              </w:rPr>
            </w:pPr>
          </w:p>
          <w:p w14:paraId="2C7F8565" w14:textId="77777777" w:rsidR="00844353" w:rsidRDefault="00844353" w:rsidP="00431593">
            <w:pPr>
              <w:rPr>
                <w:rFonts w:asciiTheme="minorHAnsi" w:eastAsiaTheme="minorHAnsi" w:hAnsiTheme="minorHAnsi" w:cs="CIDFont+F1"/>
                <w:color w:val="44546A" w:themeColor="text2"/>
              </w:rPr>
            </w:pPr>
          </w:p>
          <w:p w14:paraId="6AD93987" w14:textId="77777777" w:rsidR="00844353" w:rsidRDefault="00844353" w:rsidP="00431593">
            <w:pPr>
              <w:rPr>
                <w:rFonts w:asciiTheme="minorHAnsi" w:eastAsiaTheme="minorHAnsi" w:hAnsiTheme="minorHAnsi" w:cs="CIDFont+F1"/>
                <w:color w:val="44546A" w:themeColor="text2"/>
              </w:rPr>
            </w:pPr>
          </w:p>
          <w:p w14:paraId="2AB96A3F" w14:textId="77777777" w:rsidR="00844353" w:rsidRDefault="00844353" w:rsidP="00431593">
            <w:pPr>
              <w:rPr>
                <w:rFonts w:asciiTheme="minorHAnsi" w:eastAsiaTheme="minorHAnsi" w:hAnsiTheme="minorHAnsi" w:cs="CIDFont+F1"/>
                <w:color w:val="44546A" w:themeColor="text2"/>
              </w:rPr>
            </w:pPr>
          </w:p>
          <w:p w14:paraId="4267D788" w14:textId="77777777" w:rsidR="00844353" w:rsidRDefault="00844353" w:rsidP="00431593">
            <w:pPr>
              <w:rPr>
                <w:rFonts w:asciiTheme="minorHAnsi" w:eastAsiaTheme="minorHAnsi" w:hAnsiTheme="minorHAnsi" w:cs="CIDFont+F1"/>
                <w:color w:val="44546A" w:themeColor="text2"/>
              </w:rPr>
            </w:pPr>
          </w:p>
          <w:p w14:paraId="1BD718EE" w14:textId="77777777" w:rsidR="00844353" w:rsidRDefault="00844353" w:rsidP="00431593">
            <w:pPr>
              <w:rPr>
                <w:rFonts w:asciiTheme="minorHAnsi" w:eastAsiaTheme="minorHAnsi" w:hAnsiTheme="minorHAnsi" w:cs="CIDFont+F1"/>
                <w:color w:val="44546A" w:themeColor="text2"/>
              </w:rPr>
            </w:pPr>
          </w:p>
          <w:p w14:paraId="558F2A4F" w14:textId="4DF27540" w:rsidR="00844353" w:rsidRDefault="00844353" w:rsidP="00F151DE">
            <w:pPr>
              <w:jc w:val="both"/>
              <w:rPr>
                <w:rFonts w:asciiTheme="minorHAnsi" w:eastAsiaTheme="minorHAnsi" w:hAnsiTheme="minorHAnsi" w:cs="CIDFont+F1"/>
                <w:color w:val="44546A" w:themeColor="text2"/>
              </w:rPr>
            </w:pPr>
            <w:r w:rsidRPr="00D365F8">
              <w:rPr>
                <w:rFonts w:asciiTheme="minorHAnsi" w:eastAsiaTheme="minorHAnsi" w:hAnsiTheme="minorHAnsi" w:cs="CIDFont+F1"/>
                <w:color w:val="44546A" w:themeColor="text2"/>
              </w:rPr>
              <w:lastRenderedPageBreak/>
              <w:t xml:space="preserve">Un </w:t>
            </w:r>
            <w:r w:rsidRPr="00A93A93">
              <w:rPr>
                <w:rFonts w:asciiTheme="minorHAnsi" w:eastAsiaTheme="minorHAnsi" w:hAnsiTheme="minorHAnsi" w:cs="CIDFont+F1"/>
                <w:b/>
                <w:color w:val="44546A" w:themeColor="text2"/>
              </w:rPr>
              <w:t>décret en Conseil d’État</w:t>
            </w:r>
            <w:r w:rsidRPr="00D365F8">
              <w:rPr>
                <w:rFonts w:asciiTheme="minorHAnsi" w:eastAsiaTheme="minorHAnsi" w:hAnsiTheme="minorHAnsi" w:cs="CIDFont+F1"/>
                <w:color w:val="44546A" w:themeColor="text2"/>
              </w:rPr>
              <w:t xml:space="preserve"> détermine l’organisation, les missions, la composition et le fonctionnement du comité régional d’orientation des conditions de travail et du comité régional de prévention et de santé au travail.</w:t>
            </w:r>
          </w:p>
          <w:p w14:paraId="514A7953" w14:textId="77777777" w:rsidR="00844353" w:rsidRDefault="00844353" w:rsidP="00431593">
            <w:pPr>
              <w:rPr>
                <w:rFonts w:cs="CIDFont+F1"/>
                <w:color w:val="44546A" w:themeColor="text2"/>
              </w:rPr>
            </w:pPr>
          </w:p>
          <w:p w14:paraId="7761F364" w14:textId="203B6294" w:rsidR="00844353" w:rsidRDefault="00844353" w:rsidP="00671296">
            <w:pPr>
              <w:autoSpaceDE w:val="0"/>
              <w:autoSpaceDN w:val="0"/>
              <w:adjustRightInd w:val="0"/>
              <w:jc w:val="both"/>
            </w:pPr>
          </w:p>
        </w:tc>
      </w:tr>
      <w:tr w:rsidR="00844353" w14:paraId="29200E77" w14:textId="391E55A8" w:rsidTr="00844353">
        <w:tc>
          <w:tcPr>
            <w:tcW w:w="7514" w:type="dxa"/>
          </w:tcPr>
          <w:p w14:paraId="54D53F17" w14:textId="77777777" w:rsidR="007119BA" w:rsidRDefault="007119BA" w:rsidP="00431593">
            <w:pPr>
              <w:autoSpaceDE w:val="0"/>
              <w:autoSpaceDN w:val="0"/>
              <w:adjustRightInd w:val="0"/>
              <w:jc w:val="both"/>
              <w:rPr>
                <w:rFonts w:asciiTheme="minorHAnsi" w:eastAsiaTheme="minorHAnsi" w:hAnsiTheme="minorHAnsi" w:cs="CIDFont+F1"/>
                <w:b/>
                <w:color w:val="1F3864" w:themeColor="accent1" w:themeShade="80"/>
              </w:rPr>
            </w:pPr>
          </w:p>
          <w:p w14:paraId="5F30E7BC" w14:textId="1E699DBE" w:rsidR="00844353" w:rsidRDefault="00844353" w:rsidP="00431593">
            <w:pPr>
              <w:autoSpaceDE w:val="0"/>
              <w:autoSpaceDN w:val="0"/>
              <w:adjustRightInd w:val="0"/>
              <w:jc w:val="both"/>
              <w:rPr>
                <w:rFonts w:asciiTheme="minorHAnsi" w:eastAsiaTheme="minorHAnsi" w:hAnsiTheme="minorHAnsi" w:cs="CIDFont+F1"/>
                <w:b/>
                <w:color w:val="1F3864" w:themeColor="accent1" w:themeShade="80"/>
              </w:rPr>
            </w:pPr>
            <w:r w:rsidRPr="00521DE6">
              <w:rPr>
                <w:rFonts w:asciiTheme="minorHAnsi" w:eastAsiaTheme="minorHAnsi" w:hAnsiTheme="minorHAnsi" w:cs="CIDFont+F1"/>
                <w:b/>
                <w:color w:val="1F3864" w:themeColor="accent1" w:themeShade="80"/>
              </w:rPr>
              <w:t>Art. L. 464</w:t>
            </w:r>
            <w:r>
              <w:rPr>
                <w:rFonts w:asciiTheme="minorHAnsi" w:eastAsiaTheme="minorHAnsi" w:hAnsiTheme="minorHAnsi" w:cs="CIDFont+F1"/>
                <w:b/>
                <w:color w:val="1F3864" w:themeColor="accent1" w:themeShade="80"/>
              </w:rPr>
              <w:t>2-1 Code du travail</w:t>
            </w:r>
          </w:p>
          <w:p w14:paraId="5DE98D11" w14:textId="63D5A395" w:rsidR="00844353" w:rsidRDefault="00844353" w:rsidP="00431593">
            <w:pPr>
              <w:autoSpaceDE w:val="0"/>
              <w:autoSpaceDN w:val="0"/>
              <w:adjustRightInd w:val="0"/>
              <w:jc w:val="both"/>
              <w:rPr>
                <w:rFonts w:asciiTheme="minorHAnsi" w:eastAsiaTheme="minorHAnsi" w:hAnsiTheme="minorHAnsi" w:cs="CIDFont+F1"/>
                <w:b/>
                <w:color w:val="1F3864" w:themeColor="accent1" w:themeShade="80"/>
              </w:rPr>
            </w:pPr>
          </w:p>
          <w:p w14:paraId="2DE35C03" w14:textId="77777777" w:rsidR="00844353" w:rsidRPr="0006363B" w:rsidRDefault="00844353" w:rsidP="00431593">
            <w:pPr>
              <w:autoSpaceDE w:val="0"/>
              <w:autoSpaceDN w:val="0"/>
              <w:adjustRightInd w:val="0"/>
              <w:jc w:val="both"/>
              <w:rPr>
                <w:rFonts w:asciiTheme="minorHAnsi" w:eastAsiaTheme="minorHAnsi" w:hAnsiTheme="minorHAnsi" w:cs="CIDFont+F1"/>
                <w:color w:val="1F3864" w:themeColor="accent1" w:themeShade="80"/>
              </w:rPr>
            </w:pPr>
            <w:r w:rsidRPr="0006363B">
              <w:rPr>
                <w:rFonts w:asciiTheme="minorHAnsi" w:eastAsiaTheme="minorHAnsi" w:hAnsiTheme="minorHAnsi" w:cs="CIDFont+F1"/>
                <w:color w:val="1F3864" w:themeColor="accent1" w:themeShade="80"/>
              </w:rPr>
              <w:t>L'Agence nationale pour l'amélioration des conditions de travail a pour mission :</w:t>
            </w:r>
          </w:p>
          <w:p w14:paraId="064DA082" w14:textId="77777777" w:rsidR="00844353" w:rsidRPr="0006363B" w:rsidRDefault="00844353" w:rsidP="00431593">
            <w:pPr>
              <w:autoSpaceDE w:val="0"/>
              <w:autoSpaceDN w:val="0"/>
              <w:adjustRightInd w:val="0"/>
              <w:jc w:val="both"/>
              <w:rPr>
                <w:rFonts w:asciiTheme="minorHAnsi" w:eastAsiaTheme="minorHAnsi" w:hAnsiTheme="minorHAnsi" w:cs="CIDFont+F1"/>
                <w:color w:val="1F3864" w:themeColor="accent1" w:themeShade="80"/>
              </w:rPr>
            </w:pPr>
            <w:r w:rsidRPr="0006363B">
              <w:rPr>
                <w:rFonts w:asciiTheme="minorHAnsi" w:eastAsiaTheme="minorHAnsi" w:hAnsiTheme="minorHAnsi" w:cs="CIDFont+F1"/>
                <w:color w:val="1F3864" w:themeColor="accent1" w:themeShade="80"/>
              </w:rPr>
              <w:t>1° De contribuer au développement et à l'encouragement de recherches, d'expériences ou réalisations en matière d'amélioration des conditions de travail ;</w:t>
            </w:r>
          </w:p>
          <w:p w14:paraId="6B133E4A" w14:textId="77777777" w:rsidR="00844353" w:rsidRPr="0006363B" w:rsidRDefault="00844353" w:rsidP="00431593">
            <w:pPr>
              <w:autoSpaceDE w:val="0"/>
              <w:autoSpaceDN w:val="0"/>
              <w:adjustRightInd w:val="0"/>
              <w:jc w:val="both"/>
              <w:rPr>
                <w:rFonts w:asciiTheme="minorHAnsi" w:eastAsiaTheme="minorHAnsi" w:hAnsiTheme="minorHAnsi" w:cs="CIDFont+F1"/>
                <w:color w:val="1F3864" w:themeColor="accent1" w:themeShade="80"/>
              </w:rPr>
            </w:pPr>
            <w:r w:rsidRPr="0006363B">
              <w:rPr>
                <w:rFonts w:asciiTheme="minorHAnsi" w:eastAsiaTheme="minorHAnsi" w:hAnsiTheme="minorHAnsi" w:cs="CIDFont+F1"/>
                <w:color w:val="1F3864" w:themeColor="accent1" w:themeShade="80"/>
              </w:rPr>
              <w:t>2° De rassembler et de diffuser les informations concernant, en France et à l'étranger, toute action tendant à améliorer les conditions de travail ;</w:t>
            </w:r>
          </w:p>
          <w:p w14:paraId="5C499D62" w14:textId="0EAB3ABF" w:rsidR="00844353" w:rsidRDefault="00844353" w:rsidP="00431593">
            <w:pPr>
              <w:autoSpaceDE w:val="0"/>
              <w:autoSpaceDN w:val="0"/>
              <w:adjustRightInd w:val="0"/>
              <w:jc w:val="both"/>
              <w:rPr>
                <w:rFonts w:ascii="Arial" w:eastAsia="Times New Roman" w:hAnsi="Arial" w:cs="Arial"/>
                <w:color w:val="3C3C3C"/>
                <w:sz w:val="21"/>
                <w:szCs w:val="21"/>
                <w:lang w:eastAsia="fr-FR"/>
              </w:rPr>
            </w:pPr>
            <w:r w:rsidRPr="0006363B">
              <w:rPr>
                <w:rFonts w:asciiTheme="minorHAnsi" w:eastAsiaTheme="minorHAnsi" w:hAnsiTheme="minorHAnsi" w:cs="CIDFont+F1"/>
                <w:color w:val="1F3864" w:themeColor="accent1" w:themeShade="80"/>
              </w:rPr>
              <w:t xml:space="preserve">3° D'appuyer les démarches d'entreprise en matière d'évaluation et de prévention des risques professionnels </w:t>
            </w:r>
            <w:r w:rsidRPr="0006363B">
              <w:rPr>
                <w:color w:val="FF0000"/>
              </w:rPr>
              <w:t>et de promotion de la qualité de vie et des conditions de travail</w:t>
            </w:r>
            <w:r w:rsidRPr="0006363B">
              <w:rPr>
                <w:rFonts w:ascii="Arial" w:eastAsia="Times New Roman" w:hAnsi="Arial" w:cs="Arial"/>
                <w:color w:val="3C3C3C"/>
                <w:sz w:val="21"/>
                <w:szCs w:val="21"/>
                <w:lang w:eastAsia="fr-FR"/>
              </w:rPr>
              <w:t>.</w:t>
            </w:r>
          </w:p>
          <w:p w14:paraId="14729006" w14:textId="1E7A919D" w:rsidR="00844353" w:rsidRPr="00521DE6" w:rsidRDefault="00844353" w:rsidP="00431593">
            <w:pPr>
              <w:autoSpaceDE w:val="0"/>
              <w:autoSpaceDN w:val="0"/>
              <w:adjustRightInd w:val="0"/>
              <w:jc w:val="both"/>
              <w:rPr>
                <w:rFonts w:asciiTheme="minorHAnsi" w:eastAsiaTheme="minorHAnsi" w:hAnsiTheme="minorHAnsi" w:cs="CIDFont+F1"/>
                <w:color w:val="1F3864" w:themeColor="accent1" w:themeShade="80"/>
              </w:rPr>
            </w:pPr>
          </w:p>
        </w:tc>
        <w:tc>
          <w:tcPr>
            <w:tcW w:w="7513" w:type="dxa"/>
          </w:tcPr>
          <w:p w14:paraId="5BC8E552" w14:textId="77777777" w:rsidR="00844353" w:rsidRDefault="00844353" w:rsidP="00431593"/>
        </w:tc>
      </w:tr>
      <w:tr w:rsidR="007867AA" w14:paraId="62C0754B" w14:textId="77777777" w:rsidTr="00844353">
        <w:tc>
          <w:tcPr>
            <w:tcW w:w="7514" w:type="dxa"/>
          </w:tcPr>
          <w:p w14:paraId="2EF9A829" w14:textId="3AB505E9" w:rsidR="007867AA" w:rsidRDefault="007867AA" w:rsidP="00431593">
            <w:pPr>
              <w:autoSpaceDE w:val="0"/>
              <w:autoSpaceDN w:val="0"/>
              <w:adjustRightInd w:val="0"/>
              <w:jc w:val="both"/>
              <w:rPr>
                <w:rFonts w:asciiTheme="minorHAnsi" w:eastAsiaTheme="minorHAnsi" w:hAnsiTheme="minorHAnsi" w:cs="CIDFont+F1"/>
                <w:b/>
                <w:color w:val="1F3864" w:themeColor="accent1" w:themeShade="80"/>
              </w:rPr>
            </w:pPr>
          </w:p>
          <w:p w14:paraId="4DB08D64" w14:textId="0CDBB5CF" w:rsidR="007867AA" w:rsidRDefault="00615F4A" w:rsidP="00431593">
            <w:pPr>
              <w:autoSpaceDE w:val="0"/>
              <w:autoSpaceDN w:val="0"/>
              <w:adjustRightInd w:val="0"/>
              <w:jc w:val="both"/>
              <w:rPr>
                <w:rFonts w:asciiTheme="minorHAnsi" w:eastAsiaTheme="minorHAnsi" w:hAnsiTheme="minorHAnsi" w:cs="CIDFont+F1"/>
                <w:b/>
                <w:color w:val="1F3864" w:themeColor="accent1" w:themeShade="80"/>
              </w:rPr>
            </w:pPr>
            <w:r>
              <w:rPr>
                <w:rFonts w:asciiTheme="minorHAnsi" w:eastAsiaTheme="minorHAnsi" w:hAnsiTheme="minorHAnsi" w:cs="CIDFont+F1"/>
                <w:b/>
                <w:color w:val="1F3864" w:themeColor="accent1" w:themeShade="80"/>
              </w:rPr>
              <w:t>Article L. 2315-18 du code du travail</w:t>
            </w:r>
          </w:p>
          <w:p w14:paraId="08768B2E" w14:textId="77777777" w:rsidR="00C071A4" w:rsidRDefault="006C3591" w:rsidP="006C3591">
            <w:pPr>
              <w:autoSpaceDE w:val="0"/>
              <w:autoSpaceDN w:val="0"/>
              <w:adjustRightInd w:val="0"/>
              <w:rPr>
                <w:rFonts w:asciiTheme="minorHAnsi" w:eastAsiaTheme="minorHAnsi" w:hAnsiTheme="minorHAnsi" w:cs="CIDFont+F1"/>
                <w:bCs/>
                <w:color w:val="1F3864" w:themeColor="accent1" w:themeShade="80"/>
              </w:rPr>
            </w:pPr>
            <w:r w:rsidRPr="00C071A4">
              <w:rPr>
                <w:rFonts w:asciiTheme="minorHAnsi" w:eastAsiaTheme="minorHAnsi" w:hAnsiTheme="minorHAnsi" w:cs="CIDFont+F1"/>
                <w:bCs/>
                <w:color w:val="1F3864" w:themeColor="accent1" w:themeShade="80"/>
              </w:rPr>
              <w:t>Les membres de la délégation du personnel du comité social et économique et le référent prévu au dernier alinéa de l'article </w:t>
            </w:r>
            <w:hyperlink r:id="rId84" w:tooltip="Code du travail - art. L2314-1 (VT)" w:history="1">
              <w:r w:rsidRPr="00C071A4">
                <w:rPr>
                  <w:rStyle w:val="Lienhypertexte"/>
                  <w:rFonts w:asciiTheme="minorHAnsi" w:eastAsiaTheme="minorHAnsi" w:hAnsiTheme="minorHAnsi" w:cs="CIDFont+F1"/>
                  <w:bCs/>
                  <w:color w:val="1F3864" w:themeColor="accent1" w:themeShade="80"/>
                  <w:u w:val="none"/>
                </w:rPr>
                <w:t>L. 2314-1</w:t>
              </w:r>
            </w:hyperlink>
            <w:r w:rsidRPr="00C071A4">
              <w:rPr>
                <w:rFonts w:asciiTheme="minorHAnsi" w:eastAsiaTheme="minorHAnsi" w:hAnsiTheme="minorHAnsi" w:cs="CIDFont+F1"/>
                <w:bCs/>
                <w:color w:val="1F3864" w:themeColor="accent1" w:themeShade="80"/>
              </w:rPr>
              <w:t> bénéficient de la formation nécessaire à l'exercice de leurs missions en matière de santé, de sécurité et de conditions de travail prévues au chapitre II du présent titre, dans des conditions déterminées par décret en Conseil d'Etat.</w:t>
            </w:r>
          </w:p>
          <w:p w14:paraId="710A52D6" w14:textId="77777777" w:rsidR="00A63922" w:rsidRPr="00A63922" w:rsidRDefault="00517AD8" w:rsidP="006C3591">
            <w:pPr>
              <w:autoSpaceDE w:val="0"/>
              <w:autoSpaceDN w:val="0"/>
              <w:adjustRightInd w:val="0"/>
              <w:rPr>
                <w:rFonts w:asciiTheme="minorHAnsi" w:eastAsiaTheme="minorHAnsi" w:hAnsiTheme="minorHAnsi" w:cs="CIDFont+F1"/>
                <w:bCs/>
                <w:color w:val="C45911" w:themeColor="accent2" w:themeShade="BF"/>
              </w:rPr>
            </w:pPr>
            <w:r w:rsidRPr="00A63922">
              <w:rPr>
                <w:rFonts w:asciiTheme="minorHAnsi" w:eastAsiaTheme="minorHAnsi" w:hAnsiTheme="minorHAnsi" w:cs="CIDFont+F1"/>
                <w:bCs/>
                <w:color w:val="C45911" w:themeColor="accent2" w:themeShade="BF"/>
              </w:rPr>
              <w:t>La formation est d’une durée minimale</w:t>
            </w:r>
            <w:r w:rsidR="00A63922" w:rsidRPr="00A63922">
              <w:rPr>
                <w:rFonts w:asciiTheme="minorHAnsi" w:eastAsiaTheme="minorHAnsi" w:hAnsiTheme="minorHAnsi" w:cs="CIDFont+F1"/>
                <w:bCs/>
                <w:color w:val="C45911" w:themeColor="accent2" w:themeShade="BF"/>
              </w:rPr>
              <w:t xml:space="preserve"> de cinq jours lors du premier mandat des membres de la délégation du personnel. </w:t>
            </w:r>
          </w:p>
          <w:p w14:paraId="12186562" w14:textId="77777777" w:rsidR="00EA208D" w:rsidRDefault="00A63922" w:rsidP="006C3591">
            <w:pPr>
              <w:autoSpaceDE w:val="0"/>
              <w:autoSpaceDN w:val="0"/>
              <w:adjustRightInd w:val="0"/>
              <w:rPr>
                <w:rFonts w:asciiTheme="minorHAnsi" w:eastAsiaTheme="minorHAnsi" w:hAnsiTheme="minorHAnsi" w:cs="CIDFont+F1"/>
                <w:bCs/>
                <w:color w:val="C45911" w:themeColor="accent2" w:themeShade="BF"/>
              </w:rPr>
            </w:pPr>
            <w:r w:rsidRPr="00A63922">
              <w:rPr>
                <w:rFonts w:asciiTheme="minorHAnsi" w:eastAsiaTheme="minorHAnsi" w:hAnsiTheme="minorHAnsi" w:cs="CIDFont+F1"/>
                <w:bCs/>
                <w:color w:val="C45911" w:themeColor="accent2" w:themeShade="BF"/>
              </w:rPr>
              <w:t>En</w:t>
            </w:r>
            <w:r>
              <w:rPr>
                <w:rFonts w:asciiTheme="minorHAnsi" w:eastAsiaTheme="minorHAnsi" w:hAnsiTheme="minorHAnsi" w:cs="CIDFont+F1"/>
                <w:bCs/>
                <w:color w:val="C45911" w:themeColor="accent2" w:themeShade="BF"/>
              </w:rPr>
              <w:t xml:space="preserve"> cas de renouvellement de ce mandat, la formation </w:t>
            </w:r>
            <w:r w:rsidR="00EA208D">
              <w:rPr>
                <w:rFonts w:asciiTheme="minorHAnsi" w:eastAsiaTheme="minorHAnsi" w:hAnsiTheme="minorHAnsi" w:cs="CIDFont+F1"/>
                <w:bCs/>
                <w:color w:val="C45911" w:themeColor="accent2" w:themeShade="BF"/>
              </w:rPr>
              <w:t>est d’une durée minimale :</w:t>
            </w:r>
          </w:p>
          <w:p w14:paraId="77D09094" w14:textId="0374869F" w:rsidR="00B35CC8" w:rsidRDefault="00EA208D" w:rsidP="006C3591">
            <w:pPr>
              <w:autoSpaceDE w:val="0"/>
              <w:autoSpaceDN w:val="0"/>
              <w:adjustRightInd w:val="0"/>
              <w:rPr>
                <w:rFonts w:asciiTheme="minorHAnsi" w:eastAsiaTheme="minorHAnsi" w:hAnsiTheme="minorHAnsi" w:cs="CIDFont+F1"/>
                <w:bCs/>
                <w:color w:val="C45911" w:themeColor="accent2" w:themeShade="BF"/>
              </w:rPr>
            </w:pPr>
            <w:r>
              <w:rPr>
                <w:rFonts w:asciiTheme="minorHAnsi" w:eastAsiaTheme="minorHAnsi" w:hAnsiTheme="minorHAnsi" w:cs="CIDFont+F1"/>
                <w:bCs/>
                <w:color w:val="C45911" w:themeColor="accent2" w:themeShade="BF"/>
              </w:rPr>
              <w:t xml:space="preserve">1° </w:t>
            </w:r>
            <w:r w:rsidR="007A44DE">
              <w:rPr>
                <w:rFonts w:asciiTheme="minorHAnsi" w:eastAsiaTheme="minorHAnsi" w:hAnsiTheme="minorHAnsi" w:cs="CIDFont+F1"/>
                <w:bCs/>
                <w:color w:val="C45911" w:themeColor="accent2" w:themeShade="BF"/>
              </w:rPr>
              <w:t>D</w:t>
            </w:r>
            <w:r>
              <w:rPr>
                <w:rFonts w:asciiTheme="minorHAnsi" w:eastAsiaTheme="minorHAnsi" w:hAnsiTheme="minorHAnsi" w:cs="CIDFont+F1"/>
                <w:bCs/>
                <w:color w:val="C45911" w:themeColor="accent2" w:themeShade="BF"/>
              </w:rPr>
              <w:t>e trois jours pour chaque membre de la délégation du personnel</w:t>
            </w:r>
            <w:r w:rsidR="00B35CC8">
              <w:rPr>
                <w:rFonts w:asciiTheme="minorHAnsi" w:eastAsiaTheme="minorHAnsi" w:hAnsiTheme="minorHAnsi" w:cs="CIDFont+F1"/>
                <w:bCs/>
                <w:color w:val="C45911" w:themeColor="accent2" w:themeShade="BF"/>
              </w:rPr>
              <w:t>, quelle que soit la taille de l’entreprise ;</w:t>
            </w:r>
          </w:p>
          <w:p w14:paraId="609EC7BC" w14:textId="714158DE" w:rsidR="00615F4A" w:rsidRDefault="00B35CC8" w:rsidP="006C3591">
            <w:pPr>
              <w:autoSpaceDE w:val="0"/>
              <w:autoSpaceDN w:val="0"/>
              <w:adjustRightInd w:val="0"/>
              <w:rPr>
                <w:rFonts w:asciiTheme="minorHAnsi" w:eastAsiaTheme="minorHAnsi" w:hAnsiTheme="minorHAnsi" w:cs="CIDFont+F1"/>
                <w:b/>
                <w:color w:val="1F3864" w:themeColor="accent1" w:themeShade="80"/>
              </w:rPr>
            </w:pPr>
            <w:r>
              <w:rPr>
                <w:rFonts w:asciiTheme="minorHAnsi" w:eastAsiaTheme="minorHAnsi" w:hAnsiTheme="minorHAnsi" w:cs="CIDFont+F1"/>
                <w:bCs/>
                <w:color w:val="C45911" w:themeColor="accent2" w:themeShade="BF"/>
              </w:rPr>
              <w:t xml:space="preserve">2° </w:t>
            </w:r>
            <w:r w:rsidR="007A44DE">
              <w:rPr>
                <w:rFonts w:asciiTheme="minorHAnsi" w:eastAsiaTheme="minorHAnsi" w:hAnsiTheme="minorHAnsi" w:cs="CIDFont+F1"/>
                <w:bCs/>
                <w:color w:val="C45911" w:themeColor="accent2" w:themeShade="BF"/>
              </w:rPr>
              <w:t>D</w:t>
            </w:r>
            <w:r>
              <w:rPr>
                <w:rFonts w:asciiTheme="minorHAnsi" w:eastAsiaTheme="minorHAnsi" w:hAnsiTheme="minorHAnsi" w:cs="CIDFont+F1"/>
                <w:bCs/>
                <w:color w:val="C45911" w:themeColor="accent2" w:themeShade="BF"/>
              </w:rPr>
              <w:t>e cinq jours pour les membres de la commission santé, sécurité et conditions de travail</w:t>
            </w:r>
            <w:r w:rsidR="007A44DE">
              <w:rPr>
                <w:rFonts w:asciiTheme="minorHAnsi" w:eastAsiaTheme="minorHAnsi" w:hAnsiTheme="minorHAnsi" w:cs="CIDFont+F1"/>
                <w:bCs/>
                <w:color w:val="C45911" w:themeColor="accent2" w:themeShade="BF"/>
              </w:rPr>
              <w:t xml:space="preserve"> dans les entreprises d’au moins trois cents salariés.</w:t>
            </w:r>
            <w:r w:rsidR="006C3591" w:rsidRPr="00A63922">
              <w:rPr>
                <w:rFonts w:asciiTheme="minorHAnsi" w:eastAsiaTheme="minorHAnsi" w:hAnsiTheme="minorHAnsi" w:cs="CIDFont+F1"/>
                <w:bCs/>
                <w:color w:val="C45911" w:themeColor="accent2" w:themeShade="BF"/>
              </w:rPr>
              <w:br/>
            </w:r>
            <w:r w:rsidR="006C3591" w:rsidRPr="00517AD8">
              <w:rPr>
                <w:rFonts w:asciiTheme="minorHAnsi" w:eastAsiaTheme="minorHAnsi" w:hAnsiTheme="minorHAnsi" w:cs="CIDFont+F1"/>
                <w:bCs/>
                <w:color w:val="1F3864" w:themeColor="accent1" w:themeShade="80"/>
              </w:rPr>
              <w:br/>
            </w:r>
            <w:r w:rsidR="004146CE" w:rsidRPr="008103C3">
              <w:rPr>
                <w:rFonts w:asciiTheme="minorHAnsi" w:eastAsiaTheme="minorHAnsi" w:hAnsiTheme="minorHAnsi" w:cs="CIDFont+F1"/>
                <w:bCs/>
                <w:color w:val="C45911" w:themeColor="accent2" w:themeShade="BF"/>
              </w:rPr>
              <w:t>Sans préjudice des dispositions de l’article L. 2315-22-1</w:t>
            </w:r>
            <w:r w:rsidR="008103C3">
              <w:rPr>
                <w:rFonts w:asciiTheme="minorHAnsi" w:eastAsiaTheme="minorHAnsi" w:hAnsiTheme="minorHAnsi" w:cs="CIDFont+F1"/>
                <w:bCs/>
                <w:color w:val="C45911" w:themeColor="accent2" w:themeShade="BF"/>
              </w:rPr>
              <w:t xml:space="preserve">, </w:t>
            </w:r>
            <w:r w:rsidR="008103C3" w:rsidRPr="00833FA0">
              <w:rPr>
                <w:rFonts w:asciiTheme="minorHAnsi" w:eastAsiaTheme="minorHAnsi" w:hAnsiTheme="minorHAnsi" w:cs="CIDFont+F1"/>
                <w:bCs/>
                <w:color w:val="1F3864" w:themeColor="accent1" w:themeShade="80"/>
              </w:rPr>
              <w:t>l</w:t>
            </w:r>
            <w:r w:rsidR="006C3591" w:rsidRPr="00833FA0">
              <w:rPr>
                <w:rFonts w:asciiTheme="minorHAnsi" w:eastAsiaTheme="minorHAnsi" w:hAnsiTheme="minorHAnsi" w:cs="CIDFont+F1"/>
                <w:bCs/>
                <w:color w:val="1F3864" w:themeColor="accent1" w:themeShade="80"/>
              </w:rPr>
              <w:t>e</w:t>
            </w:r>
            <w:r w:rsidR="006C3591" w:rsidRPr="006C3591">
              <w:rPr>
                <w:rFonts w:asciiTheme="minorHAnsi" w:eastAsiaTheme="minorHAnsi" w:hAnsiTheme="minorHAnsi" w:cs="CIDFont+F1"/>
                <w:bCs/>
                <w:color w:val="1F3864" w:themeColor="accent1" w:themeShade="80"/>
              </w:rPr>
              <w:t xml:space="preserve"> financement de la </w:t>
            </w:r>
            <w:r w:rsidR="006C3591" w:rsidRPr="006C3591">
              <w:rPr>
                <w:rFonts w:asciiTheme="minorHAnsi" w:eastAsiaTheme="minorHAnsi" w:hAnsiTheme="minorHAnsi" w:cs="CIDFont+F1"/>
                <w:bCs/>
                <w:color w:val="1F3864" w:themeColor="accent1" w:themeShade="80"/>
              </w:rPr>
              <w:lastRenderedPageBreak/>
              <w:t xml:space="preserve">formation prévue </w:t>
            </w:r>
            <w:r w:rsidR="006C3591" w:rsidRPr="00833FA0">
              <w:rPr>
                <w:rFonts w:asciiTheme="minorHAnsi" w:eastAsiaTheme="minorHAnsi" w:hAnsiTheme="minorHAnsi" w:cs="CIDFont+F1"/>
                <w:bCs/>
                <w:strike/>
                <w:color w:val="1F3864" w:themeColor="accent1" w:themeShade="80"/>
              </w:rPr>
              <w:t>à l'alinéa précédent</w:t>
            </w:r>
            <w:r w:rsidR="006C3591" w:rsidRPr="006C3591">
              <w:rPr>
                <w:rFonts w:asciiTheme="minorHAnsi" w:eastAsiaTheme="minorHAnsi" w:hAnsiTheme="minorHAnsi" w:cs="CIDFont+F1"/>
                <w:bCs/>
                <w:color w:val="1F3864" w:themeColor="accent1" w:themeShade="80"/>
              </w:rPr>
              <w:t xml:space="preserve"> </w:t>
            </w:r>
            <w:r w:rsidR="008103C3" w:rsidRPr="008103C3">
              <w:rPr>
                <w:rFonts w:asciiTheme="minorHAnsi" w:eastAsiaTheme="minorHAnsi" w:hAnsiTheme="minorHAnsi" w:cs="CIDFont+F1"/>
                <w:bCs/>
                <w:color w:val="C45911" w:themeColor="accent2" w:themeShade="BF"/>
              </w:rPr>
              <w:t>au premier alinéa</w:t>
            </w:r>
            <w:r w:rsidR="00833FA0">
              <w:rPr>
                <w:rFonts w:asciiTheme="minorHAnsi" w:eastAsiaTheme="minorHAnsi" w:hAnsiTheme="minorHAnsi" w:cs="CIDFont+F1"/>
                <w:bCs/>
                <w:color w:val="1F3864" w:themeColor="accent1" w:themeShade="80"/>
              </w:rPr>
              <w:t xml:space="preserve"> </w:t>
            </w:r>
            <w:r w:rsidR="00833FA0" w:rsidRPr="00833FA0">
              <w:rPr>
                <w:rFonts w:asciiTheme="minorHAnsi" w:eastAsiaTheme="minorHAnsi" w:hAnsiTheme="minorHAnsi" w:cs="CIDFont+F1"/>
                <w:bCs/>
                <w:color w:val="C45911" w:themeColor="accent2" w:themeShade="BF"/>
              </w:rPr>
              <w:t>du présent article</w:t>
            </w:r>
            <w:r w:rsidR="008103C3" w:rsidRPr="00833FA0">
              <w:rPr>
                <w:rFonts w:asciiTheme="minorHAnsi" w:eastAsiaTheme="minorHAnsi" w:hAnsiTheme="minorHAnsi" w:cs="CIDFont+F1"/>
                <w:bCs/>
                <w:color w:val="C45911" w:themeColor="accent2" w:themeShade="BF"/>
              </w:rPr>
              <w:t xml:space="preserve"> </w:t>
            </w:r>
            <w:r w:rsidR="006C3591" w:rsidRPr="006C3591">
              <w:rPr>
                <w:rFonts w:asciiTheme="minorHAnsi" w:eastAsiaTheme="minorHAnsi" w:hAnsiTheme="minorHAnsi" w:cs="CIDFont+F1"/>
                <w:bCs/>
                <w:color w:val="1F3864" w:themeColor="accent1" w:themeShade="80"/>
              </w:rPr>
              <w:t>est pris en charge par l'employeur dans des conditions prévues par décret en Conseil d'Etat</w:t>
            </w:r>
            <w:r w:rsidR="006C3591" w:rsidRPr="006C3591">
              <w:rPr>
                <w:rFonts w:asciiTheme="minorHAnsi" w:eastAsiaTheme="minorHAnsi" w:hAnsiTheme="minorHAnsi" w:cs="CIDFont+F1"/>
                <w:b/>
                <w:color w:val="1F3864" w:themeColor="accent1" w:themeShade="80"/>
              </w:rPr>
              <w:t>.</w:t>
            </w:r>
          </w:p>
          <w:p w14:paraId="0F73E6EA" w14:textId="61DE79F5" w:rsidR="007867AA" w:rsidRDefault="007867AA" w:rsidP="00431593">
            <w:pPr>
              <w:autoSpaceDE w:val="0"/>
              <w:autoSpaceDN w:val="0"/>
              <w:adjustRightInd w:val="0"/>
              <w:jc w:val="both"/>
              <w:rPr>
                <w:rFonts w:asciiTheme="minorHAnsi" w:eastAsiaTheme="minorHAnsi" w:hAnsiTheme="minorHAnsi" w:cs="CIDFont+F1"/>
                <w:b/>
                <w:color w:val="1F3864" w:themeColor="accent1" w:themeShade="80"/>
              </w:rPr>
            </w:pPr>
          </w:p>
        </w:tc>
        <w:tc>
          <w:tcPr>
            <w:tcW w:w="7513" w:type="dxa"/>
          </w:tcPr>
          <w:p w14:paraId="6C6E6909" w14:textId="77777777" w:rsidR="007867AA" w:rsidRDefault="007867AA" w:rsidP="00431593"/>
        </w:tc>
      </w:tr>
      <w:tr w:rsidR="00A70EEE" w14:paraId="26155217" w14:textId="77777777" w:rsidTr="00844353">
        <w:tc>
          <w:tcPr>
            <w:tcW w:w="7514" w:type="dxa"/>
          </w:tcPr>
          <w:p w14:paraId="2B182EE2" w14:textId="77777777" w:rsidR="002A3CF1" w:rsidRDefault="002A3CF1" w:rsidP="00431593">
            <w:pPr>
              <w:autoSpaceDE w:val="0"/>
              <w:autoSpaceDN w:val="0"/>
              <w:adjustRightInd w:val="0"/>
              <w:jc w:val="both"/>
              <w:rPr>
                <w:rFonts w:asciiTheme="minorHAnsi" w:eastAsiaTheme="minorHAnsi" w:hAnsiTheme="minorHAnsi" w:cs="CIDFont+F1"/>
                <w:b/>
                <w:color w:val="C45911" w:themeColor="accent2" w:themeShade="BF"/>
              </w:rPr>
            </w:pPr>
          </w:p>
          <w:p w14:paraId="2C6CFAE6" w14:textId="32636B4D" w:rsidR="00A70EEE" w:rsidRPr="002A3CF1" w:rsidRDefault="002A3CF1" w:rsidP="00431593">
            <w:pPr>
              <w:autoSpaceDE w:val="0"/>
              <w:autoSpaceDN w:val="0"/>
              <w:adjustRightInd w:val="0"/>
              <w:jc w:val="both"/>
              <w:rPr>
                <w:rFonts w:asciiTheme="minorHAnsi" w:eastAsiaTheme="minorHAnsi" w:hAnsiTheme="minorHAnsi" w:cs="CIDFont+F1"/>
                <w:b/>
                <w:color w:val="C45911" w:themeColor="accent2" w:themeShade="BF"/>
              </w:rPr>
            </w:pPr>
            <w:r w:rsidRPr="002A3CF1">
              <w:rPr>
                <w:rFonts w:asciiTheme="minorHAnsi" w:eastAsiaTheme="minorHAnsi" w:hAnsiTheme="minorHAnsi" w:cs="CIDFont+F1"/>
                <w:b/>
                <w:color w:val="C45911" w:themeColor="accent2" w:themeShade="BF"/>
              </w:rPr>
              <w:t xml:space="preserve">Sous-section 4 Formation en santé, sécurité et conditions de travail </w:t>
            </w:r>
          </w:p>
          <w:p w14:paraId="5C861619" w14:textId="4DC95215" w:rsidR="00A70EEE" w:rsidRDefault="00A80C4E" w:rsidP="00431593">
            <w:pPr>
              <w:autoSpaceDE w:val="0"/>
              <w:autoSpaceDN w:val="0"/>
              <w:adjustRightInd w:val="0"/>
              <w:jc w:val="both"/>
              <w:rPr>
                <w:rFonts w:asciiTheme="minorHAnsi" w:eastAsiaTheme="minorHAnsi" w:hAnsiTheme="minorHAnsi" w:cs="CIDFont+F1"/>
                <w:b/>
                <w:color w:val="C45911" w:themeColor="accent2" w:themeShade="BF"/>
              </w:rPr>
            </w:pPr>
            <w:r>
              <w:rPr>
                <w:rFonts w:asciiTheme="minorHAnsi" w:eastAsiaTheme="minorHAnsi" w:hAnsiTheme="minorHAnsi" w:cs="CIDFont+F1"/>
                <w:b/>
                <w:color w:val="C45911" w:themeColor="accent2" w:themeShade="BF"/>
              </w:rPr>
              <w:t>Nouveau art. L. 2315-22-1 du code du travail</w:t>
            </w:r>
          </w:p>
          <w:p w14:paraId="3F5EC1E7" w14:textId="5AE149A8" w:rsidR="00A80C4E" w:rsidRPr="00E039B2" w:rsidRDefault="00E039B2" w:rsidP="00431593">
            <w:pPr>
              <w:autoSpaceDE w:val="0"/>
              <w:autoSpaceDN w:val="0"/>
              <w:adjustRightInd w:val="0"/>
              <w:jc w:val="both"/>
              <w:rPr>
                <w:rFonts w:asciiTheme="minorHAnsi" w:eastAsiaTheme="minorHAnsi" w:hAnsiTheme="minorHAnsi" w:cs="CIDFont+F1"/>
                <w:bCs/>
                <w:color w:val="C45911" w:themeColor="accent2" w:themeShade="BF"/>
              </w:rPr>
            </w:pPr>
            <w:r w:rsidRPr="00E039B2">
              <w:rPr>
                <w:rFonts w:asciiTheme="minorHAnsi" w:eastAsiaTheme="minorHAnsi" w:hAnsiTheme="minorHAnsi" w:cs="CIDFont+F1"/>
                <w:bCs/>
                <w:color w:val="C45911" w:themeColor="accent2" w:themeShade="BF"/>
              </w:rPr>
              <w:t>Les formations en santé, sécurité et</w:t>
            </w:r>
            <w:r>
              <w:rPr>
                <w:rFonts w:asciiTheme="minorHAnsi" w:eastAsiaTheme="minorHAnsi" w:hAnsiTheme="minorHAnsi" w:cs="CIDFont+F1"/>
                <w:bCs/>
                <w:color w:val="C45911" w:themeColor="accent2" w:themeShade="BF"/>
              </w:rPr>
              <w:t xml:space="preserve"> conditions de travail </w:t>
            </w:r>
            <w:r w:rsidR="00FF1D97">
              <w:rPr>
                <w:rFonts w:asciiTheme="minorHAnsi" w:eastAsiaTheme="minorHAnsi" w:hAnsiTheme="minorHAnsi" w:cs="CIDFont+F1"/>
                <w:bCs/>
                <w:color w:val="C45911" w:themeColor="accent2" w:themeShade="BF"/>
              </w:rPr>
              <w:t xml:space="preserve">prévues à l’article L. 2315-18 peuvent être prises en charge </w:t>
            </w:r>
            <w:r w:rsidR="004F24BF">
              <w:rPr>
                <w:rFonts w:asciiTheme="minorHAnsi" w:eastAsiaTheme="minorHAnsi" w:hAnsiTheme="minorHAnsi" w:cs="CIDFont+F1"/>
                <w:bCs/>
                <w:color w:val="C45911" w:themeColor="accent2" w:themeShade="BF"/>
              </w:rPr>
              <w:t xml:space="preserve">par l’opérateur de compétences au titre de la section financière mentionnée au 2° </w:t>
            </w:r>
            <w:r w:rsidR="00E92359">
              <w:rPr>
                <w:rFonts w:asciiTheme="minorHAnsi" w:eastAsiaTheme="minorHAnsi" w:hAnsiTheme="minorHAnsi" w:cs="CIDFont+F1"/>
                <w:bCs/>
                <w:color w:val="C45911" w:themeColor="accent2" w:themeShade="BF"/>
              </w:rPr>
              <w:t xml:space="preserve">de l’article L. 6332-3, selon des modalités prévues par décret en Conseil d’Etat. </w:t>
            </w:r>
            <w:r w:rsidRPr="00E039B2">
              <w:rPr>
                <w:rFonts w:asciiTheme="minorHAnsi" w:eastAsiaTheme="minorHAnsi" w:hAnsiTheme="minorHAnsi" w:cs="CIDFont+F1"/>
                <w:bCs/>
                <w:color w:val="C45911" w:themeColor="accent2" w:themeShade="BF"/>
              </w:rPr>
              <w:t xml:space="preserve"> </w:t>
            </w:r>
          </w:p>
          <w:p w14:paraId="4901B49B" w14:textId="77777777" w:rsidR="00A70EEE" w:rsidRDefault="00A70EEE" w:rsidP="00431593">
            <w:pPr>
              <w:autoSpaceDE w:val="0"/>
              <w:autoSpaceDN w:val="0"/>
              <w:adjustRightInd w:val="0"/>
              <w:jc w:val="both"/>
              <w:rPr>
                <w:rFonts w:asciiTheme="minorHAnsi" w:eastAsiaTheme="minorHAnsi" w:hAnsiTheme="minorHAnsi" w:cs="CIDFont+F1"/>
                <w:b/>
                <w:color w:val="C45911" w:themeColor="accent2" w:themeShade="BF"/>
              </w:rPr>
            </w:pPr>
          </w:p>
          <w:p w14:paraId="30D92D11" w14:textId="77777777" w:rsidR="00684659" w:rsidRDefault="00684659" w:rsidP="00431593">
            <w:pPr>
              <w:autoSpaceDE w:val="0"/>
              <w:autoSpaceDN w:val="0"/>
              <w:adjustRightInd w:val="0"/>
              <w:jc w:val="both"/>
              <w:rPr>
                <w:rFonts w:asciiTheme="minorHAnsi" w:eastAsiaTheme="minorHAnsi" w:hAnsiTheme="minorHAnsi" w:cs="CIDFont+F1"/>
                <w:b/>
                <w:color w:val="C45911" w:themeColor="accent2" w:themeShade="BF"/>
              </w:rPr>
            </w:pPr>
          </w:p>
          <w:p w14:paraId="7A36A8C3" w14:textId="3C1236F1" w:rsidR="00684659" w:rsidRPr="006A7376" w:rsidRDefault="00684659" w:rsidP="00431593">
            <w:pPr>
              <w:autoSpaceDE w:val="0"/>
              <w:autoSpaceDN w:val="0"/>
              <w:adjustRightInd w:val="0"/>
              <w:jc w:val="both"/>
              <w:rPr>
                <w:rFonts w:asciiTheme="minorHAnsi" w:eastAsiaTheme="minorHAnsi" w:hAnsiTheme="minorHAnsi" w:cs="CIDFont+F1"/>
                <w:b/>
                <w:strike/>
                <w:color w:val="C45911" w:themeColor="accent2" w:themeShade="BF"/>
              </w:rPr>
            </w:pPr>
            <w:r w:rsidRPr="006A7376">
              <w:rPr>
                <w:rFonts w:asciiTheme="minorHAnsi" w:eastAsiaTheme="minorHAnsi" w:hAnsiTheme="minorHAnsi" w:cs="CIDFont+F1"/>
                <w:b/>
                <w:strike/>
                <w:color w:val="C45911" w:themeColor="accent2" w:themeShade="BF"/>
              </w:rPr>
              <w:t xml:space="preserve">Article L 2315-40 du Code du travail </w:t>
            </w:r>
            <w:r w:rsidR="006A7376" w:rsidRPr="006A7376">
              <w:rPr>
                <w:rFonts w:asciiTheme="minorHAnsi" w:eastAsiaTheme="minorHAnsi" w:hAnsiTheme="minorHAnsi" w:cs="CIDFont+F1"/>
                <w:b/>
                <w:color w:val="C45911" w:themeColor="accent2" w:themeShade="BF"/>
              </w:rPr>
              <w:t xml:space="preserve">Abrogé </w:t>
            </w:r>
          </w:p>
          <w:p w14:paraId="50C12767" w14:textId="77777777" w:rsidR="006A7376" w:rsidRPr="006A7376" w:rsidRDefault="006A7376" w:rsidP="006A7376">
            <w:pPr>
              <w:autoSpaceDE w:val="0"/>
              <w:autoSpaceDN w:val="0"/>
              <w:adjustRightInd w:val="0"/>
              <w:jc w:val="both"/>
              <w:rPr>
                <w:rFonts w:asciiTheme="minorHAnsi" w:eastAsiaTheme="minorHAnsi" w:hAnsiTheme="minorHAnsi" w:cs="CIDFont+F1"/>
                <w:bCs/>
                <w:strike/>
                <w:color w:val="C45911" w:themeColor="accent2" w:themeShade="BF"/>
              </w:rPr>
            </w:pPr>
            <w:r w:rsidRPr="006A7376">
              <w:rPr>
                <w:rFonts w:asciiTheme="minorHAnsi" w:eastAsiaTheme="minorHAnsi" w:hAnsiTheme="minorHAnsi" w:cs="CIDFont+F1"/>
                <w:bCs/>
                <w:strike/>
                <w:color w:val="C45911" w:themeColor="accent2" w:themeShade="BF"/>
              </w:rPr>
              <w:t>La formation mentionnée à l'article L. 2315-18 des membres de la commission santé, sécurité et conditions de travail est organisée sur une durée minimale de :</w:t>
            </w:r>
          </w:p>
          <w:p w14:paraId="401EEB3D" w14:textId="77777777" w:rsidR="006A7376" w:rsidRPr="006A7376" w:rsidRDefault="006A7376" w:rsidP="006A7376">
            <w:pPr>
              <w:autoSpaceDE w:val="0"/>
              <w:autoSpaceDN w:val="0"/>
              <w:adjustRightInd w:val="0"/>
              <w:jc w:val="both"/>
              <w:rPr>
                <w:rFonts w:asciiTheme="minorHAnsi" w:eastAsiaTheme="minorHAnsi" w:hAnsiTheme="minorHAnsi" w:cs="CIDFont+F1"/>
                <w:bCs/>
                <w:strike/>
                <w:color w:val="C45911" w:themeColor="accent2" w:themeShade="BF"/>
              </w:rPr>
            </w:pPr>
            <w:r w:rsidRPr="006A7376">
              <w:rPr>
                <w:rFonts w:asciiTheme="minorHAnsi" w:eastAsiaTheme="minorHAnsi" w:hAnsiTheme="minorHAnsi" w:cs="CIDFont+F1"/>
                <w:bCs/>
                <w:strike/>
                <w:color w:val="C45911" w:themeColor="accent2" w:themeShade="BF"/>
              </w:rPr>
              <w:t>1° Cinq jours dans les entreprises d'au moins trois cents salariés ;</w:t>
            </w:r>
          </w:p>
          <w:p w14:paraId="4B9F1226" w14:textId="34337550" w:rsidR="006A7376" w:rsidRPr="006A7376" w:rsidRDefault="006A7376" w:rsidP="006A7376">
            <w:pPr>
              <w:autoSpaceDE w:val="0"/>
              <w:autoSpaceDN w:val="0"/>
              <w:adjustRightInd w:val="0"/>
              <w:jc w:val="both"/>
              <w:rPr>
                <w:rFonts w:asciiTheme="minorHAnsi" w:eastAsiaTheme="minorHAnsi" w:hAnsiTheme="minorHAnsi" w:cs="CIDFont+F1"/>
                <w:bCs/>
                <w:strike/>
                <w:color w:val="C45911" w:themeColor="accent2" w:themeShade="BF"/>
              </w:rPr>
            </w:pPr>
            <w:r w:rsidRPr="006A7376">
              <w:rPr>
                <w:rFonts w:asciiTheme="minorHAnsi" w:eastAsiaTheme="minorHAnsi" w:hAnsiTheme="minorHAnsi" w:cs="CIDFont+F1"/>
                <w:bCs/>
                <w:strike/>
                <w:color w:val="C45911" w:themeColor="accent2" w:themeShade="BF"/>
              </w:rPr>
              <w:t>2° Trois jours dans les entreprises de moins de trois cents salariés.</w:t>
            </w:r>
          </w:p>
          <w:p w14:paraId="71373B27" w14:textId="3D04FC3A" w:rsidR="006A7376" w:rsidRDefault="006A7376" w:rsidP="00431593">
            <w:pPr>
              <w:autoSpaceDE w:val="0"/>
              <w:autoSpaceDN w:val="0"/>
              <w:adjustRightInd w:val="0"/>
              <w:jc w:val="both"/>
              <w:rPr>
                <w:rFonts w:asciiTheme="minorHAnsi" w:eastAsiaTheme="minorHAnsi" w:hAnsiTheme="minorHAnsi" w:cs="CIDFont+F1"/>
                <w:b/>
                <w:color w:val="C45911" w:themeColor="accent2" w:themeShade="BF"/>
              </w:rPr>
            </w:pPr>
          </w:p>
          <w:p w14:paraId="034D12DE" w14:textId="766401FA" w:rsidR="00927503" w:rsidRDefault="00F2729F" w:rsidP="00431593">
            <w:pPr>
              <w:autoSpaceDE w:val="0"/>
              <w:autoSpaceDN w:val="0"/>
              <w:adjustRightInd w:val="0"/>
              <w:jc w:val="both"/>
              <w:rPr>
                <w:rFonts w:asciiTheme="minorHAnsi" w:eastAsiaTheme="minorHAnsi" w:hAnsiTheme="minorHAnsi" w:cs="CIDFont+F1"/>
                <w:b/>
                <w:color w:val="C45911" w:themeColor="accent2" w:themeShade="BF"/>
              </w:rPr>
            </w:pPr>
            <w:r>
              <w:rPr>
                <w:rFonts w:asciiTheme="minorHAnsi" w:eastAsiaTheme="minorHAnsi" w:hAnsiTheme="minorHAnsi" w:cs="CIDFont+F1"/>
                <w:b/>
                <w:color w:val="C45911" w:themeColor="accent2" w:themeShade="BF"/>
              </w:rPr>
              <w:t>Article L. 4644-1 du Code du travail</w:t>
            </w:r>
          </w:p>
          <w:p w14:paraId="79B2FE83" w14:textId="60B2E158" w:rsidR="006634C4" w:rsidRPr="006634C4" w:rsidRDefault="00A4147C" w:rsidP="006634C4">
            <w:pPr>
              <w:autoSpaceDE w:val="0"/>
              <w:autoSpaceDN w:val="0"/>
              <w:adjustRightInd w:val="0"/>
              <w:jc w:val="both"/>
              <w:rPr>
                <w:rFonts w:asciiTheme="minorHAnsi" w:eastAsiaTheme="minorHAnsi" w:hAnsiTheme="minorHAnsi" w:cs="CIDFont+F1"/>
                <w:bCs/>
                <w:color w:val="1F3864" w:themeColor="accent1" w:themeShade="80"/>
              </w:rPr>
            </w:pPr>
            <w:proofErr w:type="spellStart"/>
            <w:r>
              <w:rPr>
                <w:rFonts w:asciiTheme="minorHAnsi" w:eastAsiaTheme="minorHAnsi" w:hAnsiTheme="minorHAnsi" w:cs="CIDFont+F1"/>
                <w:bCs/>
                <w:color w:val="1F3864" w:themeColor="accent1" w:themeShade="80"/>
              </w:rPr>
              <w:t>I</w:t>
            </w:r>
            <w:r w:rsidR="006634C4" w:rsidRPr="006634C4">
              <w:rPr>
                <w:rFonts w:asciiTheme="minorHAnsi" w:eastAsiaTheme="minorHAnsi" w:hAnsiTheme="minorHAnsi" w:cs="CIDFont+F1"/>
                <w:bCs/>
                <w:color w:val="1F3864" w:themeColor="accent1" w:themeShade="80"/>
              </w:rPr>
              <w:t>.-L'employeur</w:t>
            </w:r>
            <w:proofErr w:type="spellEnd"/>
            <w:r w:rsidR="006634C4" w:rsidRPr="006634C4">
              <w:rPr>
                <w:rFonts w:asciiTheme="minorHAnsi" w:eastAsiaTheme="minorHAnsi" w:hAnsiTheme="minorHAnsi" w:cs="CIDFont+F1"/>
                <w:bCs/>
                <w:color w:val="1F3864" w:themeColor="accent1" w:themeShade="80"/>
              </w:rPr>
              <w:t xml:space="preserve"> désigne un ou plusieurs salariés compétents pour s'occuper des activités de protection et de prévention des risques professionnels de l'entreprise.</w:t>
            </w:r>
          </w:p>
          <w:p w14:paraId="62DAF26E" w14:textId="2590123A" w:rsidR="006634C4" w:rsidRPr="006634C4" w:rsidRDefault="006634C4" w:rsidP="006634C4">
            <w:pPr>
              <w:autoSpaceDE w:val="0"/>
              <w:autoSpaceDN w:val="0"/>
              <w:adjustRightInd w:val="0"/>
              <w:jc w:val="both"/>
              <w:rPr>
                <w:rFonts w:asciiTheme="minorHAnsi" w:eastAsiaTheme="minorHAnsi" w:hAnsiTheme="minorHAnsi" w:cs="CIDFont+F1"/>
                <w:bCs/>
                <w:color w:val="1F3864" w:themeColor="accent1" w:themeShade="80"/>
              </w:rPr>
            </w:pPr>
            <w:r w:rsidRPr="006634C4">
              <w:rPr>
                <w:rFonts w:asciiTheme="minorHAnsi" w:eastAsiaTheme="minorHAnsi" w:hAnsiTheme="minorHAnsi" w:cs="CIDFont+F1"/>
                <w:bCs/>
                <w:color w:val="1F3864" w:themeColor="accent1" w:themeShade="80"/>
              </w:rPr>
              <w:t xml:space="preserve">Le ou les salariés ainsi désignés par l'employeur bénéficient, </w:t>
            </w:r>
            <w:r w:rsidRPr="006634C4">
              <w:rPr>
                <w:rFonts w:asciiTheme="minorHAnsi" w:eastAsiaTheme="minorHAnsi" w:hAnsiTheme="minorHAnsi" w:cs="CIDFont+F1"/>
                <w:bCs/>
                <w:strike/>
                <w:color w:val="C45911" w:themeColor="accent2" w:themeShade="BF"/>
              </w:rPr>
              <w:t>à leur demande,</w:t>
            </w:r>
            <w:r w:rsidRPr="006634C4">
              <w:rPr>
                <w:rFonts w:asciiTheme="minorHAnsi" w:eastAsiaTheme="minorHAnsi" w:hAnsiTheme="minorHAnsi" w:cs="CIDFont+F1"/>
                <w:bCs/>
                <w:color w:val="C45911" w:themeColor="accent2" w:themeShade="BF"/>
              </w:rPr>
              <w:t xml:space="preserve"> </w:t>
            </w:r>
            <w:r w:rsidRPr="006634C4">
              <w:rPr>
                <w:rFonts w:asciiTheme="minorHAnsi" w:eastAsiaTheme="minorHAnsi" w:hAnsiTheme="minorHAnsi" w:cs="CIDFont+F1"/>
                <w:bCs/>
                <w:color w:val="1F3864" w:themeColor="accent1" w:themeShade="80"/>
              </w:rPr>
              <w:t xml:space="preserve">d'une formation en matière de santé au travail dans les conditions prévues aux articles </w:t>
            </w:r>
            <w:r w:rsidRPr="006634C4">
              <w:rPr>
                <w:rFonts w:asciiTheme="minorHAnsi" w:eastAsiaTheme="minorHAnsi" w:hAnsiTheme="minorHAnsi" w:cs="CIDFont+F1"/>
                <w:bCs/>
                <w:strike/>
                <w:color w:val="1F3864" w:themeColor="accent1" w:themeShade="80"/>
              </w:rPr>
              <w:t>L. 4614-14 à L. 4614-16</w:t>
            </w:r>
            <w:r w:rsidR="0078586C">
              <w:rPr>
                <w:rFonts w:asciiTheme="minorHAnsi" w:eastAsiaTheme="minorHAnsi" w:hAnsiTheme="minorHAnsi" w:cs="CIDFont+F1"/>
                <w:bCs/>
                <w:color w:val="1F3864" w:themeColor="accent1" w:themeShade="80"/>
              </w:rPr>
              <w:t xml:space="preserve"> </w:t>
            </w:r>
            <w:r w:rsidR="0078586C" w:rsidRPr="00765CF1">
              <w:rPr>
                <w:rFonts w:asciiTheme="minorHAnsi" w:eastAsiaTheme="minorHAnsi" w:hAnsiTheme="minorHAnsi" w:cs="CIDFont+F1"/>
                <w:bCs/>
                <w:color w:val="C45911" w:themeColor="accent2" w:themeShade="BF"/>
              </w:rPr>
              <w:t xml:space="preserve">L. 2315-16 </w:t>
            </w:r>
            <w:r w:rsidR="00765CF1" w:rsidRPr="00765CF1">
              <w:rPr>
                <w:rFonts w:asciiTheme="minorHAnsi" w:eastAsiaTheme="minorHAnsi" w:hAnsiTheme="minorHAnsi" w:cs="CIDFont+F1"/>
                <w:bCs/>
                <w:color w:val="C45911" w:themeColor="accent2" w:themeShade="BF"/>
              </w:rPr>
              <w:t>à L. 2315-18.</w:t>
            </w:r>
          </w:p>
          <w:p w14:paraId="04935622" w14:textId="77777777" w:rsidR="006634C4" w:rsidRPr="006634C4" w:rsidRDefault="006634C4" w:rsidP="006634C4">
            <w:pPr>
              <w:autoSpaceDE w:val="0"/>
              <w:autoSpaceDN w:val="0"/>
              <w:adjustRightInd w:val="0"/>
              <w:jc w:val="both"/>
              <w:rPr>
                <w:rFonts w:asciiTheme="minorHAnsi" w:eastAsiaTheme="minorHAnsi" w:hAnsiTheme="minorHAnsi" w:cs="CIDFont+F1"/>
                <w:bCs/>
                <w:color w:val="1F3864" w:themeColor="accent1" w:themeShade="80"/>
              </w:rPr>
            </w:pPr>
            <w:r w:rsidRPr="006634C4">
              <w:rPr>
                <w:rFonts w:asciiTheme="minorHAnsi" w:eastAsiaTheme="minorHAnsi" w:hAnsiTheme="minorHAnsi" w:cs="CIDFont+F1"/>
                <w:bCs/>
                <w:color w:val="1F3864" w:themeColor="accent1" w:themeShade="80"/>
              </w:rPr>
              <w:t>A défaut, si les compétences dans l'entreprise ne permettent pas d'organiser ces activités, l'employeur peut faire appel, après avis du comité social et économique, aux intervenants en prévention des risques professionnels appartenant au service de santé au travail interentreprises auquel il adhère ou dûment enregistrés auprès de l'autorité administrative disposant de compétences dans le domaine de la prévention des risques professionnels et de l'amélioration des conditions de travail.</w:t>
            </w:r>
          </w:p>
          <w:p w14:paraId="235C069C" w14:textId="77777777" w:rsidR="006634C4" w:rsidRPr="006634C4" w:rsidRDefault="006634C4" w:rsidP="006634C4">
            <w:pPr>
              <w:autoSpaceDE w:val="0"/>
              <w:autoSpaceDN w:val="0"/>
              <w:adjustRightInd w:val="0"/>
              <w:jc w:val="both"/>
              <w:rPr>
                <w:rFonts w:asciiTheme="minorHAnsi" w:eastAsiaTheme="minorHAnsi" w:hAnsiTheme="minorHAnsi" w:cs="CIDFont+F1"/>
                <w:bCs/>
                <w:color w:val="1F3864" w:themeColor="accent1" w:themeShade="80"/>
              </w:rPr>
            </w:pPr>
            <w:r w:rsidRPr="006634C4">
              <w:rPr>
                <w:rFonts w:asciiTheme="minorHAnsi" w:eastAsiaTheme="minorHAnsi" w:hAnsiTheme="minorHAnsi" w:cs="CIDFont+F1"/>
                <w:bCs/>
                <w:color w:val="1F3864" w:themeColor="accent1" w:themeShade="80"/>
              </w:rPr>
              <w:lastRenderedPageBreak/>
              <w:t>L'employeur peut aussi faire appel aux services de prévention des caisses de sécurité sociale avec l'appui de l'Institut national de recherche et de sécurité dans le cadre des programmes de prévention mentionnés à </w:t>
            </w:r>
            <w:hyperlink r:id="rId85" w:history="1">
              <w:r w:rsidRPr="006634C4">
                <w:rPr>
                  <w:rStyle w:val="Lienhypertexte"/>
                  <w:rFonts w:asciiTheme="minorHAnsi" w:eastAsiaTheme="minorHAnsi" w:hAnsiTheme="minorHAnsi" w:cs="CIDFont+F1"/>
                  <w:bCs/>
                  <w:color w:val="1F3864" w:themeColor="accent1" w:themeShade="80"/>
                </w:rPr>
                <w:t>l'article L. 422-5</w:t>
              </w:r>
            </w:hyperlink>
            <w:r w:rsidRPr="006634C4">
              <w:rPr>
                <w:rFonts w:asciiTheme="minorHAnsi" w:eastAsiaTheme="minorHAnsi" w:hAnsiTheme="minorHAnsi" w:cs="CIDFont+F1"/>
                <w:bCs/>
                <w:color w:val="1F3864" w:themeColor="accent1" w:themeShade="80"/>
              </w:rPr>
              <w:t> du code de la sécurité sociale, à l'organisme professionnel de prévention du bâtiment et des travaux publics et à l'Agence nationale pour l'amélioration des conditions de travail et son réseau.</w:t>
            </w:r>
          </w:p>
          <w:p w14:paraId="1C764140" w14:textId="77777777" w:rsidR="006634C4" w:rsidRPr="006634C4" w:rsidRDefault="006634C4" w:rsidP="006634C4">
            <w:pPr>
              <w:autoSpaceDE w:val="0"/>
              <w:autoSpaceDN w:val="0"/>
              <w:adjustRightInd w:val="0"/>
              <w:jc w:val="both"/>
              <w:rPr>
                <w:rFonts w:asciiTheme="minorHAnsi" w:eastAsiaTheme="minorHAnsi" w:hAnsiTheme="minorHAnsi" w:cs="CIDFont+F1"/>
                <w:bCs/>
                <w:color w:val="1F3864" w:themeColor="accent1" w:themeShade="80"/>
              </w:rPr>
            </w:pPr>
            <w:r w:rsidRPr="006634C4">
              <w:rPr>
                <w:rFonts w:asciiTheme="minorHAnsi" w:eastAsiaTheme="minorHAnsi" w:hAnsiTheme="minorHAnsi" w:cs="CIDFont+F1"/>
                <w:bCs/>
                <w:color w:val="1F3864" w:themeColor="accent1" w:themeShade="80"/>
              </w:rPr>
              <w:t>Cet appel aux compétences est réalisé dans des conditions garantissant les règles d'indépendance des professions médicales et l'indépendance des personnes et organismes mentionnés au présent I. Ces conditions sont déterminées par décret en Conseil d'Etat.</w:t>
            </w:r>
          </w:p>
          <w:p w14:paraId="7FB1FF06" w14:textId="77777777" w:rsidR="006634C4" w:rsidRPr="006634C4" w:rsidRDefault="006634C4" w:rsidP="006634C4">
            <w:pPr>
              <w:autoSpaceDE w:val="0"/>
              <w:autoSpaceDN w:val="0"/>
              <w:adjustRightInd w:val="0"/>
              <w:jc w:val="both"/>
              <w:rPr>
                <w:rFonts w:asciiTheme="minorHAnsi" w:eastAsiaTheme="minorHAnsi" w:hAnsiTheme="minorHAnsi" w:cs="CIDFont+F1"/>
                <w:bCs/>
                <w:color w:val="1F3864" w:themeColor="accent1" w:themeShade="80"/>
              </w:rPr>
            </w:pPr>
            <w:proofErr w:type="spellStart"/>
            <w:r w:rsidRPr="006634C4">
              <w:rPr>
                <w:rFonts w:asciiTheme="minorHAnsi" w:eastAsiaTheme="minorHAnsi" w:hAnsiTheme="minorHAnsi" w:cs="CIDFont+F1"/>
                <w:bCs/>
                <w:color w:val="1F3864" w:themeColor="accent1" w:themeShade="80"/>
              </w:rPr>
              <w:t>II.-Les</w:t>
            </w:r>
            <w:proofErr w:type="spellEnd"/>
            <w:r w:rsidRPr="006634C4">
              <w:rPr>
                <w:rFonts w:asciiTheme="minorHAnsi" w:eastAsiaTheme="minorHAnsi" w:hAnsiTheme="minorHAnsi" w:cs="CIDFont+F1"/>
                <w:bCs/>
                <w:color w:val="1F3864" w:themeColor="accent1" w:themeShade="80"/>
              </w:rPr>
              <w:t xml:space="preserve"> modalités d'application du présent article sont déterminées par décret.</w:t>
            </w:r>
          </w:p>
          <w:p w14:paraId="75ACC7E2" w14:textId="77777777" w:rsidR="00F2729F" w:rsidRPr="00A4147C" w:rsidRDefault="00F2729F" w:rsidP="00431593">
            <w:pPr>
              <w:autoSpaceDE w:val="0"/>
              <w:autoSpaceDN w:val="0"/>
              <w:adjustRightInd w:val="0"/>
              <w:jc w:val="both"/>
              <w:rPr>
                <w:rFonts w:asciiTheme="minorHAnsi" w:eastAsiaTheme="minorHAnsi" w:hAnsiTheme="minorHAnsi" w:cs="CIDFont+F1"/>
                <w:bCs/>
                <w:color w:val="1F3864" w:themeColor="accent1" w:themeShade="80"/>
              </w:rPr>
            </w:pPr>
          </w:p>
          <w:p w14:paraId="69FBDB32" w14:textId="713CC6C7" w:rsidR="006A7376" w:rsidRPr="00123B34" w:rsidRDefault="00123B34" w:rsidP="00431593">
            <w:pPr>
              <w:autoSpaceDE w:val="0"/>
              <w:autoSpaceDN w:val="0"/>
              <w:adjustRightInd w:val="0"/>
              <w:jc w:val="both"/>
              <w:rPr>
                <w:rFonts w:asciiTheme="minorHAnsi" w:eastAsiaTheme="minorHAnsi" w:hAnsiTheme="minorHAnsi" w:cs="CIDFont+F1"/>
                <w:b/>
                <w:color w:val="1F3864" w:themeColor="accent1" w:themeShade="80"/>
              </w:rPr>
            </w:pPr>
            <w:r w:rsidRPr="00123B34">
              <w:rPr>
                <w:rFonts w:asciiTheme="minorHAnsi" w:eastAsiaTheme="minorHAnsi" w:hAnsiTheme="minorHAnsi" w:cs="CIDFont+F1"/>
                <w:b/>
                <w:color w:val="1F3864" w:themeColor="accent1" w:themeShade="80"/>
              </w:rPr>
              <w:t xml:space="preserve">Article L. 6332-1 du Code du travail </w:t>
            </w:r>
          </w:p>
          <w:p w14:paraId="020F46BF" w14:textId="1F19BAF2" w:rsidR="00123B34" w:rsidRPr="009F2ED2" w:rsidRDefault="00123B34" w:rsidP="009F2ED2">
            <w:pPr>
              <w:autoSpaceDE w:val="0"/>
              <w:autoSpaceDN w:val="0"/>
              <w:adjustRightInd w:val="0"/>
              <w:rPr>
                <w:rFonts w:asciiTheme="minorHAnsi" w:eastAsiaTheme="minorHAnsi" w:hAnsiTheme="minorHAnsi" w:cs="CIDFont+F1"/>
                <w:bCs/>
                <w:color w:val="1F3864" w:themeColor="accent1" w:themeShade="80"/>
              </w:rPr>
            </w:pPr>
          </w:p>
          <w:p w14:paraId="36225A8D" w14:textId="586AAC24" w:rsidR="009F2ED2" w:rsidRPr="009F2ED2" w:rsidRDefault="009F2ED2" w:rsidP="009F2ED2">
            <w:pPr>
              <w:autoSpaceDE w:val="0"/>
              <w:autoSpaceDN w:val="0"/>
              <w:adjustRightInd w:val="0"/>
              <w:rPr>
                <w:rFonts w:asciiTheme="minorHAnsi" w:eastAsiaTheme="minorHAnsi" w:hAnsiTheme="minorHAnsi" w:cs="CIDFont+F1"/>
                <w:bCs/>
                <w:color w:val="1F3864" w:themeColor="accent1" w:themeShade="80"/>
              </w:rPr>
            </w:pPr>
            <w:r w:rsidRPr="009F2ED2">
              <w:rPr>
                <w:rFonts w:asciiTheme="minorHAnsi" w:eastAsiaTheme="minorHAnsi" w:hAnsiTheme="minorHAnsi" w:cs="CIDFont+F1"/>
                <w:bCs/>
                <w:color w:val="1F3864" w:themeColor="accent1" w:themeShade="80"/>
              </w:rPr>
              <w:t>Les organismes paritaires agréés sont dénommés “ opérateurs de compétences ”. Ils ont pour mission :</w:t>
            </w:r>
            <w:r w:rsidRPr="009F2ED2">
              <w:rPr>
                <w:rFonts w:asciiTheme="minorHAnsi" w:eastAsiaTheme="minorHAnsi" w:hAnsiTheme="minorHAnsi" w:cs="CIDFont+F1"/>
                <w:bCs/>
                <w:color w:val="1F3864" w:themeColor="accent1" w:themeShade="80"/>
              </w:rPr>
              <w:br/>
              <w:t xml:space="preserve">1° D'assurer le financement des contrats d'apprentissage et de </w:t>
            </w:r>
            <w:r>
              <w:rPr>
                <w:rFonts w:asciiTheme="minorHAnsi" w:eastAsiaTheme="minorHAnsi" w:hAnsiTheme="minorHAnsi" w:cs="CIDFont+F1"/>
                <w:bCs/>
                <w:color w:val="1F3864" w:themeColor="accent1" w:themeShade="80"/>
              </w:rPr>
              <w:t>p</w:t>
            </w:r>
            <w:r w:rsidRPr="009F2ED2">
              <w:rPr>
                <w:rFonts w:asciiTheme="minorHAnsi" w:eastAsiaTheme="minorHAnsi" w:hAnsiTheme="minorHAnsi" w:cs="CIDFont+F1"/>
                <w:bCs/>
                <w:color w:val="1F3864" w:themeColor="accent1" w:themeShade="80"/>
              </w:rPr>
              <w:t>rofessionnalisation, selon les niveaux de prise en charge fixés par les branches ;</w:t>
            </w:r>
          </w:p>
          <w:p w14:paraId="5EF89B27" w14:textId="0F5ACD5A" w:rsidR="009F2ED2" w:rsidRPr="009F2ED2" w:rsidRDefault="009F2ED2" w:rsidP="009F2ED2">
            <w:pPr>
              <w:autoSpaceDE w:val="0"/>
              <w:autoSpaceDN w:val="0"/>
              <w:adjustRightInd w:val="0"/>
              <w:rPr>
                <w:rFonts w:asciiTheme="minorHAnsi" w:eastAsiaTheme="minorHAnsi" w:hAnsiTheme="minorHAnsi" w:cs="CIDFont+F1"/>
                <w:bCs/>
                <w:color w:val="1F3864" w:themeColor="accent1" w:themeShade="80"/>
              </w:rPr>
            </w:pPr>
            <w:r w:rsidRPr="009F2ED2">
              <w:rPr>
                <w:rFonts w:asciiTheme="minorHAnsi" w:eastAsiaTheme="minorHAnsi" w:hAnsiTheme="minorHAnsi" w:cs="CIDFont+F1"/>
                <w:bCs/>
                <w:color w:val="1F3864" w:themeColor="accent1" w:themeShade="80"/>
              </w:rPr>
              <w:t>2° D'apporter un appui technique aux branches adhérentes pour établir la gestion prévisionnelle de l'emploi et des compétences et pour déterminer les niveaux de prise en charge des contrats d'apprentissage et des contrats de professionnalisation ;</w:t>
            </w:r>
          </w:p>
          <w:p w14:paraId="02650F66" w14:textId="6A67C96E" w:rsidR="009F2ED2" w:rsidRPr="009F2ED2" w:rsidRDefault="009F2ED2" w:rsidP="009F2ED2">
            <w:pPr>
              <w:autoSpaceDE w:val="0"/>
              <w:autoSpaceDN w:val="0"/>
              <w:adjustRightInd w:val="0"/>
              <w:rPr>
                <w:rFonts w:asciiTheme="minorHAnsi" w:eastAsiaTheme="minorHAnsi" w:hAnsiTheme="minorHAnsi" w:cs="CIDFont+F1"/>
                <w:b/>
                <w:color w:val="C45911" w:themeColor="accent2" w:themeShade="BF"/>
              </w:rPr>
            </w:pPr>
            <w:r w:rsidRPr="009F2ED2">
              <w:rPr>
                <w:rFonts w:asciiTheme="minorHAnsi" w:eastAsiaTheme="minorHAnsi" w:hAnsiTheme="minorHAnsi" w:cs="CIDFont+F1"/>
                <w:bCs/>
                <w:color w:val="1F3864" w:themeColor="accent1" w:themeShade="80"/>
              </w:rPr>
              <w:t>3° D'assurer un appui technique aux branches professionnelles pour leur mission de certification mentionnée à l'article </w:t>
            </w:r>
            <w:hyperlink r:id="rId86" w:tooltip="Code du travail - art. L6113-4 (V)" w:history="1">
              <w:r w:rsidRPr="009F2ED2">
                <w:rPr>
                  <w:rStyle w:val="Lienhypertexte"/>
                  <w:rFonts w:asciiTheme="minorHAnsi" w:eastAsiaTheme="minorHAnsi" w:hAnsiTheme="minorHAnsi" w:cs="CIDFont+F1"/>
                  <w:bCs/>
                  <w:color w:val="1F3864" w:themeColor="accent1" w:themeShade="80"/>
                  <w:u w:val="none"/>
                </w:rPr>
                <w:t>L. 6113-4</w:t>
              </w:r>
            </w:hyperlink>
            <w:r w:rsidRPr="009F2ED2">
              <w:rPr>
                <w:rFonts w:asciiTheme="minorHAnsi" w:eastAsiaTheme="minorHAnsi" w:hAnsiTheme="minorHAnsi" w:cs="CIDFont+F1"/>
                <w:bCs/>
                <w:color w:val="1F3864" w:themeColor="accent1" w:themeShade="80"/>
              </w:rPr>
              <w:t> ;</w:t>
            </w:r>
            <w:r w:rsidRPr="009F2ED2">
              <w:rPr>
                <w:rFonts w:asciiTheme="minorHAnsi" w:eastAsiaTheme="minorHAnsi" w:hAnsiTheme="minorHAnsi" w:cs="CIDFont+F1"/>
                <w:b/>
                <w:color w:val="C45911" w:themeColor="accent2" w:themeShade="BF"/>
              </w:rPr>
              <w:br/>
            </w:r>
            <w:r w:rsidRPr="009F2ED2">
              <w:rPr>
                <w:rFonts w:asciiTheme="minorHAnsi" w:eastAsiaTheme="minorHAnsi" w:hAnsiTheme="minorHAnsi" w:cs="CIDFont+F1"/>
                <w:bCs/>
                <w:color w:val="1F3864" w:themeColor="accent1" w:themeShade="80"/>
              </w:rPr>
              <w:t>4° D'assurer un service de proximité au bénéfice des très petites, petites et moyennes entreprises, permettant d'améliorer l'information et l'accès des salariés de ces entreprises à la formation professionnelle et d'accompagner ces entreprises dans l'analyse et la définition de leurs besoins en matière de formation professionnelle, notamment au regard des mutations économiques et techniques de leur secteur d'activité ;</w:t>
            </w:r>
            <w:r w:rsidRPr="009F2ED2">
              <w:rPr>
                <w:rFonts w:asciiTheme="minorHAnsi" w:eastAsiaTheme="minorHAnsi" w:hAnsiTheme="minorHAnsi" w:cs="CIDFont+F1"/>
                <w:bCs/>
                <w:color w:val="1F3864" w:themeColor="accent1" w:themeShade="80"/>
              </w:rPr>
              <w:br/>
              <w:t>5° De promouvoir les modalités de formation prévues aux deuxième et troisième alinéas de l'article </w:t>
            </w:r>
            <w:hyperlink r:id="rId87" w:history="1">
              <w:r w:rsidRPr="009F2ED2">
                <w:rPr>
                  <w:rStyle w:val="Lienhypertexte"/>
                  <w:rFonts w:asciiTheme="minorHAnsi" w:eastAsiaTheme="minorHAnsi" w:hAnsiTheme="minorHAnsi" w:cs="CIDFont+F1"/>
                  <w:bCs/>
                  <w:color w:val="1F3864" w:themeColor="accent1" w:themeShade="80"/>
                  <w:u w:val="none"/>
                </w:rPr>
                <w:t>L. 6313-2 </w:t>
              </w:r>
            </w:hyperlink>
            <w:r w:rsidRPr="009F2ED2">
              <w:rPr>
                <w:rFonts w:asciiTheme="minorHAnsi" w:eastAsiaTheme="minorHAnsi" w:hAnsiTheme="minorHAnsi" w:cs="CIDFont+F1"/>
                <w:bCs/>
                <w:color w:val="1F3864" w:themeColor="accent1" w:themeShade="80"/>
              </w:rPr>
              <w:t>auprès des entreprises.</w:t>
            </w:r>
            <w:r w:rsidRPr="009F2ED2">
              <w:rPr>
                <w:rFonts w:asciiTheme="minorHAnsi" w:eastAsiaTheme="minorHAnsi" w:hAnsiTheme="minorHAnsi" w:cs="CIDFont+F1"/>
                <w:bCs/>
                <w:color w:val="1F3864" w:themeColor="accent1" w:themeShade="80"/>
              </w:rPr>
              <w:br/>
            </w:r>
            <w:r w:rsidR="00C40B20" w:rsidRPr="00C40B20">
              <w:rPr>
                <w:rFonts w:asciiTheme="minorHAnsi" w:eastAsiaTheme="minorHAnsi" w:hAnsiTheme="minorHAnsi" w:cs="CIDFont+F1"/>
                <w:bCs/>
                <w:color w:val="C45911" w:themeColor="accent2" w:themeShade="BF"/>
              </w:rPr>
              <w:t>6° De financer</w:t>
            </w:r>
            <w:r w:rsidR="00120475">
              <w:rPr>
                <w:rFonts w:asciiTheme="minorHAnsi" w:eastAsiaTheme="minorHAnsi" w:hAnsiTheme="minorHAnsi" w:cs="CIDFont+F1"/>
                <w:bCs/>
                <w:color w:val="1F3864" w:themeColor="accent1" w:themeShade="80"/>
              </w:rPr>
              <w:t xml:space="preserve"> </w:t>
            </w:r>
            <w:r w:rsidR="00120475" w:rsidRPr="00494F03">
              <w:rPr>
                <w:rFonts w:asciiTheme="minorHAnsi" w:eastAsiaTheme="minorHAnsi" w:hAnsiTheme="minorHAnsi" w:cs="CIDFont+F1"/>
                <w:bCs/>
                <w:color w:val="C45911" w:themeColor="accent2" w:themeShade="BF"/>
              </w:rPr>
              <w:t xml:space="preserve">les formations en matière de santé, de sécurité et de conditions de </w:t>
            </w:r>
            <w:r w:rsidR="00120475" w:rsidRPr="00494F03">
              <w:rPr>
                <w:rFonts w:asciiTheme="minorHAnsi" w:eastAsiaTheme="minorHAnsi" w:hAnsiTheme="minorHAnsi" w:cs="CIDFont+F1"/>
                <w:bCs/>
                <w:color w:val="C45911" w:themeColor="accent2" w:themeShade="BF"/>
              </w:rPr>
              <w:lastRenderedPageBreak/>
              <w:t>travail des membres de la dé</w:t>
            </w:r>
            <w:r w:rsidR="00AC4FB8" w:rsidRPr="00494F03">
              <w:rPr>
                <w:rFonts w:asciiTheme="minorHAnsi" w:eastAsiaTheme="minorHAnsi" w:hAnsiTheme="minorHAnsi" w:cs="CIDFont+F1"/>
                <w:bCs/>
                <w:color w:val="C45911" w:themeColor="accent2" w:themeShade="BF"/>
              </w:rPr>
              <w:t xml:space="preserve">légation du personnel du comité social et économique et du référent prévu au dernier alinéa de l’article </w:t>
            </w:r>
            <w:r w:rsidR="00494F03" w:rsidRPr="00494F03">
              <w:rPr>
                <w:rFonts w:asciiTheme="minorHAnsi" w:eastAsiaTheme="minorHAnsi" w:hAnsiTheme="minorHAnsi" w:cs="CIDFont+F1"/>
                <w:bCs/>
                <w:color w:val="C45911" w:themeColor="accent2" w:themeShade="BF"/>
              </w:rPr>
              <w:t xml:space="preserve">L. 2314-1 au sein des entreprises de moins de cinquante salariés. </w:t>
            </w:r>
            <w:r w:rsidR="00C40B20" w:rsidRPr="00494F03">
              <w:rPr>
                <w:rFonts w:asciiTheme="minorHAnsi" w:eastAsiaTheme="minorHAnsi" w:hAnsiTheme="minorHAnsi" w:cs="CIDFont+F1"/>
                <w:bCs/>
                <w:color w:val="C45911" w:themeColor="accent2" w:themeShade="BF"/>
              </w:rPr>
              <w:t xml:space="preserve"> </w:t>
            </w:r>
            <w:r w:rsidRPr="009F2ED2">
              <w:rPr>
                <w:rFonts w:asciiTheme="minorHAnsi" w:eastAsiaTheme="minorHAnsi" w:hAnsiTheme="minorHAnsi" w:cs="CIDFont+F1"/>
                <w:bCs/>
                <w:color w:val="1F3864" w:themeColor="accent1" w:themeShade="80"/>
              </w:rPr>
              <w:br/>
            </w:r>
            <w:proofErr w:type="spellStart"/>
            <w:r w:rsidRPr="009F2ED2">
              <w:rPr>
                <w:rFonts w:asciiTheme="minorHAnsi" w:eastAsiaTheme="minorHAnsi" w:hAnsiTheme="minorHAnsi" w:cs="CIDFont+F1"/>
                <w:bCs/>
                <w:color w:val="1F3864" w:themeColor="accent1" w:themeShade="80"/>
              </w:rPr>
              <w:t>II.-Les</w:t>
            </w:r>
            <w:proofErr w:type="spellEnd"/>
            <w:r w:rsidRPr="009F2ED2">
              <w:rPr>
                <w:rFonts w:asciiTheme="minorHAnsi" w:eastAsiaTheme="minorHAnsi" w:hAnsiTheme="minorHAnsi" w:cs="CIDFont+F1"/>
                <w:bCs/>
                <w:color w:val="1F3864" w:themeColor="accent1" w:themeShade="80"/>
              </w:rPr>
              <w:t xml:space="preserve"> opérateurs de compétences peuvent conclure :</w:t>
            </w:r>
            <w:r w:rsidRPr="009F2ED2">
              <w:rPr>
                <w:rFonts w:asciiTheme="minorHAnsi" w:eastAsiaTheme="minorHAnsi" w:hAnsiTheme="minorHAnsi" w:cs="CIDFont+F1"/>
                <w:bCs/>
                <w:color w:val="1F3864" w:themeColor="accent1" w:themeShade="80"/>
              </w:rPr>
              <w:br/>
              <w:t>1° Avec l'Etat :</w:t>
            </w:r>
            <w:r w:rsidRPr="009F2ED2">
              <w:rPr>
                <w:rFonts w:asciiTheme="minorHAnsi" w:eastAsiaTheme="minorHAnsi" w:hAnsiTheme="minorHAnsi" w:cs="CIDFont+F1"/>
                <w:bCs/>
                <w:color w:val="1F3864" w:themeColor="accent1" w:themeShade="80"/>
              </w:rPr>
              <w:br/>
              <w:t>a) Des conventions dont l'objet est notamment de définir la part de leurs ressources qu'ils peuvent affecter au cofinancement d'actions en faveur de la formation professionnelle et du développement des compétences des salariés et des demandeurs d'emploi ;</w:t>
            </w:r>
            <w:r w:rsidRPr="009F2ED2">
              <w:rPr>
                <w:rFonts w:asciiTheme="minorHAnsi" w:eastAsiaTheme="minorHAnsi" w:hAnsiTheme="minorHAnsi" w:cs="CIDFont+F1"/>
                <w:bCs/>
                <w:color w:val="1F3864" w:themeColor="accent1" w:themeShade="80"/>
              </w:rPr>
              <w:br/>
              <w:t>b) Une convention-cadre de coopération définissant les conditions de leur participation à l'amélioration et à la promotion des formations technologiques et professionnelles initiales, notamment l'apprentissage, ainsi que la promotion des métiers. Cette convention peut, le cas échéant, être conclue conjointement avec les organisations couvrant une branche ou un secteur d'activité ;</w:t>
            </w:r>
            <w:r w:rsidRPr="009F2ED2">
              <w:rPr>
                <w:rFonts w:asciiTheme="minorHAnsi" w:eastAsiaTheme="minorHAnsi" w:hAnsiTheme="minorHAnsi" w:cs="CIDFont+F1"/>
                <w:bCs/>
                <w:color w:val="1F3864" w:themeColor="accent1" w:themeShade="80"/>
              </w:rPr>
              <w:br/>
              <w:t>2° Avec les régions, des conventions dans les conditions déterminées à l'article </w:t>
            </w:r>
            <w:hyperlink r:id="rId88" w:history="1">
              <w:r w:rsidRPr="009F2ED2">
                <w:rPr>
                  <w:rStyle w:val="Lienhypertexte"/>
                  <w:rFonts w:asciiTheme="minorHAnsi" w:eastAsiaTheme="minorHAnsi" w:hAnsiTheme="minorHAnsi" w:cs="CIDFont+F1"/>
                  <w:bCs/>
                  <w:color w:val="1F3864" w:themeColor="accent1" w:themeShade="80"/>
                  <w:u w:val="none"/>
                </w:rPr>
                <w:t>L. 6211-3</w:t>
              </w:r>
            </w:hyperlink>
            <w:r w:rsidRPr="009F2ED2">
              <w:rPr>
                <w:rFonts w:asciiTheme="minorHAnsi" w:eastAsiaTheme="minorHAnsi" w:hAnsiTheme="minorHAnsi" w:cs="CIDFont+F1"/>
                <w:bCs/>
                <w:color w:val="1F3864" w:themeColor="accent1" w:themeShade="80"/>
              </w:rPr>
              <w:t>.</w:t>
            </w:r>
          </w:p>
          <w:p w14:paraId="39259A2D" w14:textId="4257DE22" w:rsidR="00123B34" w:rsidRDefault="00123B34" w:rsidP="00431593">
            <w:pPr>
              <w:autoSpaceDE w:val="0"/>
              <w:autoSpaceDN w:val="0"/>
              <w:adjustRightInd w:val="0"/>
              <w:jc w:val="both"/>
              <w:rPr>
                <w:rFonts w:asciiTheme="minorHAnsi" w:eastAsiaTheme="minorHAnsi" w:hAnsiTheme="minorHAnsi" w:cs="CIDFont+F1"/>
                <w:b/>
                <w:color w:val="C45911" w:themeColor="accent2" w:themeShade="BF"/>
              </w:rPr>
            </w:pPr>
          </w:p>
          <w:p w14:paraId="3FF19EB6" w14:textId="5806315A" w:rsidR="00C96086" w:rsidRPr="00C96086" w:rsidRDefault="00C96086" w:rsidP="00431593">
            <w:pPr>
              <w:autoSpaceDE w:val="0"/>
              <w:autoSpaceDN w:val="0"/>
              <w:adjustRightInd w:val="0"/>
              <w:jc w:val="both"/>
              <w:rPr>
                <w:rFonts w:asciiTheme="minorHAnsi" w:eastAsiaTheme="minorHAnsi" w:hAnsiTheme="minorHAnsi" w:cs="CIDFont+F1"/>
                <w:b/>
                <w:color w:val="1F3864" w:themeColor="accent1" w:themeShade="80"/>
              </w:rPr>
            </w:pPr>
            <w:r w:rsidRPr="00C96086">
              <w:rPr>
                <w:rFonts w:asciiTheme="minorHAnsi" w:eastAsiaTheme="minorHAnsi" w:hAnsiTheme="minorHAnsi" w:cs="CIDFont+F1"/>
                <w:b/>
                <w:color w:val="1F3864" w:themeColor="accent1" w:themeShade="80"/>
              </w:rPr>
              <w:t xml:space="preserve">Article L. 6332-1-3 du code du travail </w:t>
            </w:r>
          </w:p>
          <w:p w14:paraId="25C7E07F" w14:textId="77777777" w:rsidR="009968E9" w:rsidRDefault="00374610" w:rsidP="00374610">
            <w:pPr>
              <w:autoSpaceDE w:val="0"/>
              <w:autoSpaceDN w:val="0"/>
              <w:adjustRightInd w:val="0"/>
              <w:rPr>
                <w:rFonts w:asciiTheme="minorHAnsi" w:eastAsiaTheme="minorHAnsi" w:hAnsiTheme="minorHAnsi" w:cs="CIDFont+F1"/>
                <w:bCs/>
                <w:color w:val="1F3864" w:themeColor="accent1" w:themeShade="80"/>
              </w:rPr>
            </w:pPr>
            <w:proofErr w:type="spellStart"/>
            <w:r w:rsidRPr="00374610">
              <w:rPr>
                <w:rFonts w:asciiTheme="minorHAnsi" w:eastAsiaTheme="minorHAnsi" w:hAnsiTheme="minorHAnsi" w:cs="CIDFont+F1"/>
                <w:bCs/>
                <w:color w:val="1F3864" w:themeColor="accent1" w:themeShade="80"/>
              </w:rPr>
              <w:t>I.-L'opérateur</w:t>
            </w:r>
            <w:proofErr w:type="spellEnd"/>
            <w:r w:rsidRPr="00374610">
              <w:rPr>
                <w:rFonts w:asciiTheme="minorHAnsi" w:eastAsiaTheme="minorHAnsi" w:hAnsiTheme="minorHAnsi" w:cs="CIDFont+F1"/>
                <w:bCs/>
                <w:color w:val="1F3864" w:themeColor="accent1" w:themeShade="80"/>
              </w:rPr>
              <w:t xml:space="preserve"> de compétences prend en charge :</w:t>
            </w:r>
            <w:r w:rsidRPr="00374610">
              <w:rPr>
                <w:rFonts w:asciiTheme="minorHAnsi" w:eastAsiaTheme="minorHAnsi" w:hAnsiTheme="minorHAnsi" w:cs="CIDFont+F1"/>
                <w:bCs/>
                <w:color w:val="1F3864" w:themeColor="accent1" w:themeShade="80"/>
              </w:rPr>
              <w:br/>
              <w:t>1° Les actions concourant au développement des compétences au bénéfice des entreprises de moins de cinquante salariés mentionnées à l'article </w:t>
            </w:r>
            <w:hyperlink r:id="rId89" w:tooltip="Code du travail - art. L6313-1 (VT)" w:history="1">
              <w:r w:rsidRPr="00374610">
                <w:rPr>
                  <w:rStyle w:val="Lienhypertexte"/>
                  <w:rFonts w:asciiTheme="minorHAnsi" w:eastAsiaTheme="minorHAnsi" w:hAnsiTheme="minorHAnsi" w:cs="CIDFont+F1"/>
                  <w:bCs/>
                  <w:color w:val="023160" w:themeColor="hyperlink" w:themeShade="80"/>
                  <w:u w:val="none"/>
                </w:rPr>
                <w:t>L. 6313-1</w:t>
              </w:r>
            </w:hyperlink>
            <w:r w:rsidRPr="00374610">
              <w:rPr>
                <w:rFonts w:asciiTheme="minorHAnsi" w:eastAsiaTheme="minorHAnsi" w:hAnsiTheme="minorHAnsi" w:cs="CIDFont+F1"/>
                <w:bCs/>
                <w:color w:val="1F3864" w:themeColor="accent1" w:themeShade="80"/>
              </w:rPr>
              <w:t> ;</w:t>
            </w:r>
            <w:r w:rsidRPr="00374610">
              <w:rPr>
                <w:rFonts w:asciiTheme="minorHAnsi" w:eastAsiaTheme="minorHAnsi" w:hAnsiTheme="minorHAnsi" w:cs="CIDFont+F1"/>
                <w:bCs/>
                <w:color w:val="1F3864" w:themeColor="accent1" w:themeShade="80"/>
              </w:rPr>
              <w:br/>
              <w:t>2° Les contrats d'apprentissage et de professionnalisation, les dépenses afférentes à la formation du tuteur et du maître d'apprentissage et à l'exercice de leurs fonctions ainsi que les actions de reconversion ou de promotion par l'alternance ;</w:t>
            </w:r>
            <w:r w:rsidRPr="00374610">
              <w:rPr>
                <w:rFonts w:asciiTheme="minorHAnsi" w:eastAsiaTheme="minorHAnsi" w:hAnsiTheme="minorHAnsi" w:cs="CIDFont+F1"/>
                <w:bCs/>
                <w:color w:val="1F3864" w:themeColor="accent1" w:themeShade="80"/>
              </w:rPr>
              <w:br/>
              <w:t>3° Si un accord de branche le prévoit, pendant une durée maximale de deux ans, les coûts de formation engagés pour faire face à de graves difficultés économiques conjoncturelles.</w:t>
            </w:r>
          </w:p>
          <w:p w14:paraId="4DE17BDE" w14:textId="77777777" w:rsidR="001B3438" w:rsidRDefault="009968E9" w:rsidP="00374610">
            <w:pPr>
              <w:autoSpaceDE w:val="0"/>
              <w:autoSpaceDN w:val="0"/>
              <w:adjustRightInd w:val="0"/>
              <w:rPr>
                <w:rFonts w:asciiTheme="minorHAnsi" w:eastAsiaTheme="minorHAnsi" w:hAnsiTheme="minorHAnsi" w:cs="CIDFont+F1"/>
                <w:bCs/>
                <w:color w:val="C45911" w:themeColor="accent2" w:themeShade="BF"/>
              </w:rPr>
            </w:pPr>
            <w:r w:rsidRPr="001D7BBF">
              <w:rPr>
                <w:rFonts w:asciiTheme="minorHAnsi" w:eastAsiaTheme="minorHAnsi" w:hAnsiTheme="minorHAnsi" w:cs="CIDFont+F1"/>
                <w:bCs/>
                <w:color w:val="C45911" w:themeColor="accent2" w:themeShade="BF"/>
              </w:rPr>
              <w:t xml:space="preserve">4° Les formations </w:t>
            </w:r>
            <w:r w:rsidR="007F306C" w:rsidRPr="001D7BBF">
              <w:rPr>
                <w:rFonts w:asciiTheme="minorHAnsi" w:eastAsiaTheme="minorHAnsi" w:hAnsiTheme="minorHAnsi" w:cs="CIDFont+F1"/>
                <w:bCs/>
                <w:color w:val="C45911" w:themeColor="accent2" w:themeShade="BF"/>
              </w:rPr>
              <w:t xml:space="preserve">des membres de la délégation du personnel du comité social et économique et du référent prévu au </w:t>
            </w:r>
            <w:r w:rsidR="001D7BBF" w:rsidRPr="001D7BBF">
              <w:rPr>
                <w:rFonts w:asciiTheme="minorHAnsi" w:eastAsiaTheme="minorHAnsi" w:hAnsiTheme="minorHAnsi" w:cs="CIDFont+F1"/>
                <w:bCs/>
                <w:color w:val="C45911" w:themeColor="accent2" w:themeShade="BF"/>
              </w:rPr>
              <w:t xml:space="preserve">dernier alinéa de l’article L. 2314-1 nécessaires à l’exercice </w:t>
            </w:r>
            <w:r w:rsidR="00EE4A64">
              <w:rPr>
                <w:rFonts w:asciiTheme="minorHAnsi" w:eastAsiaTheme="minorHAnsi" w:hAnsiTheme="minorHAnsi" w:cs="CIDFont+F1"/>
                <w:bCs/>
                <w:color w:val="C45911" w:themeColor="accent2" w:themeShade="BF"/>
              </w:rPr>
              <w:t>de leurs missions en matière de santé, sécurité et conditions de travail</w:t>
            </w:r>
            <w:r w:rsidR="001B3438">
              <w:rPr>
                <w:rFonts w:asciiTheme="minorHAnsi" w:eastAsiaTheme="minorHAnsi" w:hAnsiTheme="minorHAnsi" w:cs="CIDFont+F1"/>
                <w:bCs/>
                <w:color w:val="C45911" w:themeColor="accent2" w:themeShade="BF"/>
              </w:rPr>
              <w:t xml:space="preserve"> au sein des entreprises de moins de cinquante salariés. </w:t>
            </w:r>
          </w:p>
          <w:p w14:paraId="635E34D5" w14:textId="733EDE42" w:rsidR="00C96086" w:rsidRPr="00374610" w:rsidRDefault="009968E9" w:rsidP="00374610">
            <w:pPr>
              <w:autoSpaceDE w:val="0"/>
              <w:autoSpaceDN w:val="0"/>
              <w:adjustRightInd w:val="0"/>
              <w:rPr>
                <w:rFonts w:asciiTheme="minorHAnsi" w:eastAsiaTheme="minorHAnsi" w:hAnsiTheme="minorHAnsi" w:cs="CIDFont+F1"/>
                <w:bCs/>
                <w:color w:val="1F3864" w:themeColor="accent1" w:themeShade="80"/>
              </w:rPr>
            </w:pPr>
            <w:r w:rsidRPr="001D7BBF">
              <w:rPr>
                <w:rFonts w:asciiTheme="minorHAnsi" w:eastAsiaTheme="minorHAnsi" w:hAnsiTheme="minorHAnsi" w:cs="CIDFont+F1"/>
                <w:bCs/>
                <w:color w:val="C45911" w:themeColor="accent2" w:themeShade="BF"/>
              </w:rPr>
              <w:lastRenderedPageBreak/>
              <w:t xml:space="preserve"> </w:t>
            </w:r>
            <w:r w:rsidR="00374610" w:rsidRPr="00374610">
              <w:rPr>
                <w:rFonts w:asciiTheme="minorHAnsi" w:eastAsiaTheme="minorHAnsi" w:hAnsiTheme="minorHAnsi" w:cs="CIDFont+F1"/>
                <w:bCs/>
                <w:color w:val="1F3864" w:themeColor="accent1" w:themeShade="80"/>
              </w:rPr>
              <w:br/>
            </w:r>
            <w:proofErr w:type="spellStart"/>
            <w:r w:rsidR="00374610" w:rsidRPr="00374610">
              <w:rPr>
                <w:rFonts w:asciiTheme="minorHAnsi" w:eastAsiaTheme="minorHAnsi" w:hAnsiTheme="minorHAnsi" w:cs="CIDFont+F1"/>
                <w:bCs/>
                <w:color w:val="1F3864" w:themeColor="accent1" w:themeShade="80"/>
              </w:rPr>
              <w:t>II.-L'opérateur</w:t>
            </w:r>
            <w:proofErr w:type="spellEnd"/>
            <w:r w:rsidR="00374610" w:rsidRPr="00374610">
              <w:rPr>
                <w:rFonts w:asciiTheme="minorHAnsi" w:eastAsiaTheme="minorHAnsi" w:hAnsiTheme="minorHAnsi" w:cs="CIDFont+F1"/>
                <w:bCs/>
                <w:color w:val="1F3864" w:themeColor="accent1" w:themeShade="80"/>
              </w:rPr>
              <w:t xml:space="preserve"> de compétences n'assure aucun financement, direct ou indirect, des organisations syndicales de salariés et des organisations professionnelles d'employeurs.</w:t>
            </w:r>
            <w:r w:rsidR="00374610" w:rsidRPr="00374610">
              <w:rPr>
                <w:rFonts w:asciiTheme="minorHAnsi" w:eastAsiaTheme="minorHAnsi" w:hAnsiTheme="minorHAnsi" w:cs="CIDFont+F1"/>
                <w:bCs/>
                <w:color w:val="1F3864" w:themeColor="accent1" w:themeShade="80"/>
              </w:rPr>
              <w:br/>
              <w:t>Il peut toutefois rembourser, sur présentation de justificatifs, les frais de déplacement, de séjour et de restauration engagés par les personnes qui siègent au sein de leurs organes de direction.</w:t>
            </w:r>
          </w:p>
          <w:p w14:paraId="001676CF" w14:textId="77777777" w:rsidR="00C96086" w:rsidRDefault="00C96086" w:rsidP="00431593">
            <w:pPr>
              <w:autoSpaceDE w:val="0"/>
              <w:autoSpaceDN w:val="0"/>
              <w:adjustRightInd w:val="0"/>
              <w:jc w:val="both"/>
              <w:rPr>
                <w:rFonts w:asciiTheme="minorHAnsi" w:eastAsiaTheme="minorHAnsi" w:hAnsiTheme="minorHAnsi" w:cs="CIDFont+F1"/>
                <w:b/>
                <w:color w:val="C45911" w:themeColor="accent2" w:themeShade="BF"/>
              </w:rPr>
            </w:pPr>
          </w:p>
          <w:p w14:paraId="6ED7D100" w14:textId="16A2AF95" w:rsidR="00684659" w:rsidRPr="002A3CF1" w:rsidRDefault="00684659" w:rsidP="00431593">
            <w:pPr>
              <w:autoSpaceDE w:val="0"/>
              <w:autoSpaceDN w:val="0"/>
              <w:adjustRightInd w:val="0"/>
              <w:jc w:val="both"/>
              <w:rPr>
                <w:rFonts w:asciiTheme="minorHAnsi" w:eastAsiaTheme="minorHAnsi" w:hAnsiTheme="minorHAnsi" w:cs="CIDFont+F1"/>
                <w:b/>
                <w:color w:val="C45911" w:themeColor="accent2" w:themeShade="BF"/>
              </w:rPr>
            </w:pPr>
          </w:p>
        </w:tc>
        <w:tc>
          <w:tcPr>
            <w:tcW w:w="7513" w:type="dxa"/>
          </w:tcPr>
          <w:p w14:paraId="40FA6393" w14:textId="77777777" w:rsidR="00A70EEE" w:rsidRDefault="00A70EEE" w:rsidP="00431593"/>
          <w:p w14:paraId="5E331296" w14:textId="77777777" w:rsidR="00E92359" w:rsidRDefault="00E92359" w:rsidP="00431593"/>
          <w:p w14:paraId="6879DCB7" w14:textId="19732DD0" w:rsidR="00E92359" w:rsidRDefault="00E92359" w:rsidP="00431593">
            <w:r w:rsidRPr="00E92359">
              <w:rPr>
                <w:color w:val="C45911" w:themeColor="accent2" w:themeShade="BF"/>
              </w:rPr>
              <w:t>Des précisions sont attendues par décret en Conseil d’Etat.</w:t>
            </w:r>
          </w:p>
        </w:tc>
      </w:tr>
    </w:tbl>
    <w:p w14:paraId="3ADFC263" w14:textId="4ECB610E" w:rsidR="0006363B" w:rsidRDefault="0006363B"/>
    <w:p w14:paraId="6B572B6D" w14:textId="4B2C1E73" w:rsidR="007119BA" w:rsidRDefault="007119BA"/>
    <w:p w14:paraId="76990A00" w14:textId="6821953D" w:rsidR="00AE7F3E" w:rsidRDefault="00AE7F3E"/>
    <w:p w14:paraId="6B672D15" w14:textId="04F1FDD3" w:rsidR="00AE7F3E" w:rsidRDefault="00AE7F3E"/>
    <w:p w14:paraId="52A332F6" w14:textId="59E6E0C1" w:rsidR="008028F5" w:rsidRDefault="008028F5"/>
    <w:p w14:paraId="094940B5" w14:textId="5A440524" w:rsidR="008028F5" w:rsidRDefault="008028F5"/>
    <w:p w14:paraId="7E86286A" w14:textId="7BC971C0" w:rsidR="008028F5" w:rsidRDefault="008028F5"/>
    <w:p w14:paraId="7A1DCDB4" w14:textId="64697570" w:rsidR="008028F5" w:rsidRDefault="008028F5"/>
    <w:p w14:paraId="3CCB3E0D" w14:textId="5C1855EF" w:rsidR="008028F5" w:rsidRDefault="008028F5"/>
    <w:p w14:paraId="2CA58A2B" w14:textId="4151D610" w:rsidR="008028F5" w:rsidRDefault="008028F5"/>
    <w:p w14:paraId="7B8E0BBC" w14:textId="13652908" w:rsidR="00EF226E" w:rsidRDefault="00EF226E"/>
    <w:p w14:paraId="2AE3C397" w14:textId="7ED34DB8" w:rsidR="00EF226E" w:rsidRDefault="00EF226E"/>
    <w:p w14:paraId="0B599232" w14:textId="77777777" w:rsidR="00EF226E" w:rsidRDefault="00EF226E"/>
    <w:p w14:paraId="05FD55AB" w14:textId="77777777" w:rsidR="007119BA" w:rsidRDefault="007119BA"/>
    <w:p w14:paraId="36DEDAE2" w14:textId="62CC46CD" w:rsidR="0006363B" w:rsidRDefault="0006363B" w:rsidP="00347D35">
      <w:pPr>
        <w:pStyle w:val="Titre1"/>
      </w:pPr>
      <w:r w:rsidRPr="0006363B">
        <w:lastRenderedPageBreak/>
        <w:t>Dispositions non codifiées :</w:t>
      </w:r>
    </w:p>
    <w:p w14:paraId="51C523D4" w14:textId="77777777" w:rsidR="007119BA" w:rsidRPr="007119BA" w:rsidRDefault="007119BA" w:rsidP="007119BA"/>
    <w:p w14:paraId="3DD3DD19" w14:textId="67D0B0D0" w:rsidR="0006363B" w:rsidRDefault="0006363B">
      <w:pPr>
        <w:rPr>
          <w:b/>
          <w:bCs/>
        </w:rPr>
      </w:pPr>
      <w:r>
        <w:rPr>
          <w:b/>
          <w:bCs/>
        </w:rPr>
        <w:t xml:space="preserve">Article </w:t>
      </w:r>
      <w:r w:rsidRPr="0098141E">
        <w:rPr>
          <w:b/>
          <w:bCs/>
          <w:strike/>
        </w:rPr>
        <w:t>6</w:t>
      </w:r>
      <w:r w:rsidR="0098141E">
        <w:rPr>
          <w:b/>
          <w:bCs/>
        </w:rPr>
        <w:t xml:space="preserve"> </w:t>
      </w:r>
      <w:r w:rsidR="0098141E" w:rsidRPr="0098141E">
        <w:rPr>
          <w:b/>
          <w:bCs/>
          <w:color w:val="C45911" w:themeColor="accent2" w:themeShade="BF"/>
        </w:rPr>
        <w:t>9</w:t>
      </w:r>
    </w:p>
    <w:p w14:paraId="0F976BF3" w14:textId="024192B2" w:rsidR="0006363B" w:rsidRDefault="0006363B">
      <w:r>
        <w:t>Le 29° du I de l’article 179 de la loi n° 2019-1479 du 28 décembre 2019 de finances pour 2020 est complété par une phrase ainsi rédigée : « Il présente les orientations, les moyens et les résultats en matière de politique de santé au travail et de prévention des risques professionnels au sein du secteur public et du secteur privé. »</w:t>
      </w:r>
    </w:p>
    <w:p w14:paraId="3CA41B82" w14:textId="54821ECD" w:rsidR="0006363B" w:rsidRDefault="0006363B" w:rsidP="006614DF">
      <w:pPr>
        <w:jc w:val="both"/>
        <w:rPr>
          <w:b/>
          <w:bCs/>
        </w:rPr>
      </w:pPr>
      <w:r>
        <w:rPr>
          <w:b/>
          <w:bCs/>
        </w:rPr>
        <w:t xml:space="preserve">Article </w:t>
      </w:r>
      <w:r w:rsidRPr="009765ED">
        <w:rPr>
          <w:b/>
          <w:bCs/>
          <w:strike/>
        </w:rPr>
        <w:t>17 bis</w:t>
      </w:r>
      <w:r w:rsidR="009765ED">
        <w:rPr>
          <w:b/>
          <w:bCs/>
        </w:rPr>
        <w:t xml:space="preserve"> </w:t>
      </w:r>
      <w:r w:rsidR="009765ED" w:rsidRPr="009765ED">
        <w:rPr>
          <w:b/>
          <w:bCs/>
          <w:color w:val="C45911" w:themeColor="accent2" w:themeShade="BF"/>
        </w:rPr>
        <w:t>24</w:t>
      </w:r>
    </w:p>
    <w:p w14:paraId="1A077BFD" w14:textId="77777777" w:rsidR="0006363B" w:rsidRDefault="0006363B" w:rsidP="006614DF">
      <w:pPr>
        <w:jc w:val="both"/>
      </w:pPr>
      <w:r>
        <w:t xml:space="preserve">À titre expérimental et pour une durée de trois ans, les professionnels de santé mentionnés au premier alinéa du I de l’article L. 4624-1 du code du travail peuvent réaliser des actions de prévention collective à destination des salariés d’entreprises de travail temporaire afin de prévenir les risques professionnels auxquels ils sont exposés. Ces actions peuvent être réalisées en lien avec des intervenants extérieurs qualifiés. Les conditions d’application de cette expérimentation sont déterminées par décret. </w:t>
      </w:r>
    </w:p>
    <w:p w14:paraId="4C80711B" w14:textId="4D0A2A59" w:rsidR="0006363B" w:rsidRDefault="0006363B" w:rsidP="006614DF">
      <w:pPr>
        <w:jc w:val="both"/>
        <w:rPr>
          <w:b/>
          <w:bCs/>
        </w:rPr>
      </w:pPr>
      <w:r>
        <w:t>Au plus tard six mois avant le terme de l’expérimentation, le Gouvernement remet au Parlement un rapport d’évaluation de cette expérimentation.</w:t>
      </w:r>
    </w:p>
    <w:p w14:paraId="381BCCA9" w14:textId="6D3D04E9" w:rsidR="0006363B" w:rsidRPr="0006363B" w:rsidRDefault="0006363B" w:rsidP="006614DF">
      <w:pPr>
        <w:jc w:val="both"/>
        <w:rPr>
          <w:b/>
          <w:bCs/>
        </w:rPr>
      </w:pPr>
      <w:r w:rsidRPr="0006363B">
        <w:rPr>
          <w:b/>
          <w:bCs/>
        </w:rPr>
        <w:t xml:space="preserve">Article </w:t>
      </w:r>
      <w:r w:rsidRPr="005A1117">
        <w:rPr>
          <w:b/>
          <w:bCs/>
          <w:strike/>
        </w:rPr>
        <w:t>21 bis</w:t>
      </w:r>
      <w:r w:rsidR="005A1117">
        <w:rPr>
          <w:b/>
          <w:bCs/>
        </w:rPr>
        <w:t xml:space="preserve"> </w:t>
      </w:r>
      <w:r w:rsidR="005A1117" w:rsidRPr="005A1117">
        <w:rPr>
          <w:b/>
          <w:bCs/>
          <w:color w:val="C45911" w:themeColor="accent2" w:themeShade="BF"/>
        </w:rPr>
        <w:t>32</w:t>
      </w:r>
    </w:p>
    <w:p w14:paraId="6D1CCFD4" w14:textId="77777777" w:rsidR="00DB7658" w:rsidRDefault="003D76E0" w:rsidP="005A1117">
      <w:pPr>
        <w:spacing w:after="0" w:line="240" w:lineRule="auto"/>
        <w:jc w:val="both"/>
      </w:pPr>
      <w:r>
        <w:t>I.</w:t>
      </w:r>
      <w:r w:rsidR="0006363B">
        <w:t xml:space="preserve">– À titre expérimental et pour une durée de cinq ans, l’État peut autoriser, par dérogation aux articles L. 321-1 du code de la sécurité sociale et L. 4622-3 du code du travail, dans trois régions volontaires dont au moins une des collectivités mentionnées au deuxième alinéa de l’article 72-3 de la Constitution, les médecins du travail à : </w:t>
      </w:r>
    </w:p>
    <w:p w14:paraId="1371297F" w14:textId="5C420DEB" w:rsidR="00A34089" w:rsidRDefault="0006363B" w:rsidP="005A1117">
      <w:pPr>
        <w:spacing w:after="0" w:line="240" w:lineRule="auto"/>
        <w:jc w:val="both"/>
      </w:pPr>
      <w:r>
        <w:t>1° Prescrire et, le cas échéant, renouveler un arrêt de travail ;</w:t>
      </w:r>
    </w:p>
    <w:p w14:paraId="643AF186" w14:textId="5D9946E8" w:rsidR="005A1117" w:rsidRDefault="0006363B" w:rsidP="005A1117">
      <w:pPr>
        <w:spacing w:after="0" w:line="240" w:lineRule="auto"/>
        <w:jc w:val="both"/>
      </w:pPr>
      <w:r>
        <w:t>2° Prescrire des soins, examens ou produits de santé strictement nécessaires à la prévention de l’altération de la santé du travailleur du fait de son travail ou à la promotion d’un état de santé compatible avec son maintien en emploi. Cette prescription est subordonnée à la détention d’un diplôme d’études spécialisées complémentaires ou à la validation d’une formation spécialisée transversale en addictologie, en allergologie, en médecine du sport, en nutrition ou dans le domaine de la douleur.</w:t>
      </w:r>
    </w:p>
    <w:p w14:paraId="7DA43525" w14:textId="77777777" w:rsidR="00DB7658" w:rsidRDefault="0006363B" w:rsidP="005A1117">
      <w:pPr>
        <w:spacing w:after="0" w:line="240" w:lineRule="auto"/>
        <w:jc w:val="both"/>
      </w:pPr>
      <w:r>
        <w:t xml:space="preserve"> II. – Un décret en Conseil d’État précise les modalités de cette expérimentation et les conditions dans lesquelles le médecin du travail peut prescrire des soins, examens ou produits de santé dont la liste est fixée par arrêté des ministres chargés de la santé et de la sécurité sociale. Les ministres chargés de la santé, de la sécurité sociale et du travail arrêtent la liste des régions participant à l’expérimentation. Le contenu de chaque projet d’expérimentation régional est défini par rapport à un cahier des charges arrêté par les ministres chargés de la santé, de la sécurité sociale et du travail, après avis du comité régional de prévention et de santé au travail concerné. I</w:t>
      </w:r>
    </w:p>
    <w:p w14:paraId="5C23D7DD" w14:textId="055DE198" w:rsidR="0006363B" w:rsidRDefault="0006363B" w:rsidP="005A1117">
      <w:pPr>
        <w:spacing w:after="0" w:line="240" w:lineRule="auto"/>
        <w:jc w:val="both"/>
      </w:pPr>
      <w:r>
        <w:t>II. – Un rapport d’évaluation est réalisé au terme de l’expérimentation et fait l’objet d’une transmission au Parlement par le Gouvernement.</w:t>
      </w:r>
    </w:p>
    <w:p w14:paraId="57CC8AAF" w14:textId="36B159FA" w:rsidR="005A1117" w:rsidRDefault="005A1117" w:rsidP="00B82EF5">
      <w:pPr>
        <w:rPr>
          <w:b/>
          <w:bCs/>
        </w:rPr>
      </w:pPr>
    </w:p>
    <w:p w14:paraId="4CD59360" w14:textId="77777777" w:rsidR="007763B1" w:rsidRDefault="007763B1" w:rsidP="00B82EF5">
      <w:pPr>
        <w:rPr>
          <w:b/>
          <w:bCs/>
        </w:rPr>
      </w:pPr>
    </w:p>
    <w:p w14:paraId="0B94EE93" w14:textId="6C09F9AC" w:rsidR="00661372" w:rsidRPr="006614DF" w:rsidRDefault="00661372" w:rsidP="00B82EF5">
      <w:pPr>
        <w:rPr>
          <w:b/>
          <w:bCs/>
        </w:rPr>
      </w:pPr>
      <w:r w:rsidRPr="006614DF">
        <w:rPr>
          <w:b/>
          <w:bCs/>
        </w:rPr>
        <w:t xml:space="preserve">Article </w:t>
      </w:r>
      <w:r w:rsidRPr="001A0A17">
        <w:rPr>
          <w:b/>
          <w:bCs/>
          <w:strike/>
        </w:rPr>
        <w:t>27</w:t>
      </w:r>
      <w:r w:rsidRPr="006614DF">
        <w:rPr>
          <w:b/>
          <w:bCs/>
        </w:rPr>
        <w:t xml:space="preserve"> </w:t>
      </w:r>
      <w:r w:rsidR="001A0A17" w:rsidRPr="001A0A17">
        <w:rPr>
          <w:b/>
          <w:bCs/>
          <w:color w:val="C45911" w:themeColor="accent2" w:themeShade="BF"/>
        </w:rPr>
        <w:t>38</w:t>
      </w:r>
    </w:p>
    <w:p w14:paraId="0C2BEF90" w14:textId="77777777" w:rsidR="001812A8" w:rsidRDefault="00661372" w:rsidP="001B7082">
      <w:pPr>
        <w:spacing w:after="0" w:line="240" w:lineRule="auto"/>
        <w:jc w:val="both"/>
      </w:pPr>
      <w:r w:rsidRPr="00661372">
        <w:t>II. – Les associations régionales paritaires appartenant au réseau piloté par l’Agence nationale pour l’amélioration des conditions de travail peuvent fusionner avec cette agence dans les conditions suivantes : 1° La fusion avec l’agence est décidée par une délibération de l’assemblée générale de chaque association régionale adoptée à la majorité qualifiée des adhérents présents ou représentés ; 2° La fusion entraîne la dissolution de l’association régionale sans liquidation de ses biens, ainsi que la transmission universelle de son patrimoine à l’agence dans l’état où il se trouve à la date de réalisation définitive de l’opération de fusion ; 3° Le transfert des biens, droits et obligations des associations fusionnées avec l’agence est réalisé à titre gratuit et ne donne lieu à aucune indemnité ou perception de droits, impôts ou taxes de quelque nature que ce soit, à aucun versement d’honoraires au profit des agents de l’État, ni au versement prévu à l’article 879 du code général des impôts. Les biens immobiliers transférés relèvent du domaine privé de l’établissement. Un décret en Conseil d’État détermine les modalités d’application du présent II, qui entre en vigueur à une date fixée par ce même décret et, au plus tard, le 1er janvier 2023.</w:t>
      </w:r>
    </w:p>
    <w:p w14:paraId="3C318FE9" w14:textId="0C922761" w:rsidR="00661372" w:rsidRPr="00661372" w:rsidRDefault="00661372" w:rsidP="001B7082">
      <w:pPr>
        <w:spacing w:after="0" w:line="240" w:lineRule="auto"/>
        <w:jc w:val="both"/>
      </w:pPr>
      <w:r w:rsidRPr="00661372">
        <w:t>III. – Par dérogation au A du II de l’article 94 de la loi n° 2019-828 du 6 août 2019 de transformation de la fonction publique, après avis des membres de son comité technique et de son comité d’hygiène, de sécurité et des conditions de travail, l’Agence nationale pour l’amélioration des conditions de travail met en place un comité social d’administration entre le 1er janvier 2023 et le 31 juillet 2023. Les mandats des membres du comité technique et du comité d’hygiène, de sécurité et des conditions de travail de l’agence en cours au 6 décembre 2022 sont prolongés jusqu’à l’installation de son comité social d’administration.</w:t>
      </w:r>
    </w:p>
    <w:p w14:paraId="4B8722B7" w14:textId="77777777" w:rsidR="001B7082" w:rsidRDefault="001B7082">
      <w:pPr>
        <w:rPr>
          <w:b/>
          <w:bCs/>
        </w:rPr>
      </w:pPr>
    </w:p>
    <w:p w14:paraId="668ABD13" w14:textId="418CA448" w:rsidR="0006363B" w:rsidRPr="0006363B" w:rsidRDefault="0006363B">
      <w:pPr>
        <w:rPr>
          <w:b/>
          <w:bCs/>
        </w:rPr>
      </w:pPr>
      <w:r w:rsidRPr="0006363B">
        <w:rPr>
          <w:b/>
          <w:bCs/>
        </w:rPr>
        <w:t xml:space="preserve">Article </w:t>
      </w:r>
      <w:r w:rsidRPr="00BF47F1">
        <w:rPr>
          <w:b/>
          <w:bCs/>
          <w:strike/>
        </w:rPr>
        <w:t>29</w:t>
      </w:r>
      <w:r w:rsidRPr="0006363B">
        <w:rPr>
          <w:b/>
          <w:bCs/>
        </w:rPr>
        <w:t xml:space="preserve"> </w:t>
      </w:r>
      <w:r w:rsidR="00BF47F1" w:rsidRPr="00BF47F1">
        <w:rPr>
          <w:b/>
          <w:bCs/>
          <w:color w:val="C45911" w:themeColor="accent2" w:themeShade="BF"/>
        </w:rPr>
        <w:t>40</w:t>
      </w:r>
    </w:p>
    <w:p w14:paraId="5AFE7F62" w14:textId="24A50780" w:rsidR="0006363B" w:rsidRDefault="0006363B" w:rsidP="001B7082">
      <w:pPr>
        <w:spacing w:after="0" w:line="240" w:lineRule="auto"/>
        <w:jc w:val="both"/>
      </w:pPr>
      <w:r>
        <w:t xml:space="preserve">I. – Sauf disposition contraire, la présente loi entre en vigueur le </w:t>
      </w:r>
      <w:r w:rsidRPr="001B7082">
        <w:rPr>
          <w:b/>
          <w:bCs/>
        </w:rPr>
        <w:t>31 mars 2022.</w:t>
      </w:r>
      <w:r>
        <w:t xml:space="preserve"> </w:t>
      </w:r>
    </w:p>
    <w:p w14:paraId="5A89F561" w14:textId="77777777" w:rsidR="001B7082" w:rsidRDefault="0006363B" w:rsidP="001B7082">
      <w:pPr>
        <w:spacing w:after="0" w:line="240" w:lineRule="auto"/>
        <w:jc w:val="both"/>
      </w:pPr>
      <w:r>
        <w:t xml:space="preserve">II. – Les mandats des membres des conseils d’administration des services de santé au travail interentreprises existant à la date de publication de la présente loi prennent fin de plein droit à la date prévue au I. </w:t>
      </w:r>
    </w:p>
    <w:p w14:paraId="6F1016CE" w14:textId="11230072" w:rsidR="006614DF" w:rsidRDefault="0006363B" w:rsidP="001B7082">
      <w:pPr>
        <w:spacing w:after="0" w:line="240" w:lineRule="auto"/>
        <w:jc w:val="both"/>
      </w:pPr>
      <w:r>
        <w:t>Les membres des conseils d’administration des services de prévention et de santé au travail interentreprises sont désignés et élus, conformément au chapitre II du titre II du livre VI de la quatrième partie du code du travail dans sa rédaction résultant de la présente loi, dans un délai déterminé par décret, et au plus tard à la date prévue au I du présent article.</w:t>
      </w:r>
    </w:p>
    <w:p w14:paraId="06D4C359" w14:textId="544F8B18" w:rsidR="00D84C9B" w:rsidRPr="00775427" w:rsidRDefault="00D84C9B" w:rsidP="001B7082">
      <w:pPr>
        <w:spacing w:after="0" w:line="240" w:lineRule="auto"/>
        <w:jc w:val="both"/>
        <w:rPr>
          <w:color w:val="C45911" w:themeColor="accent2" w:themeShade="BF"/>
        </w:rPr>
      </w:pPr>
      <w:r w:rsidRPr="00775427">
        <w:rPr>
          <w:color w:val="C45911" w:themeColor="accent2" w:themeShade="BF"/>
        </w:rPr>
        <w:t xml:space="preserve">La présente loi sera exécutée </w:t>
      </w:r>
      <w:r w:rsidR="00775427" w:rsidRPr="00775427">
        <w:rPr>
          <w:color w:val="C45911" w:themeColor="accent2" w:themeShade="BF"/>
        </w:rPr>
        <w:t xml:space="preserve">comme loi de l’Etat. </w:t>
      </w:r>
    </w:p>
    <w:p w14:paraId="7A6500E6" w14:textId="1029A1CA" w:rsidR="006614DF" w:rsidRPr="006614DF" w:rsidRDefault="006614DF" w:rsidP="006614DF">
      <w:pPr>
        <w:jc w:val="center"/>
        <w:rPr>
          <w:b/>
          <w:bCs/>
        </w:rPr>
      </w:pPr>
      <w:r w:rsidRPr="006614DF">
        <w:rPr>
          <w:b/>
          <w:bCs/>
        </w:rPr>
        <w:t>***</w:t>
      </w:r>
    </w:p>
    <w:sectPr w:rsidR="006614DF" w:rsidRPr="006614DF" w:rsidSect="00681D25">
      <w:headerReference w:type="default" r:id="rId90"/>
      <w:footerReference w:type="default" r:id="rId91"/>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C296D" w14:textId="77777777" w:rsidR="001444A5" w:rsidRDefault="001444A5" w:rsidP="002E4867">
      <w:pPr>
        <w:spacing w:after="0" w:line="240" w:lineRule="auto"/>
      </w:pPr>
      <w:r>
        <w:separator/>
      </w:r>
    </w:p>
  </w:endnote>
  <w:endnote w:type="continuationSeparator" w:id="0">
    <w:p w14:paraId="0E006A51" w14:textId="77777777" w:rsidR="001444A5" w:rsidRDefault="001444A5" w:rsidP="002E4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IDFont+F2">
    <w:altName w:val="Calibri"/>
    <w:panose1 w:val="00000000000000000000"/>
    <w:charset w:val="00"/>
    <w:family w:val="auto"/>
    <w:notTrueType/>
    <w:pitch w:val="default"/>
    <w:sig w:usb0="00000003" w:usb1="00000000" w:usb2="00000000" w:usb3="00000000" w:csb0="00000001" w:csb1="00000000"/>
  </w:font>
  <w:font w:name="CIDFont+F1">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6326431"/>
      <w:docPartObj>
        <w:docPartGallery w:val="Page Numbers (Bottom of Page)"/>
        <w:docPartUnique/>
      </w:docPartObj>
    </w:sdtPr>
    <w:sdtEndPr/>
    <w:sdtContent>
      <w:p w14:paraId="7A9263AB" w14:textId="6024A5B1" w:rsidR="002E4867" w:rsidRDefault="002E4867">
        <w:pPr>
          <w:pStyle w:val="Pieddepage"/>
          <w:jc w:val="right"/>
        </w:pPr>
        <w:r>
          <w:fldChar w:fldCharType="begin"/>
        </w:r>
        <w:r>
          <w:instrText>PAGE   \* MERGEFORMAT</w:instrText>
        </w:r>
        <w:r>
          <w:fldChar w:fldCharType="separate"/>
        </w:r>
        <w:r>
          <w:t>2</w:t>
        </w:r>
        <w:r>
          <w:fldChar w:fldCharType="end"/>
        </w:r>
      </w:p>
    </w:sdtContent>
  </w:sdt>
  <w:p w14:paraId="6EB537D0" w14:textId="77777777" w:rsidR="002E4867" w:rsidRDefault="002E486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1CAA2" w14:textId="77777777" w:rsidR="001444A5" w:rsidRDefault="001444A5" w:rsidP="002E4867">
      <w:pPr>
        <w:spacing w:after="0" w:line="240" w:lineRule="auto"/>
      </w:pPr>
      <w:r>
        <w:separator/>
      </w:r>
    </w:p>
  </w:footnote>
  <w:footnote w:type="continuationSeparator" w:id="0">
    <w:p w14:paraId="7B1056E2" w14:textId="77777777" w:rsidR="001444A5" w:rsidRDefault="001444A5" w:rsidP="002E48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11CD6" w14:textId="26EF6937" w:rsidR="006614DF" w:rsidRDefault="00C85ACD">
    <w:pPr>
      <w:pStyle w:val="En-tte"/>
    </w:pPr>
    <w:r>
      <w:t>4</w:t>
    </w:r>
    <w:r w:rsidR="000B737B">
      <w:t xml:space="preserve"> août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F43F8D"/>
    <w:multiLevelType w:val="hybridMultilevel"/>
    <w:tmpl w:val="E38E6598"/>
    <w:lvl w:ilvl="0" w:tplc="8E52583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6CF11BC2"/>
    <w:multiLevelType w:val="hybridMultilevel"/>
    <w:tmpl w:val="23561D14"/>
    <w:lvl w:ilvl="0" w:tplc="9C88AD7C">
      <w:start w:val="1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5103E3B"/>
    <w:multiLevelType w:val="hybridMultilevel"/>
    <w:tmpl w:val="56927F14"/>
    <w:lvl w:ilvl="0" w:tplc="E398EA40">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D25"/>
    <w:rsid w:val="000063E6"/>
    <w:rsid w:val="00015E27"/>
    <w:rsid w:val="00021938"/>
    <w:rsid w:val="00025A3E"/>
    <w:rsid w:val="000313A5"/>
    <w:rsid w:val="00031C87"/>
    <w:rsid w:val="000349C8"/>
    <w:rsid w:val="000377CD"/>
    <w:rsid w:val="0004041D"/>
    <w:rsid w:val="000417FE"/>
    <w:rsid w:val="00043C29"/>
    <w:rsid w:val="0004641B"/>
    <w:rsid w:val="00046E62"/>
    <w:rsid w:val="000473A0"/>
    <w:rsid w:val="00050AFD"/>
    <w:rsid w:val="00051AB5"/>
    <w:rsid w:val="00056994"/>
    <w:rsid w:val="0006363B"/>
    <w:rsid w:val="000665DF"/>
    <w:rsid w:val="00070099"/>
    <w:rsid w:val="0007787D"/>
    <w:rsid w:val="0008073C"/>
    <w:rsid w:val="0008250C"/>
    <w:rsid w:val="00090D8B"/>
    <w:rsid w:val="00092791"/>
    <w:rsid w:val="000964BB"/>
    <w:rsid w:val="000A0BF0"/>
    <w:rsid w:val="000A162B"/>
    <w:rsid w:val="000A2260"/>
    <w:rsid w:val="000A2B44"/>
    <w:rsid w:val="000A384D"/>
    <w:rsid w:val="000A4130"/>
    <w:rsid w:val="000A6250"/>
    <w:rsid w:val="000B3EF2"/>
    <w:rsid w:val="000B482A"/>
    <w:rsid w:val="000B6B9D"/>
    <w:rsid w:val="000B737B"/>
    <w:rsid w:val="000B7B83"/>
    <w:rsid w:val="000D03D8"/>
    <w:rsid w:val="000D1B9B"/>
    <w:rsid w:val="000E2200"/>
    <w:rsid w:val="000E400C"/>
    <w:rsid w:val="000E5E8A"/>
    <w:rsid w:val="000F2D5F"/>
    <w:rsid w:val="00106761"/>
    <w:rsid w:val="001070CE"/>
    <w:rsid w:val="00113619"/>
    <w:rsid w:val="001172FB"/>
    <w:rsid w:val="00120475"/>
    <w:rsid w:val="00123B34"/>
    <w:rsid w:val="0013134A"/>
    <w:rsid w:val="0013348D"/>
    <w:rsid w:val="0013466F"/>
    <w:rsid w:val="00142060"/>
    <w:rsid w:val="001444A5"/>
    <w:rsid w:val="00146346"/>
    <w:rsid w:val="0015123F"/>
    <w:rsid w:val="001539CE"/>
    <w:rsid w:val="00154874"/>
    <w:rsid w:val="00157153"/>
    <w:rsid w:val="00165ED6"/>
    <w:rsid w:val="001712A1"/>
    <w:rsid w:val="00174C84"/>
    <w:rsid w:val="001812A8"/>
    <w:rsid w:val="00181D31"/>
    <w:rsid w:val="00182B8D"/>
    <w:rsid w:val="00184EDA"/>
    <w:rsid w:val="00187ED3"/>
    <w:rsid w:val="001A0A17"/>
    <w:rsid w:val="001A0EAA"/>
    <w:rsid w:val="001A4787"/>
    <w:rsid w:val="001A6578"/>
    <w:rsid w:val="001B2B35"/>
    <w:rsid w:val="001B3438"/>
    <w:rsid w:val="001B4A22"/>
    <w:rsid w:val="001B5653"/>
    <w:rsid w:val="001B6EAA"/>
    <w:rsid w:val="001B7082"/>
    <w:rsid w:val="001C1008"/>
    <w:rsid w:val="001C30A0"/>
    <w:rsid w:val="001D7BBF"/>
    <w:rsid w:val="001E3582"/>
    <w:rsid w:val="001E498C"/>
    <w:rsid w:val="001F3D48"/>
    <w:rsid w:val="00202F96"/>
    <w:rsid w:val="002037EA"/>
    <w:rsid w:val="00206B23"/>
    <w:rsid w:val="002101F2"/>
    <w:rsid w:val="002156F6"/>
    <w:rsid w:val="00216F1F"/>
    <w:rsid w:val="00217840"/>
    <w:rsid w:val="00221C26"/>
    <w:rsid w:val="0023182F"/>
    <w:rsid w:val="00236E0B"/>
    <w:rsid w:val="002447B9"/>
    <w:rsid w:val="00247D2C"/>
    <w:rsid w:val="00252085"/>
    <w:rsid w:val="0025233F"/>
    <w:rsid w:val="00266C10"/>
    <w:rsid w:val="00270106"/>
    <w:rsid w:val="002723B3"/>
    <w:rsid w:val="00275526"/>
    <w:rsid w:val="0028383F"/>
    <w:rsid w:val="00285CA0"/>
    <w:rsid w:val="002861F8"/>
    <w:rsid w:val="0029219E"/>
    <w:rsid w:val="00295D2B"/>
    <w:rsid w:val="002971F6"/>
    <w:rsid w:val="002A0693"/>
    <w:rsid w:val="002A2B5A"/>
    <w:rsid w:val="002A3CF1"/>
    <w:rsid w:val="002A4B87"/>
    <w:rsid w:val="002A5D9F"/>
    <w:rsid w:val="002B4C9D"/>
    <w:rsid w:val="002C5DAD"/>
    <w:rsid w:val="002D1699"/>
    <w:rsid w:val="002D2E83"/>
    <w:rsid w:val="002D379E"/>
    <w:rsid w:val="002D79B0"/>
    <w:rsid w:val="002E24FD"/>
    <w:rsid w:val="002E3374"/>
    <w:rsid w:val="002E4867"/>
    <w:rsid w:val="002E54E3"/>
    <w:rsid w:val="002F0B99"/>
    <w:rsid w:val="002F7506"/>
    <w:rsid w:val="00306959"/>
    <w:rsid w:val="003140A0"/>
    <w:rsid w:val="00321C9A"/>
    <w:rsid w:val="00322F2A"/>
    <w:rsid w:val="003253DC"/>
    <w:rsid w:val="003258EE"/>
    <w:rsid w:val="003314CD"/>
    <w:rsid w:val="00337760"/>
    <w:rsid w:val="0033795D"/>
    <w:rsid w:val="0034127A"/>
    <w:rsid w:val="003467F5"/>
    <w:rsid w:val="00347D35"/>
    <w:rsid w:val="00367487"/>
    <w:rsid w:val="00371D9D"/>
    <w:rsid w:val="00372D3D"/>
    <w:rsid w:val="00374610"/>
    <w:rsid w:val="00376007"/>
    <w:rsid w:val="0038430F"/>
    <w:rsid w:val="003959F0"/>
    <w:rsid w:val="003A530E"/>
    <w:rsid w:val="003B5A7A"/>
    <w:rsid w:val="003C7E4E"/>
    <w:rsid w:val="003D4B33"/>
    <w:rsid w:val="003D6F3B"/>
    <w:rsid w:val="003D749B"/>
    <w:rsid w:val="003D76E0"/>
    <w:rsid w:val="003E51C4"/>
    <w:rsid w:val="003E6A1B"/>
    <w:rsid w:val="003F0505"/>
    <w:rsid w:val="004009E1"/>
    <w:rsid w:val="00413389"/>
    <w:rsid w:val="004146CE"/>
    <w:rsid w:val="0042118C"/>
    <w:rsid w:val="00426ADF"/>
    <w:rsid w:val="00431593"/>
    <w:rsid w:val="00434638"/>
    <w:rsid w:val="004402AE"/>
    <w:rsid w:val="0044659F"/>
    <w:rsid w:val="00447C9F"/>
    <w:rsid w:val="004557C2"/>
    <w:rsid w:val="00461FCA"/>
    <w:rsid w:val="0046433E"/>
    <w:rsid w:val="00464EB2"/>
    <w:rsid w:val="004650C7"/>
    <w:rsid w:val="00465E1F"/>
    <w:rsid w:val="004821A6"/>
    <w:rsid w:val="004831EA"/>
    <w:rsid w:val="00490E65"/>
    <w:rsid w:val="00494F03"/>
    <w:rsid w:val="004A094A"/>
    <w:rsid w:val="004A6AC1"/>
    <w:rsid w:val="004A77F3"/>
    <w:rsid w:val="004B73AC"/>
    <w:rsid w:val="004C7255"/>
    <w:rsid w:val="004D14DB"/>
    <w:rsid w:val="004D20C6"/>
    <w:rsid w:val="004D6C64"/>
    <w:rsid w:val="004E27DD"/>
    <w:rsid w:val="004E6518"/>
    <w:rsid w:val="004E7863"/>
    <w:rsid w:val="004F2315"/>
    <w:rsid w:val="004F24BF"/>
    <w:rsid w:val="004F3ECD"/>
    <w:rsid w:val="004F7556"/>
    <w:rsid w:val="004F76DB"/>
    <w:rsid w:val="00505AAE"/>
    <w:rsid w:val="00511414"/>
    <w:rsid w:val="00517AD8"/>
    <w:rsid w:val="00517AE1"/>
    <w:rsid w:val="0052285F"/>
    <w:rsid w:val="00523038"/>
    <w:rsid w:val="00524440"/>
    <w:rsid w:val="00525B1C"/>
    <w:rsid w:val="005360B9"/>
    <w:rsid w:val="00543349"/>
    <w:rsid w:val="00543965"/>
    <w:rsid w:val="00546061"/>
    <w:rsid w:val="005513FF"/>
    <w:rsid w:val="00553349"/>
    <w:rsid w:val="005646ED"/>
    <w:rsid w:val="00565E53"/>
    <w:rsid w:val="00570B75"/>
    <w:rsid w:val="005736FA"/>
    <w:rsid w:val="0057424C"/>
    <w:rsid w:val="00574837"/>
    <w:rsid w:val="00575DC2"/>
    <w:rsid w:val="00584C0D"/>
    <w:rsid w:val="005851EB"/>
    <w:rsid w:val="00585E34"/>
    <w:rsid w:val="00587A08"/>
    <w:rsid w:val="00591C81"/>
    <w:rsid w:val="00591F7E"/>
    <w:rsid w:val="005931AE"/>
    <w:rsid w:val="00593C4E"/>
    <w:rsid w:val="005A1117"/>
    <w:rsid w:val="005A7E34"/>
    <w:rsid w:val="005B7B26"/>
    <w:rsid w:val="005D0279"/>
    <w:rsid w:val="005D38B9"/>
    <w:rsid w:val="005D4CFC"/>
    <w:rsid w:val="005D537C"/>
    <w:rsid w:val="005D5B2E"/>
    <w:rsid w:val="005D5EB7"/>
    <w:rsid w:val="005E3233"/>
    <w:rsid w:val="005E7122"/>
    <w:rsid w:val="005F039A"/>
    <w:rsid w:val="005F19DA"/>
    <w:rsid w:val="005F4E11"/>
    <w:rsid w:val="0060382C"/>
    <w:rsid w:val="00604EB1"/>
    <w:rsid w:val="00613E8A"/>
    <w:rsid w:val="00614804"/>
    <w:rsid w:val="00615F4A"/>
    <w:rsid w:val="0062127A"/>
    <w:rsid w:val="006306EB"/>
    <w:rsid w:val="006309B8"/>
    <w:rsid w:val="00634295"/>
    <w:rsid w:val="006379C9"/>
    <w:rsid w:val="006424A2"/>
    <w:rsid w:val="006509F5"/>
    <w:rsid w:val="00650CDE"/>
    <w:rsid w:val="00651CE4"/>
    <w:rsid w:val="00651F3F"/>
    <w:rsid w:val="00661372"/>
    <w:rsid w:val="006614DF"/>
    <w:rsid w:val="00663385"/>
    <w:rsid w:val="006634C4"/>
    <w:rsid w:val="00666FED"/>
    <w:rsid w:val="00671296"/>
    <w:rsid w:val="00676423"/>
    <w:rsid w:val="0067739E"/>
    <w:rsid w:val="00681D25"/>
    <w:rsid w:val="00684659"/>
    <w:rsid w:val="0069516B"/>
    <w:rsid w:val="0069519E"/>
    <w:rsid w:val="006A1E84"/>
    <w:rsid w:val="006A7376"/>
    <w:rsid w:val="006B1613"/>
    <w:rsid w:val="006C022C"/>
    <w:rsid w:val="006C2082"/>
    <w:rsid w:val="006C3591"/>
    <w:rsid w:val="006C4119"/>
    <w:rsid w:val="006C6113"/>
    <w:rsid w:val="006C6F90"/>
    <w:rsid w:val="006D6A9C"/>
    <w:rsid w:val="006E0E32"/>
    <w:rsid w:val="006E0E9F"/>
    <w:rsid w:val="006E4728"/>
    <w:rsid w:val="006E7A2C"/>
    <w:rsid w:val="006F1402"/>
    <w:rsid w:val="006F1835"/>
    <w:rsid w:val="006F6F20"/>
    <w:rsid w:val="007009B8"/>
    <w:rsid w:val="007119BA"/>
    <w:rsid w:val="00732BB3"/>
    <w:rsid w:val="00732F56"/>
    <w:rsid w:val="007362DB"/>
    <w:rsid w:val="00737FAB"/>
    <w:rsid w:val="007419F9"/>
    <w:rsid w:val="007450F7"/>
    <w:rsid w:val="007457C9"/>
    <w:rsid w:val="007515E9"/>
    <w:rsid w:val="007515F5"/>
    <w:rsid w:val="00752CE7"/>
    <w:rsid w:val="00765CF1"/>
    <w:rsid w:val="007700DB"/>
    <w:rsid w:val="00770390"/>
    <w:rsid w:val="0077392B"/>
    <w:rsid w:val="00774C77"/>
    <w:rsid w:val="00775427"/>
    <w:rsid w:val="007763B1"/>
    <w:rsid w:val="00782481"/>
    <w:rsid w:val="0078586C"/>
    <w:rsid w:val="007867AA"/>
    <w:rsid w:val="00786E63"/>
    <w:rsid w:val="00791854"/>
    <w:rsid w:val="007946AF"/>
    <w:rsid w:val="00795221"/>
    <w:rsid w:val="00797951"/>
    <w:rsid w:val="007A073F"/>
    <w:rsid w:val="007A3AD6"/>
    <w:rsid w:val="007A44DE"/>
    <w:rsid w:val="007A6426"/>
    <w:rsid w:val="007B3859"/>
    <w:rsid w:val="007C333C"/>
    <w:rsid w:val="007D079C"/>
    <w:rsid w:val="007E5D10"/>
    <w:rsid w:val="007E6380"/>
    <w:rsid w:val="007E7141"/>
    <w:rsid w:val="007F306C"/>
    <w:rsid w:val="007F62FC"/>
    <w:rsid w:val="008028F5"/>
    <w:rsid w:val="008103C3"/>
    <w:rsid w:val="00812C0F"/>
    <w:rsid w:val="00813706"/>
    <w:rsid w:val="00822ECD"/>
    <w:rsid w:val="00826364"/>
    <w:rsid w:val="00826DDD"/>
    <w:rsid w:val="0083229D"/>
    <w:rsid w:val="00833CD8"/>
    <w:rsid w:val="00833FA0"/>
    <w:rsid w:val="008353F5"/>
    <w:rsid w:val="00841730"/>
    <w:rsid w:val="00844353"/>
    <w:rsid w:val="0084613F"/>
    <w:rsid w:val="00846419"/>
    <w:rsid w:val="00847D64"/>
    <w:rsid w:val="00850BFA"/>
    <w:rsid w:val="00853958"/>
    <w:rsid w:val="008578BB"/>
    <w:rsid w:val="00862200"/>
    <w:rsid w:val="00870263"/>
    <w:rsid w:val="00880ED8"/>
    <w:rsid w:val="008820CE"/>
    <w:rsid w:val="0088407D"/>
    <w:rsid w:val="00890C61"/>
    <w:rsid w:val="0089527C"/>
    <w:rsid w:val="00897519"/>
    <w:rsid w:val="008A2954"/>
    <w:rsid w:val="008A3EAB"/>
    <w:rsid w:val="008A5F56"/>
    <w:rsid w:val="008A7F4F"/>
    <w:rsid w:val="008B15A5"/>
    <w:rsid w:val="008C770E"/>
    <w:rsid w:val="008D03BA"/>
    <w:rsid w:val="008D4052"/>
    <w:rsid w:val="008D66FE"/>
    <w:rsid w:val="008D6948"/>
    <w:rsid w:val="008E1402"/>
    <w:rsid w:val="008F0B84"/>
    <w:rsid w:val="008F1700"/>
    <w:rsid w:val="008F2BA3"/>
    <w:rsid w:val="008F3E62"/>
    <w:rsid w:val="0090140B"/>
    <w:rsid w:val="0092508A"/>
    <w:rsid w:val="00925449"/>
    <w:rsid w:val="00927503"/>
    <w:rsid w:val="009331EA"/>
    <w:rsid w:val="00936C3B"/>
    <w:rsid w:val="0094780F"/>
    <w:rsid w:val="00947F7E"/>
    <w:rsid w:val="00952302"/>
    <w:rsid w:val="00954A7E"/>
    <w:rsid w:val="00962D53"/>
    <w:rsid w:val="00963F5D"/>
    <w:rsid w:val="00972BF7"/>
    <w:rsid w:val="0097352E"/>
    <w:rsid w:val="009765ED"/>
    <w:rsid w:val="009803FF"/>
    <w:rsid w:val="0098141E"/>
    <w:rsid w:val="00992C61"/>
    <w:rsid w:val="00994020"/>
    <w:rsid w:val="009968E9"/>
    <w:rsid w:val="009B11A7"/>
    <w:rsid w:val="009B2597"/>
    <w:rsid w:val="009B30A0"/>
    <w:rsid w:val="009B3B8E"/>
    <w:rsid w:val="009C7B07"/>
    <w:rsid w:val="009D4E40"/>
    <w:rsid w:val="009E0AE0"/>
    <w:rsid w:val="009E19A3"/>
    <w:rsid w:val="009E286C"/>
    <w:rsid w:val="009E308D"/>
    <w:rsid w:val="009F2ED2"/>
    <w:rsid w:val="009F7444"/>
    <w:rsid w:val="00A054C4"/>
    <w:rsid w:val="00A2114F"/>
    <w:rsid w:val="00A233B5"/>
    <w:rsid w:val="00A30AA2"/>
    <w:rsid w:val="00A32BF6"/>
    <w:rsid w:val="00A3345E"/>
    <w:rsid w:val="00A34089"/>
    <w:rsid w:val="00A4147C"/>
    <w:rsid w:val="00A42016"/>
    <w:rsid w:val="00A55225"/>
    <w:rsid w:val="00A606B2"/>
    <w:rsid w:val="00A60DD3"/>
    <w:rsid w:val="00A63922"/>
    <w:rsid w:val="00A70EEE"/>
    <w:rsid w:val="00A80C4E"/>
    <w:rsid w:val="00A84CFA"/>
    <w:rsid w:val="00A903C1"/>
    <w:rsid w:val="00A93A93"/>
    <w:rsid w:val="00AA134F"/>
    <w:rsid w:val="00AA3311"/>
    <w:rsid w:val="00AA6371"/>
    <w:rsid w:val="00AA6C6A"/>
    <w:rsid w:val="00AA7E42"/>
    <w:rsid w:val="00AB4413"/>
    <w:rsid w:val="00AC190D"/>
    <w:rsid w:val="00AC39E7"/>
    <w:rsid w:val="00AC4FB8"/>
    <w:rsid w:val="00AD057D"/>
    <w:rsid w:val="00AE7F3E"/>
    <w:rsid w:val="00AF0CF3"/>
    <w:rsid w:val="00AF4944"/>
    <w:rsid w:val="00AF5CC1"/>
    <w:rsid w:val="00AF6CCD"/>
    <w:rsid w:val="00AF7302"/>
    <w:rsid w:val="00B01091"/>
    <w:rsid w:val="00B03F38"/>
    <w:rsid w:val="00B0725F"/>
    <w:rsid w:val="00B100AC"/>
    <w:rsid w:val="00B15202"/>
    <w:rsid w:val="00B17E0B"/>
    <w:rsid w:val="00B20F1A"/>
    <w:rsid w:val="00B24682"/>
    <w:rsid w:val="00B321B1"/>
    <w:rsid w:val="00B32D76"/>
    <w:rsid w:val="00B35847"/>
    <w:rsid w:val="00B35CC8"/>
    <w:rsid w:val="00B41CE8"/>
    <w:rsid w:val="00B4216E"/>
    <w:rsid w:val="00B4334F"/>
    <w:rsid w:val="00B55F7F"/>
    <w:rsid w:val="00B611B1"/>
    <w:rsid w:val="00B63689"/>
    <w:rsid w:val="00B65959"/>
    <w:rsid w:val="00B67D0A"/>
    <w:rsid w:val="00B805C1"/>
    <w:rsid w:val="00B82EF5"/>
    <w:rsid w:val="00B86975"/>
    <w:rsid w:val="00B869E2"/>
    <w:rsid w:val="00BB2E96"/>
    <w:rsid w:val="00BB5CC1"/>
    <w:rsid w:val="00BB665A"/>
    <w:rsid w:val="00BC2E0F"/>
    <w:rsid w:val="00BE7262"/>
    <w:rsid w:val="00BF47F1"/>
    <w:rsid w:val="00BF7851"/>
    <w:rsid w:val="00C03882"/>
    <w:rsid w:val="00C051AF"/>
    <w:rsid w:val="00C05362"/>
    <w:rsid w:val="00C05537"/>
    <w:rsid w:val="00C06649"/>
    <w:rsid w:val="00C071A4"/>
    <w:rsid w:val="00C11654"/>
    <w:rsid w:val="00C268E2"/>
    <w:rsid w:val="00C31EF8"/>
    <w:rsid w:val="00C3746C"/>
    <w:rsid w:val="00C40B20"/>
    <w:rsid w:val="00C47DAB"/>
    <w:rsid w:val="00C635DA"/>
    <w:rsid w:val="00C63E58"/>
    <w:rsid w:val="00C746A4"/>
    <w:rsid w:val="00C85ACD"/>
    <w:rsid w:val="00C90DAC"/>
    <w:rsid w:val="00C93501"/>
    <w:rsid w:val="00C96086"/>
    <w:rsid w:val="00CA3697"/>
    <w:rsid w:val="00CA4CCC"/>
    <w:rsid w:val="00CB1048"/>
    <w:rsid w:val="00CC4C14"/>
    <w:rsid w:val="00CC6DC2"/>
    <w:rsid w:val="00CC7487"/>
    <w:rsid w:val="00CE1F2E"/>
    <w:rsid w:val="00CE5B87"/>
    <w:rsid w:val="00CF1900"/>
    <w:rsid w:val="00CF3B14"/>
    <w:rsid w:val="00CF4587"/>
    <w:rsid w:val="00CF7DF9"/>
    <w:rsid w:val="00D13393"/>
    <w:rsid w:val="00D15919"/>
    <w:rsid w:val="00D21C27"/>
    <w:rsid w:val="00D23E3B"/>
    <w:rsid w:val="00D3127E"/>
    <w:rsid w:val="00D31B17"/>
    <w:rsid w:val="00D32CE2"/>
    <w:rsid w:val="00D34FEA"/>
    <w:rsid w:val="00D36082"/>
    <w:rsid w:val="00D365F8"/>
    <w:rsid w:val="00D516DF"/>
    <w:rsid w:val="00D64461"/>
    <w:rsid w:val="00D65E52"/>
    <w:rsid w:val="00D70E5B"/>
    <w:rsid w:val="00D75926"/>
    <w:rsid w:val="00D84C9B"/>
    <w:rsid w:val="00D92C59"/>
    <w:rsid w:val="00D94A35"/>
    <w:rsid w:val="00DA1160"/>
    <w:rsid w:val="00DB1B3E"/>
    <w:rsid w:val="00DB2C47"/>
    <w:rsid w:val="00DB5539"/>
    <w:rsid w:val="00DB7658"/>
    <w:rsid w:val="00DB7F64"/>
    <w:rsid w:val="00DC1849"/>
    <w:rsid w:val="00DC20A2"/>
    <w:rsid w:val="00DD1EA4"/>
    <w:rsid w:val="00DD2890"/>
    <w:rsid w:val="00DD2BDF"/>
    <w:rsid w:val="00DD5AE4"/>
    <w:rsid w:val="00DE1106"/>
    <w:rsid w:val="00DE7D6C"/>
    <w:rsid w:val="00E039B2"/>
    <w:rsid w:val="00E055AD"/>
    <w:rsid w:val="00E23D07"/>
    <w:rsid w:val="00E42813"/>
    <w:rsid w:val="00E53D82"/>
    <w:rsid w:val="00E7011B"/>
    <w:rsid w:val="00E7756F"/>
    <w:rsid w:val="00E81878"/>
    <w:rsid w:val="00E874C1"/>
    <w:rsid w:val="00E87E80"/>
    <w:rsid w:val="00E92359"/>
    <w:rsid w:val="00EA208D"/>
    <w:rsid w:val="00EB5C64"/>
    <w:rsid w:val="00EC1B0C"/>
    <w:rsid w:val="00EC4FDD"/>
    <w:rsid w:val="00EC6677"/>
    <w:rsid w:val="00EC7C9B"/>
    <w:rsid w:val="00ED4B60"/>
    <w:rsid w:val="00ED7500"/>
    <w:rsid w:val="00EE01A9"/>
    <w:rsid w:val="00EE4A64"/>
    <w:rsid w:val="00EF226E"/>
    <w:rsid w:val="00EF7CDC"/>
    <w:rsid w:val="00F06503"/>
    <w:rsid w:val="00F138EC"/>
    <w:rsid w:val="00F151DE"/>
    <w:rsid w:val="00F2729F"/>
    <w:rsid w:val="00F31700"/>
    <w:rsid w:val="00F36C07"/>
    <w:rsid w:val="00F36F3D"/>
    <w:rsid w:val="00F41A7C"/>
    <w:rsid w:val="00F41D4C"/>
    <w:rsid w:val="00F46D6E"/>
    <w:rsid w:val="00F554D7"/>
    <w:rsid w:val="00F563D3"/>
    <w:rsid w:val="00F76E41"/>
    <w:rsid w:val="00F813FC"/>
    <w:rsid w:val="00F96C77"/>
    <w:rsid w:val="00F96E0B"/>
    <w:rsid w:val="00FA0784"/>
    <w:rsid w:val="00FB09EE"/>
    <w:rsid w:val="00FB2FE8"/>
    <w:rsid w:val="00FC3141"/>
    <w:rsid w:val="00FD3DAD"/>
    <w:rsid w:val="00FE7550"/>
    <w:rsid w:val="00FF1D97"/>
    <w:rsid w:val="00FF23A4"/>
    <w:rsid w:val="00FF3B87"/>
    <w:rsid w:val="00FF4BC5"/>
    <w:rsid w:val="00FF5BB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EA83A"/>
  <w15:chartTrackingRefBased/>
  <w15:docId w15:val="{385BCC74-D340-496A-9B82-6EAEC934E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1D25"/>
    <w:rPr>
      <w:rFonts w:ascii="Calibri" w:eastAsia="Calibri" w:hAnsi="Calibri" w:cs="Times New Roman"/>
    </w:rPr>
  </w:style>
  <w:style w:type="paragraph" w:styleId="Titre1">
    <w:name w:val="heading 1"/>
    <w:basedOn w:val="Normal"/>
    <w:next w:val="Normal"/>
    <w:link w:val="Titre1Car"/>
    <w:uiPriority w:val="9"/>
    <w:qFormat/>
    <w:rsid w:val="00347D3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link w:val="Titre2Car"/>
    <w:uiPriority w:val="9"/>
    <w:qFormat/>
    <w:rsid w:val="00681D25"/>
    <w:pPr>
      <w:spacing w:before="100" w:beforeAutospacing="1" w:after="100" w:afterAutospacing="1" w:line="240" w:lineRule="auto"/>
      <w:outlineLvl w:val="1"/>
    </w:pPr>
    <w:rPr>
      <w:rFonts w:ascii="Times New Roman" w:eastAsia="Times New Roman" w:hAnsi="Times New Roman"/>
      <w:b/>
      <w:bCs/>
      <w:sz w:val="36"/>
      <w:szCs w:val="36"/>
      <w:lang w:eastAsia="fr-FR"/>
    </w:rPr>
  </w:style>
  <w:style w:type="paragraph" w:styleId="Titre6">
    <w:name w:val="heading 6"/>
    <w:basedOn w:val="Normal"/>
    <w:next w:val="Normal"/>
    <w:link w:val="Titre6Car"/>
    <w:uiPriority w:val="9"/>
    <w:semiHidden/>
    <w:unhideWhenUsed/>
    <w:qFormat/>
    <w:rsid w:val="0057424C"/>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681D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681D25"/>
    <w:rPr>
      <w:color w:val="0563C1" w:themeColor="hyperlink"/>
      <w:u w:val="single"/>
    </w:rPr>
  </w:style>
  <w:style w:type="paragraph" w:styleId="NormalWeb">
    <w:name w:val="Normal (Web)"/>
    <w:basedOn w:val="Normal"/>
    <w:uiPriority w:val="99"/>
    <w:unhideWhenUsed/>
    <w:rsid w:val="00681D25"/>
    <w:pPr>
      <w:spacing w:before="100" w:beforeAutospacing="1" w:after="100" w:afterAutospacing="1" w:line="240" w:lineRule="auto"/>
    </w:pPr>
    <w:rPr>
      <w:rFonts w:ascii="Times New Roman" w:eastAsia="Times New Roman" w:hAnsi="Times New Roman"/>
      <w:sz w:val="24"/>
      <w:szCs w:val="24"/>
      <w:lang w:eastAsia="fr-FR"/>
    </w:rPr>
  </w:style>
  <w:style w:type="character" w:customStyle="1" w:styleId="Titre2Car">
    <w:name w:val="Titre 2 Car"/>
    <w:basedOn w:val="Policepardfaut"/>
    <w:link w:val="Titre2"/>
    <w:uiPriority w:val="9"/>
    <w:rsid w:val="00681D25"/>
    <w:rPr>
      <w:rFonts w:ascii="Times New Roman" w:eastAsia="Times New Roman" w:hAnsi="Times New Roman" w:cs="Times New Roman"/>
      <w:b/>
      <w:bCs/>
      <w:sz w:val="36"/>
      <w:szCs w:val="36"/>
      <w:lang w:eastAsia="fr-FR"/>
    </w:rPr>
  </w:style>
  <w:style w:type="character" w:customStyle="1" w:styleId="Titre6Car">
    <w:name w:val="Titre 6 Car"/>
    <w:basedOn w:val="Policepardfaut"/>
    <w:link w:val="Titre6"/>
    <w:uiPriority w:val="9"/>
    <w:semiHidden/>
    <w:rsid w:val="0057424C"/>
    <w:rPr>
      <w:rFonts w:asciiTheme="majorHAnsi" w:eastAsiaTheme="majorEastAsia" w:hAnsiTheme="majorHAnsi" w:cstheme="majorBidi"/>
      <w:color w:val="1F3763" w:themeColor="accent1" w:themeShade="7F"/>
    </w:rPr>
  </w:style>
  <w:style w:type="paragraph" w:styleId="Paragraphedeliste">
    <w:name w:val="List Paragraph"/>
    <w:basedOn w:val="Normal"/>
    <w:uiPriority w:val="34"/>
    <w:qFormat/>
    <w:rsid w:val="006C6113"/>
    <w:pPr>
      <w:ind w:left="720"/>
      <w:contextualSpacing/>
    </w:pPr>
  </w:style>
  <w:style w:type="paragraph" w:customStyle="1" w:styleId="Date1">
    <w:name w:val="Date1"/>
    <w:basedOn w:val="Normal"/>
    <w:rsid w:val="002E54E3"/>
    <w:pPr>
      <w:spacing w:before="100" w:beforeAutospacing="1" w:after="100" w:afterAutospacing="1" w:line="240" w:lineRule="auto"/>
    </w:pPr>
    <w:rPr>
      <w:rFonts w:ascii="Times New Roman" w:eastAsia="Times New Roman" w:hAnsi="Times New Roman"/>
      <w:sz w:val="24"/>
      <w:szCs w:val="24"/>
      <w:lang w:eastAsia="fr-FR"/>
    </w:rPr>
  </w:style>
  <w:style w:type="paragraph" w:styleId="En-tte">
    <w:name w:val="header"/>
    <w:basedOn w:val="Normal"/>
    <w:link w:val="En-tteCar"/>
    <w:uiPriority w:val="99"/>
    <w:unhideWhenUsed/>
    <w:rsid w:val="002E4867"/>
    <w:pPr>
      <w:tabs>
        <w:tab w:val="center" w:pos="4536"/>
        <w:tab w:val="right" w:pos="9072"/>
      </w:tabs>
      <w:spacing w:after="0" w:line="240" w:lineRule="auto"/>
    </w:pPr>
  </w:style>
  <w:style w:type="character" w:customStyle="1" w:styleId="En-tteCar">
    <w:name w:val="En-tête Car"/>
    <w:basedOn w:val="Policepardfaut"/>
    <w:link w:val="En-tte"/>
    <w:uiPriority w:val="99"/>
    <w:rsid w:val="002E4867"/>
    <w:rPr>
      <w:rFonts w:ascii="Calibri" w:eastAsia="Calibri" w:hAnsi="Calibri" w:cs="Times New Roman"/>
    </w:rPr>
  </w:style>
  <w:style w:type="paragraph" w:styleId="Pieddepage">
    <w:name w:val="footer"/>
    <w:basedOn w:val="Normal"/>
    <w:link w:val="PieddepageCar"/>
    <w:uiPriority w:val="99"/>
    <w:unhideWhenUsed/>
    <w:rsid w:val="002E486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E4867"/>
    <w:rPr>
      <w:rFonts w:ascii="Calibri" w:eastAsia="Calibri" w:hAnsi="Calibri" w:cs="Times New Roman"/>
    </w:rPr>
  </w:style>
  <w:style w:type="character" w:customStyle="1" w:styleId="Titre1Car">
    <w:name w:val="Titre 1 Car"/>
    <w:basedOn w:val="Policepardfaut"/>
    <w:link w:val="Titre1"/>
    <w:uiPriority w:val="9"/>
    <w:rsid w:val="00347D35"/>
    <w:rPr>
      <w:rFonts w:asciiTheme="majorHAnsi" w:eastAsiaTheme="majorEastAsia" w:hAnsiTheme="majorHAnsi" w:cstheme="majorBidi"/>
      <w:color w:val="2F5496" w:themeColor="accent1" w:themeShade="BF"/>
      <w:sz w:val="32"/>
      <w:szCs w:val="32"/>
    </w:rPr>
  </w:style>
  <w:style w:type="character" w:styleId="Mentionnonrsolue">
    <w:name w:val="Unresolved Mention"/>
    <w:basedOn w:val="Policepardfaut"/>
    <w:uiPriority w:val="99"/>
    <w:semiHidden/>
    <w:unhideWhenUsed/>
    <w:rsid w:val="000B6B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29553">
      <w:bodyDiv w:val="1"/>
      <w:marLeft w:val="0"/>
      <w:marRight w:val="0"/>
      <w:marTop w:val="0"/>
      <w:marBottom w:val="0"/>
      <w:divBdr>
        <w:top w:val="none" w:sz="0" w:space="0" w:color="auto"/>
        <w:left w:val="none" w:sz="0" w:space="0" w:color="auto"/>
        <w:bottom w:val="none" w:sz="0" w:space="0" w:color="auto"/>
        <w:right w:val="none" w:sz="0" w:space="0" w:color="auto"/>
      </w:divBdr>
    </w:div>
    <w:div w:id="603733906">
      <w:bodyDiv w:val="1"/>
      <w:marLeft w:val="0"/>
      <w:marRight w:val="0"/>
      <w:marTop w:val="0"/>
      <w:marBottom w:val="0"/>
      <w:divBdr>
        <w:top w:val="none" w:sz="0" w:space="0" w:color="auto"/>
        <w:left w:val="none" w:sz="0" w:space="0" w:color="auto"/>
        <w:bottom w:val="none" w:sz="0" w:space="0" w:color="auto"/>
        <w:right w:val="none" w:sz="0" w:space="0" w:color="auto"/>
      </w:divBdr>
    </w:div>
    <w:div w:id="624654498">
      <w:bodyDiv w:val="1"/>
      <w:marLeft w:val="0"/>
      <w:marRight w:val="0"/>
      <w:marTop w:val="0"/>
      <w:marBottom w:val="0"/>
      <w:divBdr>
        <w:top w:val="none" w:sz="0" w:space="0" w:color="auto"/>
        <w:left w:val="none" w:sz="0" w:space="0" w:color="auto"/>
        <w:bottom w:val="none" w:sz="0" w:space="0" w:color="auto"/>
        <w:right w:val="none" w:sz="0" w:space="0" w:color="auto"/>
      </w:divBdr>
    </w:div>
    <w:div w:id="735589643">
      <w:bodyDiv w:val="1"/>
      <w:marLeft w:val="0"/>
      <w:marRight w:val="0"/>
      <w:marTop w:val="0"/>
      <w:marBottom w:val="0"/>
      <w:divBdr>
        <w:top w:val="none" w:sz="0" w:space="0" w:color="auto"/>
        <w:left w:val="none" w:sz="0" w:space="0" w:color="auto"/>
        <w:bottom w:val="none" w:sz="0" w:space="0" w:color="auto"/>
        <w:right w:val="none" w:sz="0" w:space="0" w:color="auto"/>
      </w:divBdr>
    </w:div>
    <w:div w:id="1020547053">
      <w:bodyDiv w:val="1"/>
      <w:marLeft w:val="0"/>
      <w:marRight w:val="0"/>
      <w:marTop w:val="0"/>
      <w:marBottom w:val="0"/>
      <w:divBdr>
        <w:top w:val="none" w:sz="0" w:space="0" w:color="auto"/>
        <w:left w:val="none" w:sz="0" w:space="0" w:color="auto"/>
        <w:bottom w:val="none" w:sz="0" w:space="0" w:color="auto"/>
        <w:right w:val="none" w:sz="0" w:space="0" w:color="auto"/>
      </w:divBdr>
    </w:div>
    <w:div w:id="1048913787">
      <w:bodyDiv w:val="1"/>
      <w:marLeft w:val="0"/>
      <w:marRight w:val="0"/>
      <w:marTop w:val="0"/>
      <w:marBottom w:val="0"/>
      <w:divBdr>
        <w:top w:val="none" w:sz="0" w:space="0" w:color="auto"/>
        <w:left w:val="none" w:sz="0" w:space="0" w:color="auto"/>
        <w:bottom w:val="none" w:sz="0" w:space="0" w:color="auto"/>
        <w:right w:val="none" w:sz="0" w:space="0" w:color="auto"/>
      </w:divBdr>
    </w:div>
    <w:div w:id="1064136963">
      <w:bodyDiv w:val="1"/>
      <w:marLeft w:val="0"/>
      <w:marRight w:val="0"/>
      <w:marTop w:val="0"/>
      <w:marBottom w:val="0"/>
      <w:divBdr>
        <w:top w:val="none" w:sz="0" w:space="0" w:color="auto"/>
        <w:left w:val="none" w:sz="0" w:space="0" w:color="auto"/>
        <w:bottom w:val="none" w:sz="0" w:space="0" w:color="auto"/>
        <w:right w:val="none" w:sz="0" w:space="0" w:color="auto"/>
      </w:divBdr>
    </w:div>
    <w:div w:id="1163007853">
      <w:bodyDiv w:val="1"/>
      <w:marLeft w:val="0"/>
      <w:marRight w:val="0"/>
      <w:marTop w:val="0"/>
      <w:marBottom w:val="0"/>
      <w:divBdr>
        <w:top w:val="none" w:sz="0" w:space="0" w:color="auto"/>
        <w:left w:val="none" w:sz="0" w:space="0" w:color="auto"/>
        <w:bottom w:val="none" w:sz="0" w:space="0" w:color="auto"/>
        <w:right w:val="none" w:sz="0" w:space="0" w:color="auto"/>
      </w:divBdr>
      <w:divsChild>
        <w:div w:id="1935505015">
          <w:marLeft w:val="0"/>
          <w:marRight w:val="0"/>
          <w:marTop w:val="0"/>
          <w:marBottom w:val="0"/>
          <w:divBdr>
            <w:top w:val="none" w:sz="0" w:space="0" w:color="auto"/>
            <w:left w:val="none" w:sz="0" w:space="0" w:color="auto"/>
            <w:bottom w:val="none" w:sz="0" w:space="0" w:color="auto"/>
            <w:right w:val="none" w:sz="0" w:space="0" w:color="auto"/>
          </w:divBdr>
        </w:div>
        <w:div w:id="1694960309">
          <w:marLeft w:val="0"/>
          <w:marRight w:val="0"/>
          <w:marTop w:val="0"/>
          <w:marBottom w:val="0"/>
          <w:divBdr>
            <w:top w:val="none" w:sz="0" w:space="0" w:color="auto"/>
            <w:left w:val="none" w:sz="0" w:space="0" w:color="auto"/>
            <w:bottom w:val="none" w:sz="0" w:space="0" w:color="auto"/>
            <w:right w:val="none" w:sz="0" w:space="0" w:color="auto"/>
          </w:divBdr>
        </w:div>
      </w:divsChild>
    </w:div>
    <w:div w:id="1171068313">
      <w:bodyDiv w:val="1"/>
      <w:marLeft w:val="0"/>
      <w:marRight w:val="0"/>
      <w:marTop w:val="0"/>
      <w:marBottom w:val="0"/>
      <w:divBdr>
        <w:top w:val="none" w:sz="0" w:space="0" w:color="auto"/>
        <w:left w:val="none" w:sz="0" w:space="0" w:color="auto"/>
        <w:bottom w:val="none" w:sz="0" w:space="0" w:color="auto"/>
        <w:right w:val="none" w:sz="0" w:space="0" w:color="auto"/>
      </w:divBdr>
      <w:divsChild>
        <w:div w:id="1262689245">
          <w:marLeft w:val="0"/>
          <w:marRight w:val="0"/>
          <w:marTop w:val="0"/>
          <w:marBottom w:val="0"/>
          <w:divBdr>
            <w:top w:val="none" w:sz="0" w:space="0" w:color="auto"/>
            <w:left w:val="none" w:sz="0" w:space="0" w:color="auto"/>
            <w:bottom w:val="none" w:sz="0" w:space="0" w:color="auto"/>
            <w:right w:val="none" w:sz="0" w:space="0" w:color="auto"/>
          </w:divBdr>
        </w:div>
        <w:div w:id="250241533">
          <w:marLeft w:val="0"/>
          <w:marRight w:val="0"/>
          <w:marTop w:val="0"/>
          <w:marBottom w:val="0"/>
          <w:divBdr>
            <w:top w:val="none" w:sz="0" w:space="0" w:color="auto"/>
            <w:left w:val="none" w:sz="0" w:space="0" w:color="auto"/>
            <w:bottom w:val="none" w:sz="0" w:space="0" w:color="auto"/>
            <w:right w:val="none" w:sz="0" w:space="0" w:color="auto"/>
          </w:divBdr>
        </w:div>
      </w:divsChild>
    </w:div>
    <w:div w:id="1230111658">
      <w:bodyDiv w:val="1"/>
      <w:marLeft w:val="0"/>
      <w:marRight w:val="0"/>
      <w:marTop w:val="0"/>
      <w:marBottom w:val="0"/>
      <w:divBdr>
        <w:top w:val="none" w:sz="0" w:space="0" w:color="auto"/>
        <w:left w:val="none" w:sz="0" w:space="0" w:color="auto"/>
        <w:bottom w:val="none" w:sz="0" w:space="0" w:color="auto"/>
        <w:right w:val="none" w:sz="0" w:space="0" w:color="auto"/>
      </w:divBdr>
      <w:divsChild>
        <w:div w:id="955411182">
          <w:marLeft w:val="0"/>
          <w:marRight w:val="0"/>
          <w:marTop w:val="0"/>
          <w:marBottom w:val="0"/>
          <w:divBdr>
            <w:top w:val="none" w:sz="0" w:space="0" w:color="auto"/>
            <w:left w:val="none" w:sz="0" w:space="0" w:color="auto"/>
            <w:bottom w:val="none" w:sz="0" w:space="0" w:color="auto"/>
            <w:right w:val="none" w:sz="0" w:space="0" w:color="auto"/>
          </w:divBdr>
        </w:div>
        <w:div w:id="1267545447">
          <w:marLeft w:val="0"/>
          <w:marRight w:val="0"/>
          <w:marTop w:val="0"/>
          <w:marBottom w:val="0"/>
          <w:divBdr>
            <w:top w:val="none" w:sz="0" w:space="0" w:color="auto"/>
            <w:left w:val="none" w:sz="0" w:space="0" w:color="auto"/>
            <w:bottom w:val="none" w:sz="0" w:space="0" w:color="auto"/>
            <w:right w:val="none" w:sz="0" w:space="0" w:color="auto"/>
          </w:divBdr>
        </w:div>
      </w:divsChild>
    </w:div>
    <w:div w:id="1357344395">
      <w:bodyDiv w:val="1"/>
      <w:marLeft w:val="0"/>
      <w:marRight w:val="0"/>
      <w:marTop w:val="0"/>
      <w:marBottom w:val="0"/>
      <w:divBdr>
        <w:top w:val="none" w:sz="0" w:space="0" w:color="auto"/>
        <w:left w:val="none" w:sz="0" w:space="0" w:color="auto"/>
        <w:bottom w:val="none" w:sz="0" w:space="0" w:color="auto"/>
        <w:right w:val="none" w:sz="0" w:space="0" w:color="auto"/>
      </w:divBdr>
    </w:div>
    <w:div w:id="1382368769">
      <w:bodyDiv w:val="1"/>
      <w:marLeft w:val="0"/>
      <w:marRight w:val="0"/>
      <w:marTop w:val="0"/>
      <w:marBottom w:val="0"/>
      <w:divBdr>
        <w:top w:val="none" w:sz="0" w:space="0" w:color="auto"/>
        <w:left w:val="none" w:sz="0" w:space="0" w:color="auto"/>
        <w:bottom w:val="none" w:sz="0" w:space="0" w:color="auto"/>
        <w:right w:val="none" w:sz="0" w:space="0" w:color="auto"/>
      </w:divBdr>
    </w:div>
    <w:div w:id="1471361918">
      <w:bodyDiv w:val="1"/>
      <w:marLeft w:val="0"/>
      <w:marRight w:val="0"/>
      <w:marTop w:val="0"/>
      <w:marBottom w:val="0"/>
      <w:divBdr>
        <w:top w:val="none" w:sz="0" w:space="0" w:color="auto"/>
        <w:left w:val="none" w:sz="0" w:space="0" w:color="auto"/>
        <w:bottom w:val="none" w:sz="0" w:space="0" w:color="auto"/>
        <w:right w:val="none" w:sz="0" w:space="0" w:color="auto"/>
      </w:divBdr>
      <w:divsChild>
        <w:div w:id="627515606">
          <w:marLeft w:val="0"/>
          <w:marRight w:val="0"/>
          <w:marTop w:val="0"/>
          <w:marBottom w:val="0"/>
          <w:divBdr>
            <w:top w:val="none" w:sz="0" w:space="0" w:color="auto"/>
            <w:left w:val="none" w:sz="0" w:space="0" w:color="auto"/>
            <w:bottom w:val="none" w:sz="0" w:space="0" w:color="auto"/>
            <w:right w:val="none" w:sz="0" w:space="0" w:color="auto"/>
          </w:divBdr>
        </w:div>
        <w:div w:id="975917484">
          <w:marLeft w:val="0"/>
          <w:marRight w:val="0"/>
          <w:marTop w:val="0"/>
          <w:marBottom w:val="0"/>
          <w:divBdr>
            <w:top w:val="none" w:sz="0" w:space="0" w:color="auto"/>
            <w:left w:val="none" w:sz="0" w:space="0" w:color="auto"/>
            <w:bottom w:val="none" w:sz="0" w:space="0" w:color="auto"/>
            <w:right w:val="none" w:sz="0" w:space="0" w:color="auto"/>
          </w:divBdr>
        </w:div>
      </w:divsChild>
    </w:div>
    <w:div w:id="1611277267">
      <w:bodyDiv w:val="1"/>
      <w:marLeft w:val="0"/>
      <w:marRight w:val="0"/>
      <w:marTop w:val="0"/>
      <w:marBottom w:val="0"/>
      <w:divBdr>
        <w:top w:val="none" w:sz="0" w:space="0" w:color="auto"/>
        <w:left w:val="none" w:sz="0" w:space="0" w:color="auto"/>
        <w:bottom w:val="none" w:sz="0" w:space="0" w:color="auto"/>
        <w:right w:val="none" w:sz="0" w:space="0" w:color="auto"/>
      </w:divBdr>
      <w:divsChild>
        <w:div w:id="329528953">
          <w:marLeft w:val="0"/>
          <w:marRight w:val="0"/>
          <w:marTop w:val="0"/>
          <w:marBottom w:val="0"/>
          <w:divBdr>
            <w:top w:val="none" w:sz="0" w:space="0" w:color="auto"/>
            <w:left w:val="none" w:sz="0" w:space="0" w:color="auto"/>
            <w:bottom w:val="none" w:sz="0" w:space="0" w:color="auto"/>
            <w:right w:val="none" w:sz="0" w:space="0" w:color="auto"/>
          </w:divBdr>
        </w:div>
        <w:div w:id="1256475429">
          <w:marLeft w:val="0"/>
          <w:marRight w:val="0"/>
          <w:marTop w:val="0"/>
          <w:marBottom w:val="0"/>
          <w:divBdr>
            <w:top w:val="none" w:sz="0" w:space="0" w:color="auto"/>
            <w:left w:val="none" w:sz="0" w:space="0" w:color="auto"/>
            <w:bottom w:val="none" w:sz="0" w:space="0" w:color="auto"/>
            <w:right w:val="none" w:sz="0" w:space="0" w:color="auto"/>
          </w:divBdr>
        </w:div>
      </w:divsChild>
    </w:div>
    <w:div w:id="1689674452">
      <w:bodyDiv w:val="1"/>
      <w:marLeft w:val="0"/>
      <w:marRight w:val="0"/>
      <w:marTop w:val="0"/>
      <w:marBottom w:val="0"/>
      <w:divBdr>
        <w:top w:val="none" w:sz="0" w:space="0" w:color="auto"/>
        <w:left w:val="none" w:sz="0" w:space="0" w:color="auto"/>
        <w:bottom w:val="none" w:sz="0" w:space="0" w:color="auto"/>
        <w:right w:val="none" w:sz="0" w:space="0" w:color="auto"/>
      </w:divBdr>
    </w:div>
    <w:div w:id="1804076032">
      <w:bodyDiv w:val="1"/>
      <w:marLeft w:val="0"/>
      <w:marRight w:val="0"/>
      <w:marTop w:val="0"/>
      <w:marBottom w:val="0"/>
      <w:divBdr>
        <w:top w:val="none" w:sz="0" w:space="0" w:color="auto"/>
        <w:left w:val="none" w:sz="0" w:space="0" w:color="auto"/>
        <w:bottom w:val="none" w:sz="0" w:space="0" w:color="auto"/>
        <w:right w:val="none" w:sz="0" w:space="0" w:color="auto"/>
      </w:divBdr>
    </w:div>
    <w:div w:id="1990281038">
      <w:bodyDiv w:val="1"/>
      <w:marLeft w:val="0"/>
      <w:marRight w:val="0"/>
      <w:marTop w:val="0"/>
      <w:marBottom w:val="0"/>
      <w:divBdr>
        <w:top w:val="none" w:sz="0" w:space="0" w:color="auto"/>
        <w:left w:val="none" w:sz="0" w:space="0" w:color="auto"/>
        <w:bottom w:val="none" w:sz="0" w:space="0" w:color="auto"/>
        <w:right w:val="none" w:sz="0" w:space="0" w:color="auto"/>
      </w:divBdr>
      <w:divsChild>
        <w:div w:id="2107386111">
          <w:marLeft w:val="0"/>
          <w:marRight w:val="0"/>
          <w:marTop w:val="0"/>
          <w:marBottom w:val="0"/>
          <w:divBdr>
            <w:top w:val="none" w:sz="0" w:space="0" w:color="auto"/>
            <w:left w:val="none" w:sz="0" w:space="0" w:color="auto"/>
            <w:bottom w:val="none" w:sz="0" w:space="0" w:color="auto"/>
            <w:right w:val="none" w:sz="0" w:space="0" w:color="auto"/>
          </w:divBdr>
        </w:div>
        <w:div w:id="13105924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legifrance.gouv.fr/affichCodeArticle.do?cidTexte=LEGITEXT000006072050&amp;idArticle=LEGIARTI000031073560&amp;dateTexte=&amp;categorieLien=cid" TargetMode="External"/><Relationship Id="rId21" Type="http://schemas.openxmlformats.org/officeDocument/2006/relationships/hyperlink" Target="https://www.legifrance.gouv.fr/affichCodeArticle.do?cidTexte=LEGITEXT000006072665&amp;idArticle=LEGIARTI000006686930&amp;dateTexte=&amp;categorieLien=cid" TargetMode="External"/><Relationship Id="rId42" Type="http://schemas.openxmlformats.org/officeDocument/2006/relationships/hyperlink" Target="https://www.legifrance.gouv.fr/affichCodeArticle.do?cidTexte=LEGITEXT000006072665&amp;idArticle=LEGIARTI000006685791&amp;dateTexte=&amp;categorieLien=cid" TargetMode="External"/><Relationship Id="rId47" Type="http://schemas.openxmlformats.org/officeDocument/2006/relationships/hyperlink" Target="https://www.legifrance.gouv.fr/affichCodeArticle.do?cidTexte=LEGITEXT000006070719&amp;idArticle=LEGIARTI000006417944&amp;dateTexte=&amp;categorieLien=cid" TargetMode="External"/><Relationship Id="rId63" Type="http://schemas.openxmlformats.org/officeDocument/2006/relationships/hyperlink" Target="https://www.legifrance.gouv.fr/affichCodeArticle.do?cidTexte=LEGITEXT000006072665&amp;idArticle=LEGIARTI000042656240&amp;dateTexte=&amp;categorieLien=id" TargetMode="External"/><Relationship Id="rId68" Type="http://schemas.openxmlformats.org/officeDocument/2006/relationships/hyperlink" Target="https://www.legifrance.gouv.fr/codes/article_lc/LEGIARTI000031927805/2016-01-28" TargetMode="External"/><Relationship Id="rId84" Type="http://schemas.openxmlformats.org/officeDocument/2006/relationships/hyperlink" Target="https://www.legifrance.gouv.fr/affichCodeArticle.do?cidTexte=LEGITEXT000006072050&amp;idArticle=LEGIARTI000006901871&amp;dateTexte=&amp;categorieLien=cid" TargetMode="External"/><Relationship Id="rId89" Type="http://schemas.openxmlformats.org/officeDocument/2006/relationships/hyperlink" Target="https://www.legifrance.gouv.fr/affichCodeArticle.do?cidTexte=LEGITEXT000006072050&amp;idArticle=LEGIARTI000006904130&amp;dateTexte=&amp;categorieLien=cid" TargetMode="External"/><Relationship Id="rId16" Type="http://schemas.openxmlformats.org/officeDocument/2006/relationships/hyperlink" Target="https://www.legifrance.gouv.fr/affichCodeArticle.do?cidTexte=LEGITEXT000006072050&amp;idArticle=LEGIARTI000028495726&amp;dateTexte=&amp;categorieLien=cid" TargetMode="External"/><Relationship Id="rId11" Type="http://schemas.openxmlformats.org/officeDocument/2006/relationships/hyperlink" Target="https://www.legifrance.gouv.fr/affichCodeArticle.do?cidTexte=LEGITEXT000006072050&amp;idArticle=LEGIARTI000035624853&amp;dateTexte=&amp;categorieLien=cid" TargetMode="External"/><Relationship Id="rId32" Type="http://schemas.openxmlformats.org/officeDocument/2006/relationships/hyperlink" Target="https://www.legifrance.gouv.fr/affichCodeArticle.do?cidTexte=LEGITEXT000006070719&amp;idArticle=LEGIARTI000006417944&amp;dateTexte=&amp;categorieLien=cid" TargetMode="External"/><Relationship Id="rId37" Type="http://schemas.openxmlformats.org/officeDocument/2006/relationships/hyperlink" Target="https://www.legifrance.gouv.fr/affichCodeArticle.do?cidTexte=LEGITEXT000006072665&amp;idArticle=LEGIARTI000020889196&amp;dateTexte=&amp;categorieLien=cid" TargetMode="External"/><Relationship Id="rId53" Type="http://schemas.openxmlformats.org/officeDocument/2006/relationships/hyperlink" Target="https://www.legifrance.gouv.fr/affichCodeArticle.do?cidTexte=LEGITEXT000006072050&amp;idArticle=LEGIARTI000006903699&amp;dateTexte=&amp;categorieLien=cid" TargetMode="External"/><Relationship Id="rId58" Type="http://schemas.openxmlformats.org/officeDocument/2006/relationships/hyperlink" Target="https://www.legifrance.gouv.fr/affichCodeArticle.do?cidTexte=LEGITEXT000006073189&amp;idArticle=LEGIARTI000006742305&amp;dateTexte=&amp;categorieLien=cid" TargetMode="External"/><Relationship Id="rId74" Type="http://schemas.openxmlformats.org/officeDocument/2006/relationships/hyperlink" Target="https://www.legifrance.gouv.fr/codes/article_lc/LEGIARTI000031927805/2016-01-28" TargetMode="External"/><Relationship Id="rId79" Type="http://schemas.openxmlformats.org/officeDocument/2006/relationships/hyperlink" Target="https://www.legifrance.gouv.fr/affichCodeArticle.do?cidTexte=LEGITEXT000006074069&amp;idArticle=LEGIARTI000006796672&amp;dateTexte=&amp;categorieLien=cid" TargetMode="External"/><Relationship Id="rId5" Type="http://schemas.openxmlformats.org/officeDocument/2006/relationships/numbering" Target="numbering.xml"/><Relationship Id="rId90" Type="http://schemas.openxmlformats.org/officeDocument/2006/relationships/header" Target="header1.xml"/><Relationship Id="rId22" Type="http://schemas.openxmlformats.org/officeDocument/2006/relationships/hyperlink" Target="https://www.legifrance.gouv.fr/affichCodeArticle.do?cidTexte=LEGITEXT000006072050&amp;idArticle=LEGIARTI000006903352&amp;dateTexte=&amp;categorieLien=cid" TargetMode="External"/><Relationship Id="rId27" Type="http://schemas.openxmlformats.org/officeDocument/2006/relationships/hyperlink" Target="https://www.legifrance.gouv.fr/affichCodeArticle.do?cidTexte=LEGITEXT000006072050&amp;idArticle=LEGIARTI000006904596&amp;dateTexte=&amp;categorieLien=cid" TargetMode="External"/><Relationship Id="rId43" Type="http://schemas.openxmlformats.org/officeDocument/2006/relationships/hyperlink" Target="https://www.legifrance.gouv.fr/affichCodeArticle.do?cidTexte=LEGITEXT000006072665&amp;idArticle=LEGIARTI000006685772&amp;dateTexte=&amp;categorieLien=cid" TargetMode="External"/><Relationship Id="rId48" Type="http://schemas.openxmlformats.org/officeDocument/2006/relationships/hyperlink" Target="https://www.legifrance.gouv.fr/affichCodeArticle.do?cidTexte=LEGITEXT000006072665&amp;idArticle=LEGIARTI000006690344&amp;dateTexte=&amp;categorieLien=cid" TargetMode="External"/><Relationship Id="rId64" Type="http://schemas.openxmlformats.org/officeDocument/2006/relationships/hyperlink" Target="https://www.legifrance.gouv.fr/affichCodeArticle.do?cidTexte=LEGITEXT000006073189&amp;idArticle=LEGIARTI000006741735&amp;dateTexte=&amp;categorieLien=cid" TargetMode="External"/><Relationship Id="rId69" Type="http://schemas.openxmlformats.org/officeDocument/2006/relationships/hyperlink" Target="https://www.legifrance.gouv.fr/affichCodeArticle.do?cidTexte=LEGITEXT000006072050&amp;idArticle=LEGIARTI000006903694&amp;dateTexte=&amp;categorieLien=cid" TargetMode="External"/><Relationship Id="rId8" Type="http://schemas.openxmlformats.org/officeDocument/2006/relationships/webSettings" Target="webSettings.xml"/><Relationship Id="rId51" Type="http://schemas.openxmlformats.org/officeDocument/2006/relationships/hyperlink" Target="https://www.legifrance.gouv.fr/affichCodeArticle.do?cidTexte=LEGITEXT000006072050&amp;idArticle=LEGIARTI000006903352&amp;dateTexte=&amp;categorieLien=cid" TargetMode="External"/><Relationship Id="rId72" Type="http://schemas.openxmlformats.org/officeDocument/2006/relationships/hyperlink" Target="https://www.legifrance.gouv.fr/affichCodeArticle.do?cidTexte=LEGITEXT000006072050&amp;idArticle=LEGIARTI000037368929&amp;dateTexte=&amp;categorieLien=cid" TargetMode="External"/><Relationship Id="rId80" Type="http://schemas.openxmlformats.org/officeDocument/2006/relationships/hyperlink" Target="https://www.legifrance.gouv.fr/codes/article_lc/LEGIARTI000033024922?isSuggest=true" TargetMode="External"/><Relationship Id="rId85" Type="http://schemas.openxmlformats.org/officeDocument/2006/relationships/hyperlink" Target="https://www.legifrance.gouv.fr/affichCodeArticle.do?cidTexte=LEGITEXT000006073189&amp;idArticle=LEGIARTI000006743020&amp;dateTexte=&amp;categorieLien=cid" TargetMode="External"/><Relationship Id="rId93"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legifrance.gouv.fr/affichCodeArticle.do?cidTexte=LEGITEXT000006072050&amp;idArticle=LEGIARTI000006904788&amp;dateTexte=&amp;categorieLien=cid" TargetMode="External"/><Relationship Id="rId17" Type="http://schemas.openxmlformats.org/officeDocument/2006/relationships/hyperlink" Target="https://www.legifrance.gouv.fr/codes/article_lc/LEGIARTI000038886440?isSuggest=true" TargetMode="External"/><Relationship Id="rId25" Type="http://schemas.openxmlformats.org/officeDocument/2006/relationships/hyperlink" Target="https://www.legifrance.gouv.fr/affichCodeArticle.do?cidTexte=LEGITEXT000006072050&amp;idArticle=LEGIARTI000006904511&amp;dateTexte=&amp;categorieLien=cid" TargetMode="External"/><Relationship Id="rId33" Type="http://schemas.openxmlformats.org/officeDocument/2006/relationships/hyperlink" Target="https://www.legifrance.gouv.fr/affichCodeArticle.do?cidTexte=LEGITEXT000006072665&amp;idArticle=LEGIARTI000006685745&amp;dateTexte=&amp;categorieLien=cid" TargetMode="External"/><Relationship Id="rId38" Type="http://schemas.openxmlformats.org/officeDocument/2006/relationships/hyperlink" Target="https://www.legifrance.gouv.fr/affichCodeArticle.do?cidTexte=LEGITEXT000006072050&amp;idArticle=LEGIARTI000024391661&amp;dateTexte=&amp;categorieLien=cid" TargetMode="External"/><Relationship Id="rId46" Type="http://schemas.openxmlformats.org/officeDocument/2006/relationships/hyperlink" Target="https://www.legifrance.gouv.fr/affichCodeArticle.do?cidTexte=LEGITEXT000006072665&amp;idArticle=LEGIARTI000031923894&amp;dateTexte=&amp;categorieLien=cid" TargetMode="External"/><Relationship Id="rId59" Type="http://schemas.openxmlformats.org/officeDocument/2006/relationships/hyperlink" Target="https://www.legifrance.gouv.fr/affichCodeArticle.do?cidTexte=LEGITEXT000006073189&amp;idArticle=LEGIARTI000006742268&amp;dateTexte=&amp;categorieLien=cid" TargetMode="External"/><Relationship Id="rId67" Type="http://schemas.openxmlformats.org/officeDocument/2006/relationships/hyperlink" Target="https://www.legifrance.gouv.fr/codes/article_lc/LEGIARTI000031927805/2016-01-28" TargetMode="External"/><Relationship Id="rId20" Type="http://schemas.openxmlformats.org/officeDocument/2006/relationships/hyperlink" Target="https://www.legifrance.gouv.fr/affichCodeArticle.do?cidTexte=LEGITEXT000006072665&amp;idArticle=LEGIARTI000006686929&amp;dateTexte=&amp;categorieLien=cid" TargetMode="External"/><Relationship Id="rId41" Type="http://schemas.openxmlformats.org/officeDocument/2006/relationships/hyperlink" Target="https://www.legifrance.gouv.fr/affichCodeArticle.do?cidTexte=LEGITEXT000006073189&amp;idArticle=LEGIARTI000006740743&amp;dateTexte=&amp;categorieLien=cid" TargetMode="External"/><Relationship Id="rId54" Type="http://schemas.openxmlformats.org/officeDocument/2006/relationships/hyperlink" Target="https://www.legifrance.gouv.fr/affichCodeArticle.do?cidTexte=LEGITEXT000006074069&amp;idArticle=LEGIARTI000006796672&amp;dateTexte=&amp;categorieLien=cid" TargetMode="External"/><Relationship Id="rId62" Type="http://schemas.openxmlformats.org/officeDocument/2006/relationships/hyperlink" Target="https://www.legifrance.gouv.fr/affichCodeArticle.do?cidTexte=LEGITEXT000006073189&amp;idArticle=LEGIARTI000006744441&amp;dateTexte=&amp;categorieLien=cid" TargetMode="External"/><Relationship Id="rId70" Type="http://schemas.openxmlformats.org/officeDocument/2006/relationships/hyperlink" Target="https://www.legifrance.gouv.fr/affichCodeArticle.do?cidTexte=LEGITEXT000006072050&amp;idArticle=LEGIARTI000021340266&amp;dateTexte=&amp;categorieLien=cid" TargetMode="External"/><Relationship Id="rId75" Type="http://schemas.openxmlformats.org/officeDocument/2006/relationships/hyperlink" Target="https://www.legifrance.gouv.fr/codes/article_lc/LEGIARTI000033024922?isSuggest=true" TargetMode="External"/><Relationship Id="rId83" Type="http://schemas.openxmlformats.org/officeDocument/2006/relationships/hyperlink" Target="https://www.legifrance.gouv.fr/affichCodeArticle.do?cidTexte=LEGITEXT000006072665&amp;idArticle=LEGIARTI000006685758&amp;dateTexte=&amp;categorieLien=cid" TargetMode="External"/><Relationship Id="rId88" Type="http://schemas.openxmlformats.org/officeDocument/2006/relationships/hyperlink" Target="https://www.legifrance.gouv.fr/affichCodeArticle.do?cidTexte=LEGITEXT000006072050&amp;idArticle=LEGIARTI000006903993&amp;dateTexte=&amp;categorieLien=cid" TargetMode="External"/><Relationship Id="rId9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legifrance.gouv.fr/codes/article_lc/LEGIARTI000036262820" TargetMode="External"/><Relationship Id="rId23" Type="http://schemas.openxmlformats.org/officeDocument/2006/relationships/hyperlink" Target="https://www.legifrance.gouv.fr/affichCodeArticle.do?cidTexte=LEGITEXT000006073189&amp;idArticle=LEGIARTI000023262979&amp;dateTexte=&amp;categorieLien=cid" TargetMode="External"/><Relationship Id="rId28" Type="http://schemas.openxmlformats.org/officeDocument/2006/relationships/hyperlink" Target="https://www.legifrance.gouv.fr/codes/article_lc/LEGIARTI000021939944/2010-03-21" TargetMode="External"/><Relationship Id="rId36" Type="http://schemas.openxmlformats.org/officeDocument/2006/relationships/hyperlink" Target="https://www.legifrance.gouv.fr/affichCodeArticle.do?cidTexte=LEGITEXT000006072665&amp;idArticle=LEGIARTI000020889226&amp;dateTexte=&amp;categorieLien=cid" TargetMode="External"/><Relationship Id="rId49" Type="http://schemas.openxmlformats.org/officeDocument/2006/relationships/hyperlink" Target="https://www.legifrance.gouv.fr/codes/article_lc/LEGIARTI000033024922/2017-01-01" TargetMode="External"/><Relationship Id="rId57" Type="http://schemas.openxmlformats.org/officeDocument/2006/relationships/hyperlink" Target="https://www.legifrance.gouv.fr/affichCodeArticle.do?cidTexte=LEGITEXT000006072665&amp;idArticle=LEGIARTI000006686950&amp;dateTexte=&amp;categorieLien=cid" TargetMode="External"/><Relationship Id="rId10" Type="http://schemas.openxmlformats.org/officeDocument/2006/relationships/endnotes" Target="endnotes.xml"/><Relationship Id="rId31" Type="http://schemas.openxmlformats.org/officeDocument/2006/relationships/hyperlink" Target="https://www.legifrance.gouv.fr/affichCodeArticle.do?cidTexte=LEGITEXT000006072665&amp;idArticle=LEGIARTI000042656229&amp;dateTexte=&amp;categorieLien=id" TargetMode="External"/><Relationship Id="rId44" Type="http://schemas.openxmlformats.org/officeDocument/2006/relationships/hyperlink" Target="https://www.legifrance.gouv.fr/affichCodeArticle.do?cidTexte=LEGITEXT000006072665&amp;idArticle=LEGIARTI000006690710&amp;dateTexte=&amp;categorieLien=cid" TargetMode="External"/><Relationship Id="rId52" Type="http://schemas.openxmlformats.org/officeDocument/2006/relationships/hyperlink" Target="https://www.legifrance.gouv.fr/affichCodeArticle.do?cidTexte=LEGITEXT000006072050&amp;idArticle=LEGIARTI000006903362&amp;dateTexte=&amp;categorieLien=cid" TargetMode="External"/><Relationship Id="rId60" Type="http://schemas.openxmlformats.org/officeDocument/2006/relationships/hyperlink" Target="https://www.legifrance.gouv.fr/affichCodeArticle.do?cidTexte=LEGITEXT000006073189&amp;idArticle=LEGIARTI000033690437&amp;dateTexte=&amp;categorieLien=cid" TargetMode="External"/><Relationship Id="rId65" Type="http://schemas.openxmlformats.org/officeDocument/2006/relationships/hyperlink" Target="https://www.legifrance.gouv.fr/affichCodeArticle.do?cidTexte=LEGITEXT000006072050&amp;idArticle=LEGIARTI000006904130&amp;dateTexte=&amp;categorieLien=cid" TargetMode="External"/><Relationship Id="rId73" Type="http://schemas.openxmlformats.org/officeDocument/2006/relationships/hyperlink" Target="https://www.legifrance.gouv.fr/affichCodeArticle.do?cidTexte=LEGITEXT000006072050&amp;idArticle=LEGIARTI000037368919&amp;dateTexte=&amp;categorieLien=cid" TargetMode="External"/><Relationship Id="rId78" Type="http://schemas.openxmlformats.org/officeDocument/2006/relationships/hyperlink" Target="https://www.legifrance.gouv.fr/affichCodeArticle.do?cidTexte=LEGITEXT000006072050&amp;idArticle=LEGIARTI000006903699&amp;dateTexte=&amp;categorieLien=cid" TargetMode="External"/><Relationship Id="rId81" Type="http://schemas.openxmlformats.org/officeDocument/2006/relationships/hyperlink" Target="https://www.legifrance.gouv.fr/codes/article_lc/LEGIARTI000033024922?isSuggest=true" TargetMode="External"/><Relationship Id="rId86" Type="http://schemas.openxmlformats.org/officeDocument/2006/relationships/hyperlink" Target="https://www.legifrance.gouv.fr/affichCodeArticle.do?cidTexte=LEGITEXT000006072050&amp;idArticle=LEGIARTI000038951901&amp;dateTexte=&amp;categorieLien=id"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legifrance.gouv.fr/affichCodeArticle.do?cidTexte=LEGITEXT000006072050&amp;idArticle=LEGIARTI000028495726&amp;dateTexte=&amp;categorieLien=cid" TargetMode="External"/><Relationship Id="rId18" Type="http://schemas.openxmlformats.org/officeDocument/2006/relationships/hyperlink" Target="https://www.legifrance.gouv.fr/affichCodeArticle.do?cidTexte=LEGITEXT000006072665&amp;idArticle=LEGIARTI000006686891&amp;dateTexte=&amp;categorieLien=cid" TargetMode="External"/><Relationship Id="rId39" Type="http://schemas.openxmlformats.org/officeDocument/2006/relationships/hyperlink" Target="https://www.legifrance.gouv.fr/affichCodeArticle.do?cidTexte=LEGITEXT000006072665&amp;idArticle=LEGIARTI000006685745&amp;dateTexte=&amp;categorieLien=cid" TargetMode="External"/><Relationship Id="rId34" Type="http://schemas.openxmlformats.org/officeDocument/2006/relationships/hyperlink" Target="https://www.legifrance.gouv.fr/affichCodeArticle.do?cidTexte=LEGITEXT000006072665&amp;idArticle=LEGIARTI000020889189&amp;dateTexte=&amp;categorieLien=cid" TargetMode="External"/><Relationship Id="rId50" Type="http://schemas.openxmlformats.org/officeDocument/2006/relationships/hyperlink" Target="https://www.legifrance.gouv.fr/codes/article_lc/LEGIARTI000033024922/2017-01-01" TargetMode="External"/><Relationship Id="rId55" Type="http://schemas.openxmlformats.org/officeDocument/2006/relationships/hyperlink" Target="https://www.legifrance.gouv.fr/codes/article_lc/LEGIARTI000006901275/2008-05-01" TargetMode="External"/><Relationship Id="rId76" Type="http://schemas.openxmlformats.org/officeDocument/2006/relationships/hyperlink" Target="https://www.legifrance.gouv.fr/affichCodeArticle.do?cidTexte=LEGITEXT000006072050&amp;idArticle=LEGIARTI000006903352&amp;dateTexte=&amp;categorieLien=cid" TargetMode="External"/><Relationship Id="rId7" Type="http://schemas.openxmlformats.org/officeDocument/2006/relationships/settings" Target="settings.xml"/><Relationship Id="rId71" Type="http://schemas.openxmlformats.org/officeDocument/2006/relationships/hyperlink" Target="https://www.legifrance.gouv.fr/affichCodeArticle.do?cidTexte=LEGITEXT000006072050&amp;idArticle=LEGIARTI000028688789&amp;dateTexte=&amp;categorieLien=cid" TargetMode="External"/><Relationship Id="rId92" Type="http://schemas.openxmlformats.org/officeDocument/2006/relationships/fontTable" Target="fontTable.xml"/><Relationship Id="rId2" Type="http://schemas.openxmlformats.org/officeDocument/2006/relationships/customXml" Target="../customXml/item2.xml"/><Relationship Id="rId29" Type="http://schemas.openxmlformats.org/officeDocument/2006/relationships/hyperlink" Target="https://www.legifrance.gouv.fr/affichCodeArticle.do?cidTexte=LEGITEXT000006072665&amp;idArticle=LEGIARTI000006691297&amp;dateTexte=&amp;categorieLien=cid" TargetMode="External"/><Relationship Id="rId24" Type="http://schemas.openxmlformats.org/officeDocument/2006/relationships/hyperlink" Target="https://www.legifrance.gouv.fr/codes/article_lc/LEGIARTI000006903356/2008-05-01" TargetMode="External"/><Relationship Id="rId40" Type="http://schemas.openxmlformats.org/officeDocument/2006/relationships/hyperlink" Target="https://www.legifrance.gouv.fr/affichCodeArticle.do?cidTexte=LEGITEXT000006072665&amp;idArticle=LEGIARTI000006685776&amp;dateTexte=&amp;categorieLien=cid" TargetMode="External"/><Relationship Id="rId45" Type="http://schemas.openxmlformats.org/officeDocument/2006/relationships/hyperlink" Target="https://www.legifrance.gouv.fr/affichCodeArticle.do?cidTexte=LEGITEXT000006074069&amp;idArticle=LEGIARTI000006797135&amp;dateTexte=&amp;categorieLien=cid" TargetMode="External"/><Relationship Id="rId66" Type="http://schemas.openxmlformats.org/officeDocument/2006/relationships/hyperlink" Target="https://www.legifrance.gouv.fr/codes/article_lc/LEGIARTI000031927805/2016-01-28" TargetMode="External"/><Relationship Id="rId87" Type="http://schemas.openxmlformats.org/officeDocument/2006/relationships/hyperlink" Target="https://www.legifrance.gouv.fr/affichCodeArticle.do?cidTexte=LEGITEXT000006072050&amp;idArticle=LEGIARTI000006904131&amp;dateTexte=&amp;categorieLien=cid" TargetMode="External"/><Relationship Id="rId61" Type="http://schemas.openxmlformats.org/officeDocument/2006/relationships/hyperlink" Target="https://www.legifrance.gouv.fr/affichCodeArticle.do?cidTexte=LEGITEXT000006073189&amp;idArticle=LEGIARTI000006741680&amp;dateTexte=&amp;categorieLien=cid" TargetMode="External"/><Relationship Id="rId82" Type="http://schemas.openxmlformats.org/officeDocument/2006/relationships/hyperlink" Target="https://www.legifrance.gouv.fr/affichCodeArticle.do?cidTexte=LEGITEXT000006072665&amp;idArticle=LEGIARTI000006685745&amp;dateTexte=&amp;categorieLien=cid" TargetMode="External"/><Relationship Id="rId19" Type="http://schemas.openxmlformats.org/officeDocument/2006/relationships/hyperlink" Target="https://www.legifrance.gouv.fr/affichCodeArticle.do?cidTexte=LEGITEXT000006072665&amp;idArticle=LEGIARTI000020891621&amp;dateTexte=&amp;categorieLien=cid" TargetMode="External"/><Relationship Id="rId14" Type="http://schemas.openxmlformats.org/officeDocument/2006/relationships/hyperlink" Target="https://www.legifrance.gouv.fr/affichCodeArticle.do?cidTexte=LEGITEXT000006072050&amp;idArticle=LEGIARTI000006903146&amp;dateTexte=&amp;categorieLien=cid" TargetMode="External"/><Relationship Id="rId30" Type="http://schemas.openxmlformats.org/officeDocument/2006/relationships/hyperlink" Target="https://www.legifrance.gouv.fr/codes/article_lc/LEGIARTI000042656219" TargetMode="External"/><Relationship Id="rId35" Type="http://schemas.openxmlformats.org/officeDocument/2006/relationships/hyperlink" Target="https://www.legifrance.gouv.fr/affichCodeArticle.do?cidTexte=LEGITEXT000006072665&amp;idArticle=LEGIARTI000020889211&amp;dateTexte=&amp;categorieLien=cid" TargetMode="External"/><Relationship Id="rId56" Type="http://schemas.openxmlformats.org/officeDocument/2006/relationships/hyperlink" Target="https://www.legifrance.gouv.fr/affichCodeArticle.do?cidTexte=LEGITEXT000006073189&amp;idArticle=LEGIARTI000006741884&amp;dateTexte=&amp;categorieLien=cid" TargetMode="External"/><Relationship Id="rId77" Type="http://schemas.openxmlformats.org/officeDocument/2006/relationships/hyperlink" Target="https://www.legifrance.gouv.fr/affichCodeArticle.do?cidTexte=LEGITEXT000006072050&amp;idArticle=LEGIARTI000006903362&amp;dateTexte=&amp;categorieLien=cid"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A735923CCB544A8FC22400479B6F60" ma:contentTypeVersion="13" ma:contentTypeDescription="Crée un document." ma:contentTypeScope="" ma:versionID="c4cc0d84901c095a2b144881bef67055">
  <xsd:schema xmlns:xsd="http://www.w3.org/2001/XMLSchema" xmlns:xs="http://www.w3.org/2001/XMLSchema" xmlns:p="http://schemas.microsoft.com/office/2006/metadata/properties" xmlns:ns2="8d0b0ac5-0d1c-41d9-94b4-e86f374842b7" xmlns:ns3="ce685436-327e-415b-b06d-9a0f2bb5655f" targetNamespace="http://schemas.microsoft.com/office/2006/metadata/properties" ma:root="true" ma:fieldsID="f282ec853b8f456271219548a68a1e0d" ns2:_="" ns3:_="">
    <xsd:import namespace="8d0b0ac5-0d1c-41d9-94b4-e86f374842b7"/>
    <xsd:import namespace="ce685436-327e-415b-b06d-9a0f2bb5655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0b0ac5-0d1c-41d9-94b4-e86f374842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e685436-327e-415b-b06d-9a0f2bb5655f"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699104-2A15-4CDB-A8FE-CEA9ABA2A2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0b0ac5-0d1c-41d9-94b4-e86f374842b7"/>
    <ds:schemaRef ds:uri="ce685436-327e-415b-b06d-9a0f2bb565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569029-2AF1-42D2-B4D6-C071750DB6FF}">
  <ds:schemaRefs>
    <ds:schemaRef ds:uri="http://schemas.openxmlformats.org/officeDocument/2006/bibliography"/>
  </ds:schemaRefs>
</ds:datastoreItem>
</file>

<file path=customXml/itemProps3.xml><?xml version="1.0" encoding="utf-8"?>
<ds:datastoreItem xmlns:ds="http://schemas.openxmlformats.org/officeDocument/2006/customXml" ds:itemID="{C85E32A0-B003-44FD-8525-4A22C4535A25}">
  <ds:schemaRefs>
    <ds:schemaRef ds:uri="http://schemas.microsoft.com/sharepoint/v3/contenttype/forms"/>
  </ds:schemaRefs>
</ds:datastoreItem>
</file>

<file path=customXml/itemProps4.xml><?xml version="1.0" encoding="utf-8"?>
<ds:datastoreItem xmlns:ds="http://schemas.openxmlformats.org/officeDocument/2006/customXml" ds:itemID="{C84C3749-E76F-4CAD-9430-A4AF222C8B0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424</TotalTime>
  <Pages>57</Pages>
  <Words>20634</Words>
  <Characters>113490</Characters>
  <Application>Microsoft Office Word</Application>
  <DocSecurity>0</DocSecurity>
  <Lines>945</Lines>
  <Paragraphs>267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Anne-Sophie Loicq</dc:creator>
  <cp:keywords/>
  <dc:description/>
  <cp:lastModifiedBy>Anne-Sophie Loicq</cp:lastModifiedBy>
  <cp:revision>260</cp:revision>
  <cp:lastPrinted>2021-08-03T14:14:00Z</cp:lastPrinted>
  <dcterms:created xsi:type="dcterms:W3CDTF">2021-08-03T08:00:00Z</dcterms:created>
  <dcterms:modified xsi:type="dcterms:W3CDTF">2021-08-05T09:22:00Z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0x01010040A735923CCB544A8FC22400479B6F60</vt:lpwstr>
  </property>
</Properties>
</file>