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5FF1" w14:textId="77777777" w:rsidR="002B2BA5" w:rsidRDefault="002B2BA5" w:rsidP="00AD044C">
      <w:pPr>
        <w:pStyle w:val="xxmsonormal"/>
        <w:rPr>
          <w:color w:val="000000"/>
        </w:rPr>
      </w:pPr>
    </w:p>
    <w:p w14:paraId="08C1908A" w14:textId="77777777" w:rsidR="000D7F43" w:rsidRDefault="000D7F43" w:rsidP="00AD044C">
      <w:pPr>
        <w:pStyle w:val="xxmsonormal"/>
        <w:rPr>
          <w:color w:val="000000"/>
        </w:rPr>
      </w:pPr>
    </w:p>
    <w:p w14:paraId="205691F8" w14:textId="77777777" w:rsidR="000D7F43" w:rsidRDefault="000D7F43" w:rsidP="00AD044C">
      <w:pPr>
        <w:pStyle w:val="xxmsonormal"/>
        <w:rPr>
          <w:color w:val="000000"/>
        </w:rPr>
      </w:pPr>
    </w:p>
    <w:p w14:paraId="61B37672" w14:textId="77777777" w:rsidR="000D7F43" w:rsidRDefault="000D7F43" w:rsidP="00AD044C">
      <w:pPr>
        <w:pStyle w:val="xxmsonormal"/>
        <w:rPr>
          <w:color w:val="000000"/>
        </w:rPr>
      </w:pPr>
    </w:p>
    <w:p w14:paraId="295B4FE7" w14:textId="77777777" w:rsidR="000D7F43" w:rsidRDefault="000D7F43" w:rsidP="00AD044C">
      <w:pPr>
        <w:pStyle w:val="xxmsonormal"/>
        <w:rPr>
          <w:color w:val="000000"/>
        </w:rPr>
      </w:pPr>
    </w:p>
    <w:p w14:paraId="2022520B" w14:textId="3CD3EDEC" w:rsidR="00AD044C" w:rsidRDefault="000D7F43" w:rsidP="00AD044C">
      <w:pPr>
        <w:pStyle w:val="xxmsonormal"/>
        <w:rPr>
          <w:color w:val="000000"/>
        </w:rPr>
      </w:pPr>
      <w:r>
        <w:rPr>
          <w:color w:val="000000"/>
        </w:rPr>
        <w:t>L</w:t>
      </w:r>
      <w:r w:rsidR="00AD044C">
        <w:rPr>
          <w:color w:val="000000"/>
        </w:rPr>
        <w:t>es structures de droit public doivent, en tant qu'employeur, assurer la sécurité et la santé des agents qui travaillent pour elles.</w:t>
      </w:r>
    </w:p>
    <w:p w14:paraId="3828188D" w14:textId="77777777" w:rsidR="002B2BA5" w:rsidRDefault="002B2BA5" w:rsidP="00AD044C">
      <w:pPr>
        <w:pStyle w:val="xxmsonormal"/>
      </w:pPr>
    </w:p>
    <w:p w14:paraId="7542A7E5" w14:textId="2D2800F6" w:rsidR="002B2BA5" w:rsidRDefault="002B2BA5" w:rsidP="002B2BA5">
      <w:pPr>
        <w:pStyle w:val="xxmsonormal"/>
      </w:pPr>
      <w:r>
        <w:rPr>
          <w:color w:val="000000"/>
        </w:rPr>
        <w:t>Un Décret relatif aux modalités de suivi</w:t>
      </w:r>
      <w:r w:rsidR="00EC53F3">
        <w:rPr>
          <w:color w:val="000000"/>
        </w:rPr>
        <w:t xml:space="preserve"> de l’état de santé</w:t>
      </w:r>
      <w:r>
        <w:rPr>
          <w:color w:val="000000"/>
        </w:rPr>
        <w:t xml:space="preserve"> des agents existe respectivement pour chacune des trois Fonctions Publiques (Etat, Hospitalière et Territoriale).</w:t>
      </w:r>
    </w:p>
    <w:p w14:paraId="192FFD38" w14:textId="77777777" w:rsidR="002B2BA5" w:rsidRDefault="002B2BA5" w:rsidP="002B2BA5">
      <w:pPr>
        <w:pStyle w:val="xxmsonormal"/>
      </w:pPr>
      <w:r>
        <w:rPr>
          <w:color w:val="000000"/>
        </w:rPr>
        <w:t>Chacun de ses Décrets ouvre la faculté à la structure concernée de passer une convention avec un Service de prévention et de Santé au Travail, pour lui confier le suivi médical de ses agents (à défaut de Service autonome, en substance).</w:t>
      </w:r>
    </w:p>
    <w:p w14:paraId="61121F17" w14:textId="77777777" w:rsidR="002B2BA5" w:rsidRDefault="002B2BA5" w:rsidP="002B2BA5">
      <w:pPr>
        <w:pStyle w:val="xxmsonormal"/>
      </w:pPr>
      <w:r>
        <w:t> </w:t>
      </w:r>
    </w:p>
    <w:p w14:paraId="0F3F95B7" w14:textId="0ADC6791" w:rsidR="002B2BA5" w:rsidRDefault="002B2BA5" w:rsidP="002B2BA5">
      <w:pPr>
        <w:pStyle w:val="xxmsonormal"/>
      </w:pPr>
      <w:r>
        <w:rPr>
          <w:color w:val="000000"/>
        </w:rPr>
        <w:t>Le Service s'engage par convention à suivre l'effectif d'agents conformément aux dispositions qui leur sont applicables, cela sans que la structure n'acquière le statut d'adhérent avec voix délibérative au sein des instances du Service</w:t>
      </w:r>
      <w:r w:rsidR="00C87511">
        <w:rPr>
          <w:color w:val="000000"/>
        </w:rPr>
        <w:t xml:space="preserve"> (cf. Statuts </w:t>
      </w:r>
      <w:r>
        <w:rPr>
          <w:color w:val="000000"/>
        </w:rPr>
        <w:t>du Service</w:t>
      </w:r>
      <w:r w:rsidR="00C87511">
        <w:rPr>
          <w:color w:val="000000"/>
        </w:rPr>
        <w:t>)</w:t>
      </w:r>
      <w:r>
        <w:rPr>
          <w:color w:val="000000"/>
        </w:rPr>
        <w:t>. </w:t>
      </w:r>
    </w:p>
    <w:p w14:paraId="155F5796" w14:textId="77777777" w:rsidR="002B2BA5" w:rsidRDefault="002B2BA5" w:rsidP="002B2BA5">
      <w:pPr>
        <w:pStyle w:val="xmsonormal"/>
      </w:pPr>
      <w:r>
        <w:t> </w:t>
      </w:r>
    </w:p>
    <w:p w14:paraId="05AFE1A0" w14:textId="7C76FCCA" w:rsidR="002B2BA5" w:rsidRDefault="000D7F43" w:rsidP="002B2BA5">
      <w:pPr>
        <w:pStyle w:val="xxmsonormal"/>
      </w:pPr>
      <w:r>
        <w:t>D</w:t>
      </w:r>
      <w:r w:rsidR="002B2BA5">
        <w:t xml:space="preserve">e manière générale, si un Service choisit de conventionner avec une structure de droit public, juridiquement, </w:t>
      </w:r>
      <w:r w:rsidR="006145FB" w:rsidRPr="002F0362">
        <w:t xml:space="preserve">il doit lui permettre de respecter les règles de droit public qui lui sont siennes </w:t>
      </w:r>
      <w:r w:rsidR="00EA7FB9" w:rsidRPr="002F0362">
        <w:t>(</w:t>
      </w:r>
      <w:r w:rsidR="00EA7FB9">
        <w:t>régime</w:t>
      </w:r>
      <w:r w:rsidR="00F05B83">
        <w:t xml:space="preserve"> de la commande publique ou</w:t>
      </w:r>
      <w:r w:rsidR="006145FB" w:rsidRPr="002F0362">
        <w:t xml:space="preserve"> convention de gré à gré</w:t>
      </w:r>
      <w:r w:rsidR="00F05B83">
        <w:t xml:space="preserve"> par exemple</w:t>
      </w:r>
      <w:r w:rsidR="006145FB" w:rsidRPr="002F0362">
        <w:t>)</w:t>
      </w:r>
      <w:r w:rsidR="00AD00AA">
        <w:t xml:space="preserve">. </w:t>
      </w:r>
    </w:p>
    <w:p w14:paraId="15E13314" w14:textId="77777777" w:rsidR="002B2BA5" w:rsidRDefault="002B2BA5" w:rsidP="002B2BA5">
      <w:pPr>
        <w:pStyle w:val="xxmsonormal"/>
      </w:pPr>
    </w:p>
    <w:p w14:paraId="79773B4C" w14:textId="119ABDD6" w:rsidR="002B2BA5" w:rsidRDefault="002B2BA5" w:rsidP="002B2BA5">
      <w:pPr>
        <w:pStyle w:val="xxmsonormal"/>
      </w:pPr>
      <w:r>
        <w:t xml:space="preserve">En effet, une </w:t>
      </w:r>
      <w:r w:rsidRPr="00DD4C2F">
        <w:t>convention ou un contrat ne peut déroger à une norme supérieure, en l’occurrence un Décret</w:t>
      </w:r>
      <w:r w:rsidR="00F2426D" w:rsidRPr="00DD4C2F">
        <w:t xml:space="preserve"> (</w:t>
      </w:r>
      <w:r w:rsidR="001632BE" w:rsidRPr="00DD4C2F">
        <w:t>c</w:t>
      </w:r>
      <w:r w:rsidR="00F2426D" w:rsidRPr="00DD4C2F">
        <w:t>f. trame proposée en annexe).</w:t>
      </w:r>
    </w:p>
    <w:p w14:paraId="6E2AC878" w14:textId="77777777" w:rsidR="002B2BA5" w:rsidRDefault="002B2BA5" w:rsidP="002B2BA5">
      <w:pPr>
        <w:pStyle w:val="xmsonormal"/>
      </w:pPr>
      <w:r>
        <w:rPr>
          <w:color w:val="000000"/>
        </w:rPr>
        <w:t> </w:t>
      </w:r>
    </w:p>
    <w:p w14:paraId="2672FCAD" w14:textId="66FB4064" w:rsidR="002B2BA5" w:rsidRDefault="0052791A" w:rsidP="002B2BA5">
      <w:pPr>
        <w:pStyle w:val="xxmsonormal"/>
      </w:pPr>
      <w:r>
        <w:t>Pour accéder à l’intégralité des dispositions</w:t>
      </w:r>
      <w:r w:rsidR="00DC35D0">
        <w:t>,</w:t>
      </w:r>
      <w:r w:rsidR="00D54B93">
        <w:t xml:space="preserve"> voir les</w:t>
      </w:r>
      <w:r w:rsidR="00DC35D0">
        <w:t xml:space="preserve"> liens </w:t>
      </w:r>
      <w:r w:rsidR="00D54B93">
        <w:t>ci-après :</w:t>
      </w:r>
    </w:p>
    <w:p w14:paraId="34A385CE" w14:textId="77777777" w:rsidR="00D54B93" w:rsidRDefault="00D54B93" w:rsidP="002B2BA5">
      <w:pPr>
        <w:pStyle w:val="xxmsonormal"/>
      </w:pPr>
    </w:p>
    <w:p w14:paraId="3D7A5FB7" w14:textId="40BE96ED" w:rsidR="00D54B93" w:rsidRPr="00F02A63" w:rsidRDefault="00D54B93" w:rsidP="002B2BA5">
      <w:pPr>
        <w:pStyle w:val="xxmsonormal"/>
        <w:rPr>
          <w:b/>
          <w:bCs/>
          <w:u w:val="single"/>
        </w:rPr>
      </w:pPr>
      <w:r w:rsidRPr="00F02A63">
        <w:rPr>
          <w:b/>
          <w:bCs/>
          <w:u w:val="single"/>
        </w:rPr>
        <w:t>Fonction publi</w:t>
      </w:r>
      <w:r w:rsidR="00EC53F3">
        <w:rPr>
          <w:b/>
          <w:bCs/>
          <w:u w:val="single"/>
        </w:rPr>
        <w:t xml:space="preserve">que </w:t>
      </w:r>
      <w:r w:rsidRPr="00F02A63">
        <w:rPr>
          <w:b/>
          <w:bCs/>
          <w:u w:val="single"/>
        </w:rPr>
        <w:t>d’Etat</w:t>
      </w:r>
    </w:p>
    <w:p w14:paraId="49392F6E" w14:textId="77777777" w:rsidR="00D54B93" w:rsidRDefault="00D54B93" w:rsidP="002B2BA5">
      <w:pPr>
        <w:pStyle w:val="xxmsonormal"/>
      </w:pPr>
    </w:p>
    <w:p w14:paraId="3145277D" w14:textId="77777777" w:rsidR="009D5913" w:rsidRPr="009D5913" w:rsidRDefault="009D5913" w:rsidP="009D5913">
      <w:pPr>
        <w:shd w:val="clear" w:color="auto" w:fill="FFFFFF"/>
        <w:spacing w:after="0" w:line="240" w:lineRule="auto"/>
        <w:outlineLvl w:val="0"/>
        <w:rPr>
          <w:rFonts w:eastAsia="Times New Roman" w:cstheme="minorHAnsi"/>
          <w:kern w:val="36"/>
          <w:lang w:eastAsia="fr-FR"/>
        </w:rPr>
      </w:pPr>
      <w:r w:rsidRPr="009D5913">
        <w:rPr>
          <w:rFonts w:eastAsia="Times New Roman" w:cstheme="minorHAnsi"/>
          <w:kern w:val="36"/>
          <w:lang w:eastAsia="fr-FR"/>
        </w:rPr>
        <w:t>Décret n°82-453 du 28 mai 1982 relatif à l'hygiène et à la sécurité du travail ainsi qu'à la prévention médicale dans la fonction publique</w:t>
      </w:r>
    </w:p>
    <w:p w14:paraId="6403BF06" w14:textId="7FE351FB" w:rsidR="009D5913" w:rsidRPr="009D5913" w:rsidRDefault="00934EC3" w:rsidP="00153A79">
      <w:pPr>
        <w:shd w:val="clear" w:color="auto" w:fill="FFFFFF"/>
        <w:spacing w:after="0" w:line="240" w:lineRule="auto"/>
        <w:outlineLvl w:val="0"/>
        <w:rPr>
          <w:rFonts w:ascii="Arial" w:eastAsia="Times New Roman" w:hAnsi="Arial" w:cs="Arial"/>
          <w:color w:val="4A5E81"/>
          <w:kern w:val="36"/>
          <w:sz w:val="36"/>
          <w:szCs w:val="36"/>
          <w:lang w:eastAsia="fr-FR"/>
        </w:rPr>
      </w:pPr>
      <w:hyperlink r:id="rId10" w:history="1">
        <w:r w:rsidR="002442BD">
          <w:rPr>
            <w:rStyle w:val="Lienhypertexte"/>
          </w:rPr>
          <w:t>Décret n°82-453 du 28 mai 1982 relatif à l'hygiène et à la sécurité du travail ainsi qu'à la prévention médicale dans la fonction publique - Légifrance (legifrance.gouv.fr)</w:t>
        </w:r>
      </w:hyperlink>
    </w:p>
    <w:p w14:paraId="1402098E" w14:textId="77777777" w:rsidR="00D54B93" w:rsidRDefault="00D54B93" w:rsidP="002B2BA5">
      <w:pPr>
        <w:pStyle w:val="xxmsonormal"/>
      </w:pPr>
    </w:p>
    <w:p w14:paraId="7162BAE7" w14:textId="23C0F0D6" w:rsidR="00D54B93" w:rsidRPr="00F02A63" w:rsidRDefault="00D54B93" w:rsidP="002B2BA5">
      <w:pPr>
        <w:pStyle w:val="xxmsonormal"/>
        <w:rPr>
          <w:b/>
          <w:bCs/>
          <w:u w:val="single"/>
        </w:rPr>
      </w:pPr>
      <w:r w:rsidRPr="00F02A63">
        <w:rPr>
          <w:b/>
          <w:bCs/>
          <w:u w:val="single"/>
        </w:rPr>
        <w:t>Fonction publique territoriale</w:t>
      </w:r>
    </w:p>
    <w:p w14:paraId="3445EB61" w14:textId="77777777" w:rsidR="00D54B93" w:rsidRDefault="00D54B93" w:rsidP="002B2BA5">
      <w:pPr>
        <w:pStyle w:val="xxmsonormal"/>
      </w:pPr>
    </w:p>
    <w:p w14:paraId="7E89148C" w14:textId="77777777" w:rsidR="00153A79" w:rsidRPr="00153A79" w:rsidRDefault="00153A79" w:rsidP="00153A79">
      <w:pPr>
        <w:shd w:val="clear" w:color="auto" w:fill="FFFFFF"/>
        <w:spacing w:after="0" w:line="240" w:lineRule="auto"/>
        <w:outlineLvl w:val="0"/>
        <w:rPr>
          <w:rFonts w:eastAsia="Times New Roman" w:cstheme="minorHAnsi"/>
          <w:kern w:val="36"/>
          <w:lang w:eastAsia="fr-FR"/>
        </w:rPr>
      </w:pPr>
      <w:r w:rsidRPr="00153A79">
        <w:rPr>
          <w:rFonts w:eastAsia="Times New Roman" w:cstheme="minorHAnsi"/>
          <w:kern w:val="36"/>
          <w:lang w:eastAsia="fr-FR"/>
        </w:rPr>
        <w:t>Décret n°85-603 du 10 juin 1985 relatif à l'hygiène et à la sécurité du travail ainsi qu'à la médecine professionnelle et préventive dans la fonction publique territoriale</w:t>
      </w:r>
    </w:p>
    <w:p w14:paraId="23F9C614" w14:textId="40789861" w:rsidR="00F02A63" w:rsidRDefault="00934EC3" w:rsidP="002B2BA5">
      <w:pPr>
        <w:pStyle w:val="xxmsonormal"/>
      </w:pPr>
      <w:hyperlink r:id="rId11" w:history="1">
        <w:r w:rsidR="00840EB2" w:rsidRPr="005E1DEE">
          <w:rPr>
            <w:rStyle w:val="Lienhypertexte"/>
          </w:rPr>
          <w:t>https://www.legifrance.gouv.fr/loda/id/LEGITEXT000006065048/</w:t>
        </w:r>
      </w:hyperlink>
    </w:p>
    <w:p w14:paraId="25C6FCDC" w14:textId="77777777" w:rsidR="00F02A63" w:rsidRDefault="00F02A63" w:rsidP="002B2BA5">
      <w:pPr>
        <w:pStyle w:val="xxmsonormal"/>
      </w:pPr>
    </w:p>
    <w:p w14:paraId="7F30F7F0" w14:textId="77777777" w:rsidR="00D54B93" w:rsidRDefault="00D54B93" w:rsidP="002B2BA5">
      <w:pPr>
        <w:pStyle w:val="xxmsonormal"/>
      </w:pPr>
    </w:p>
    <w:p w14:paraId="0F845F3F" w14:textId="67FEA500" w:rsidR="00D54B93" w:rsidRDefault="00D54B93" w:rsidP="002B2BA5">
      <w:pPr>
        <w:pStyle w:val="xxmsonormal"/>
        <w:rPr>
          <w:b/>
          <w:bCs/>
          <w:u w:val="single"/>
        </w:rPr>
      </w:pPr>
      <w:r w:rsidRPr="00840EB2">
        <w:rPr>
          <w:b/>
          <w:bCs/>
          <w:u w:val="single"/>
        </w:rPr>
        <w:t>Fonction publique hospitalière</w:t>
      </w:r>
    </w:p>
    <w:p w14:paraId="6AB68488" w14:textId="77777777" w:rsidR="00840EB2" w:rsidRDefault="00840EB2" w:rsidP="002B2BA5">
      <w:pPr>
        <w:pStyle w:val="xxmsonormal"/>
        <w:rPr>
          <w:b/>
          <w:bCs/>
          <w:u w:val="single"/>
        </w:rPr>
      </w:pPr>
    </w:p>
    <w:p w14:paraId="6AC8E8C1" w14:textId="7A97B8CA" w:rsidR="00840EB2" w:rsidRPr="0099313E" w:rsidRDefault="00FA67D8" w:rsidP="002B2BA5">
      <w:pPr>
        <w:pStyle w:val="xxmsonormal"/>
      </w:pPr>
      <w:r w:rsidRPr="0099313E">
        <w:t>Article D. 46</w:t>
      </w:r>
      <w:r w:rsidR="0099313E" w:rsidRPr="0099313E">
        <w:t>26-1 du Code du travail</w:t>
      </w:r>
      <w:r w:rsidR="0099313E">
        <w:t xml:space="preserve"> et suivants</w:t>
      </w:r>
    </w:p>
    <w:p w14:paraId="494DE997" w14:textId="1D16777C" w:rsidR="00FA67D8" w:rsidRPr="0099313E" w:rsidRDefault="00934EC3" w:rsidP="002B2BA5">
      <w:pPr>
        <w:pStyle w:val="xxmsonormal"/>
        <w:rPr>
          <w:u w:val="single"/>
        </w:rPr>
      </w:pPr>
      <w:hyperlink r:id="rId12" w:anchor="LEGISCTA000018528066" w:history="1">
        <w:r w:rsidR="0099313E" w:rsidRPr="0099313E">
          <w:rPr>
            <w:rStyle w:val="Lienhypertexte"/>
          </w:rPr>
          <w:t>https://www.legifrance.gouv.fr/codes/section_lc/LEGITEXT000006072050/LEGISCTA000018493314/#LEGISCTA000018528066</w:t>
        </w:r>
      </w:hyperlink>
    </w:p>
    <w:p w14:paraId="4F286593" w14:textId="77777777" w:rsidR="0099313E" w:rsidRPr="00840EB2" w:rsidRDefault="0099313E" w:rsidP="002B2BA5">
      <w:pPr>
        <w:pStyle w:val="xxmsonormal"/>
        <w:rPr>
          <w:b/>
          <w:bCs/>
          <w:u w:val="single"/>
        </w:rPr>
      </w:pPr>
    </w:p>
    <w:p w14:paraId="1B1031C9" w14:textId="77777777" w:rsidR="00D54B93" w:rsidRDefault="00D54B93" w:rsidP="002B2BA5">
      <w:pPr>
        <w:pStyle w:val="xxmsonormal"/>
      </w:pPr>
    </w:p>
    <w:p w14:paraId="1A05228F" w14:textId="737F96B6" w:rsidR="00D54B93" w:rsidRDefault="001632BE" w:rsidP="001632BE">
      <w:r>
        <w:t>Le présent tableau a pour finalité de synthétiser les différents types de suivis applicables aux trois fonctions publiques. Il ne vise donc pas une exhaustivité.</w:t>
      </w:r>
    </w:p>
    <w:tbl>
      <w:tblPr>
        <w:tblStyle w:val="Grilledutableau"/>
        <w:tblpPr w:leftFromText="141" w:rightFromText="141" w:vertAnchor="page" w:horzAnchor="margin" w:tblpXSpec="center" w:tblpY="1717"/>
        <w:tblW w:w="11057" w:type="dxa"/>
        <w:tblLook w:val="04A0" w:firstRow="1" w:lastRow="0" w:firstColumn="1" w:lastColumn="0" w:noHBand="0" w:noVBand="1"/>
      </w:tblPr>
      <w:tblGrid>
        <w:gridCol w:w="1702"/>
        <w:gridCol w:w="3402"/>
        <w:gridCol w:w="2551"/>
        <w:gridCol w:w="3402"/>
      </w:tblGrid>
      <w:tr w:rsidR="00934EC3" w:rsidRPr="00934EC3" w14:paraId="37D06FB3" w14:textId="77777777" w:rsidTr="001632BE">
        <w:tc>
          <w:tcPr>
            <w:tcW w:w="1702" w:type="dxa"/>
            <w:shd w:val="clear" w:color="auto" w:fill="E7E6E6" w:themeFill="background2"/>
          </w:tcPr>
          <w:p w14:paraId="212138EA" w14:textId="77777777" w:rsidR="002B2BA5" w:rsidRPr="00934EC3" w:rsidRDefault="002B2BA5" w:rsidP="001632BE"/>
        </w:tc>
        <w:tc>
          <w:tcPr>
            <w:tcW w:w="3402" w:type="dxa"/>
            <w:shd w:val="clear" w:color="auto" w:fill="E7E6E6" w:themeFill="background2"/>
          </w:tcPr>
          <w:p w14:paraId="12911E96" w14:textId="77777777" w:rsidR="002B2BA5" w:rsidRPr="00934EC3" w:rsidRDefault="002B2BA5" w:rsidP="001632BE">
            <w:pPr>
              <w:rPr>
                <w:b/>
                <w:bCs/>
              </w:rPr>
            </w:pPr>
            <w:r w:rsidRPr="00934EC3">
              <w:rPr>
                <w:b/>
                <w:bCs/>
              </w:rPr>
              <w:t>Fonction publique territoriale</w:t>
            </w:r>
          </w:p>
        </w:tc>
        <w:tc>
          <w:tcPr>
            <w:tcW w:w="2551" w:type="dxa"/>
            <w:shd w:val="clear" w:color="auto" w:fill="E7E6E6" w:themeFill="background2"/>
          </w:tcPr>
          <w:p w14:paraId="644F0F18" w14:textId="77777777" w:rsidR="002B2BA5" w:rsidRPr="00934EC3" w:rsidRDefault="002B2BA5" w:rsidP="001632BE">
            <w:pPr>
              <w:rPr>
                <w:b/>
                <w:bCs/>
              </w:rPr>
            </w:pPr>
            <w:r w:rsidRPr="00934EC3">
              <w:rPr>
                <w:b/>
                <w:bCs/>
              </w:rPr>
              <w:t>Fonction publique d’état</w:t>
            </w:r>
          </w:p>
        </w:tc>
        <w:tc>
          <w:tcPr>
            <w:tcW w:w="3402" w:type="dxa"/>
            <w:shd w:val="clear" w:color="auto" w:fill="E7E6E6" w:themeFill="background2"/>
          </w:tcPr>
          <w:p w14:paraId="48030B2C" w14:textId="77777777" w:rsidR="002B2BA5" w:rsidRPr="00934EC3" w:rsidRDefault="002B2BA5" w:rsidP="001632BE">
            <w:pPr>
              <w:rPr>
                <w:b/>
                <w:bCs/>
              </w:rPr>
            </w:pPr>
            <w:r w:rsidRPr="00934EC3">
              <w:rPr>
                <w:b/>
                <w:bCs/>
              </w:rPr>
              <w:t>Fonction publique hospitalière</w:t>
            </w:r>
          </w:p>
        </w:tc>
      </w:tr>
      <w:tr w:rsidR="00934EC3" w:rsidRPr="00934EC3" w14:paraId="209B70C0" w14:textId="77777777" w:rsidTr="001632BE">
        <w:tc>
          <w:tcPr>
            <w:tcW w:w="1702" w:type="dxa"/>
          </w:tcPr>
          <w:p w14:paraId="525A0243" w14:textId="77777777" w:rsidR="002B2BA5" w:rsidRPr="00934EC3" w:rsidRDefault="002B2BA5" w:rsidP="001632BE">
            <w:pPr>
              <w:rPr>
                <w:b/>
                <w:bCs/>
              </w:rPr>
            </w:pPr>
            <w:r w:rsidRPr="00934EC3">
              <w:rPr>
                <w:b/>
                <w:bCs/>
              </w:rPr>
              <w:t>Référence juridique</w:t>
            </w:r>
          </w:p>
        </w:tc>
        <w:tc>
          <w:tcPr>
            <w:tcW w:w="3402" w:type="dxa"/>
          </w:tcPr>
          <w:p w14:paraId="6215B52E" w14:textId="79E56833" w:rsidR="002B2BA5" w:rsidRPr="00934EC3" w:rsidRDefault="002B2BA5" w:rsidP="001632BE">
            <w:r w:rsidRPr="00934EC3">
              <w:t>D. n°85-603 du 10 juin 1985</w:t>
            </w:r>
            <w:r w:rsidR="00F2758F" w:rsidRPr="00934EC3">
              <w:t xml:space="preserve"> (modifié </w:t>
            </w:r>
            <w:r w:rsidR="009C58CC" w:rsidRPr="00934EC3">
              <w:t>par le D. n°2022-551</w:t>
            </w:r>
            <w:r w:rsidR="004C2B59" w:rsidRPr="00934EC3">
              <w:t xml:space="preserve"> du 13 avril 2022)</w:t>
            </w:r>
          </w:p>
        </w:tc>
        <w:tc>
          <w:tcPr>
            <w:tcW w:w="2551" w:type="dxa"/>
          </w:tcPr>
          <w:p w14:paraId="75D494AD" w14:textId="316D4ABC" w:rsidR="002B2BA5" w:rsidRPr="00934EC3" w:rsidRDefault="002B2BA5" w:rsidP="001632BE">
            <w:r w:rsidRPr="00934EC3">
              <w:t>D. n° 82-453 du 28 mai 1982</w:t>
            </w:r>
            <w:r w:rsidR="00457F76" w:rsidRPr="00934EC3">
              <w:t xml:space="preserve"> (</w:t>
            </w:r>
            <w:r w:rsidR="0067054F" w:rsidRPr="00934EC3">
              <w:t>modifié par le D. 2020-647</w:t>
            </w:r>
            <w:r w:rsidR="006759C4" w:rsidRPr="00934EC3">
              <w:t xml:space="preserve"> du 27 mai 2020)</w:t>
            </w:r>
          </w:p>
        </w:tc>
        <w:tc>
          <w:tcPr>
            <w:tcW w:w="3402" w:type="dxa"/>
          </w:tcPr>
          <w:p w14:paraId="7758B16C" w14:textId="27C59264" w:rsidR="002B2BA5" w:rsidRPr="00934EC3" w:rsidRDefault="002B2BA5" w:rsidP="001632BE">
            <w:r w:rsidRPr="00934EC3">
              <w:t>D. 4626-1 et suivants du CT</w:t>
            </w:r>
          </w:p>
        </w:tc>
      </w:tr>
      <w:tr w:rsidR="00934EC3" w:rsidRPr="00934EC3" w14:paraId="66810220" w14:textId="77777777" w:rsidTr="001632BE">
        <w:tc>
          <w:tcPr>
            <w:tcW w:w="1702" w:type="dxa"/>
          </w:tcPr>
          <w:p w14:paraId="06413A9D" w14:textId="77777777" w:rsidR="002B2BA5" w:rsidRPr="00934EC3" w:rsidRDefault="002B2BA5" w:rsidP="001632BE"/>
          <w:p w14:paraId="0F7249BE" w14:textId="77777777" w:rsidR="002B2BA5" w:rsidRPr="00934EC3" w:rsidRDefault="002B2BA5" w:rsidP="001632BE">
            <w:pPr>
              <w:rPr>
                <w:b/>
                <w:bCs/>
              </w:rPr>
            </w:pPr>
            <w:r w:rsidRPr="00934EC3">
              <w:rPr>
                <w:b/>
                <w:bCs/>
              </w:rPr>
              <w:t>Suivi individuel</w:t>
            </w:r>
          </w:p>
          <w:p w14:paraId="2E83B40C" w14:textId="77777777" w:rsidR="002B2BA5" w:rsidRPr="00934EC3" w:rsidRDefault="002B2BA5" w:rsidP="001632BE"/>
        </w:tc>
        <w:tc>
          <w:tcPr>
            <w:tcW w:w="3402" w:type="dxa"/>
          </w:tcPr>
          <w:p w14:paraId="0D9F08C7" w14:textId="77777777" w:rsidR="002B2BA5" w:rsidRPr="00934EC3" w:rsidRDefault="002B2BA5" w:rsidP="001632BE">
            <w:r w:rsidRPr="00934EC3">
              <w:t>Temps médical</w:t>
            </w:r>
            <w:r w:rsidRPr="00934EC3">
              <w:rPr>
                <w:b/>
                <w:bCs/>
              </w:rPr>
              <w:t> :</w:t>
            </w:r>
            <w:r w:rsidRPr="00934EC3">
              <w:t xml:space="preserve"> 1h/mois pour 20 agents ou 10 agents Surveillance Médicale Particulière (SMP)</w:t>
            </w:r>
          </w:p>
          <w:p w14:paraId="43B9B1B7" w14:textId="77777777" w:rsidR="006E26A8" w:rsidRPr="00934EC3" w:rsidRDefault="006E26A8" w:rsidP="001632BE"/>
          <w:p w14:paraId="29207AA8" w14:textId="77777777" w:rsidR="002B2BA5" w:rsidRPr="00934EC3" w:rsidRDefault="002B2BA5" w:rsidP="001632BE">
            <w:r w:rsidRPr="00934EC3">
              <w:t>Examen médical à chaque prise de poste</w:t>
            </w:r>
          </w:p>
          <w:p w14:paraId="740951E2" w14:textId="77777777" w:rsidR="00AE177A" w:rsidRPr="00934EC3" w:rsidRDefault="00AE177A" w:rsidP="001632BE">
            <w:r w:rsidRPr="00934EC3">
              <w:t>Pratiques médicales à distance prévues</w:t>
            </w:r>
          </w:p>
          <w:p w14:paraId="656C6FFE" w14:textId="77777777" w:rsidR="00761FBE" w:rsidRPr="00934EC3" w:rsidRDefault="00761FBE" w:rsidP="001632BE"/>
          <w:p w14:paraId="5E0E59FE" w14:textId="1D3CDB39" w:rsidR="002B2BA5" w:rsidRPr="00934EC3" w:rsidRDefault="00415DED" w:rsidP="001632BE">
            <w:r w:rsidRPr="00934EC3">
              <w:t>VIP</w:t>
            </w:r>
            <w:r w:rsidR="002B2BA5" w:rsidRPr="00934EC3">
              <w:t xml:space="preserve"> </w:t>
            </w:r>
            <w:proofErr w:type="gramStart"/>
            <w:r w:rsidR="002B2BA5" w:rsidRPr="00934EC3">
              <w:rPr>
                <w:b/>
                <w:bCs/>
              </w:rPr>
              <w:t>tous les deux ans</w:t>
            </w:r>
            <w:r w:rsidR="004F1B26" w:rsidRPr="00934EC3">
              <w:t xml:space="preserve"> </w:t>
            </w:r>
            <w:r w:rsidR="002462DA" w:rsidRPr="00934EC3">
              <w:t>réalisée</w:t>
            </w:r>
            <w:proofErr w:type="gramEnd"/>
            <w:r w:rsidR="002462DA" w:rsidRPr="00934EC3">
              <w:t xml:space="preserve"> </w:t>
            </w:r>
            <w:r w:rsidR="004F1B26" w:rsidRPr="00934EC3">
              <w:t>par un médecin du travail, un collaborateur médecin ou un infirmier</w:t>
            </w:r>
          </w:p>
          <w:p w14:paraId="378A5B98" w14:textId="77777777" w:rsidR="00761FBE" w:rsidRPr="00934EC3" w:rsidRDefault="00761FBE" w:rsidP="001632BE"/>
          <w:p w14:paraId="40641783" w14:textId="77777777" w:rsidR="00606A5E" w:rsidRPr="00934EC3" w:rsidRDefault="00606A5E" w:rsidP="001632BE"/>
          <w:p w14:paraId="66362B52" w14:textId="77777777" w:rsidR="002B2BA5" w:rsidRPr="00934EC3" w:rsidRDefault="002B2BA5" w:rsidP="001632BE">
            <w:r w:rsidRPr="00934EC3">
              <w:t>SMP : le MT définit la fréquence et nature des visites médicales (TH, femme enceinte, réintégration après longue maladie, postes à risques, agents avec pathologies particulières)</w:t>
            </w:r>
          </w:p>
          <w:p w14:paraId="40958DC4" w14:textId="77777777" w:rsidR="00606A5E" w:rsidRPr="00934EC3" w:rsidRDefault="00606A5E" w:rsidP="001632BE"/>
          <w:p w14:paraId="1C10D4D8" w14:textId="4AE81353" w:rsidR="00606A5E" w:rsidRPr="00934EC3" w:rsidRDefault="00606A5E" w:rsidP="001632BE">
            <w:r w:rsidRPr="00934EC3">
              <w:t xml:space="preserve">Examen à la demande </w:t>
            </w:r>
            <w:r w:rsidR="00DB0E28" w:rsidRPr="00934EC3">
              <w:t xml:space="preserve">(employeur et </w:t>
            </w:r>
            <w:r w:rsidRPr="00934EC3">
              <w:t>agent</w:t>
            </w:r>
            <w:r w:rsidR="00DB0E28" w:rsidRPr="00934EC3">
              <w:t>)</w:t>
            </w:r>
          </w:p>
          <w:p w14:paraId="0B70D08D" w14:textId="77777777" w:rsidR="00762496" w:rsidRPr="00934EC3" w:rsidRDefault="00762496" w:rsidP="001632BE"/>
          <w:p w14:paraId="4728E2FF" w14:textId="2751E2A6" w:rsidR="002B2BA5" w:rsidRPr="00934EC3" w:rsidRDefault="002B2BA5" w:rsidP="001632BE">
            <w:r w:rsidRPr="00934EC3">
              <w:t>Examens complémentaires</w:t>
            </w:r>
            <w:bookmarkStart w:id="0" w:name="_Hlk93486928"/>
            <w:r w:rsidRPr="00934EC3">
              <w:t xml:space="preserve"> à la charge de l’administration</w:t>
            </w:r>
            <w:bookmarkEnd w:id="0"/>
          </w:p>
        </w:tc>
        <w:tc>
          <w:tcPr>
            <w:tcW w:w="2551" w:type="dxa"/>
          </w:tcPr>
          <w:p w14:paraId="3E77EB0D" w14:textId="77777777" w:rsidR="002B2BA5" w:rsidRPr="00934EC3" w:rsidRDefault="002B2BA5" w:rsidP="001632BE">
            <w:r w:rsidRPr="00934EC3">
              <w:t>Pratiques médicales à distance prévues</w:t>
            </w:r>
          </w:p>
          <w:p w14:paraId="08ACC3FB" w14:textId="77777777" w:rsidR="00DB0E28" w:rsidRPr="00934EC3" w:rsidRDefault="00DB0E28" w:rsidP="001632BE"/>
          <w:p w14:paraId="25AC18E5" w14:textId="443A3915" w:rsidR="002462DA" w:rsidRPr="00934EC3" w:rsidRDefault="00912618" w:rsidP="001632BE">
            <w:r w:rsidRPr="00934EC3">
              <w:t xml:space="preserve">VIP </w:t>
            </w:r>
            <w:r w:rsidRPr="00934EC3">
              <w:rPr>
                <w:b/>
                <w:bCs/>
              </w:rPr>
              <w:t>tous les 5 ans</w:t>
            </w:r>
            <w:r w:rsidR="002462DA" w:rsidRPr="00934EC3">
              <w:rPr>
                <w:b/>
                <w:bCs/>
              </w:rPr>
              <w:t xml:space="preserve"> </w:t>
            </w:r>
            <w:r w:rsidR="002462DA" w:rsidRPr="00934EC3">
              <w:t>réalisée tous les deux ans par un médecin du travail, un collaborateur médecin ou un infirmier</w:t>
            </w:r>
          </w:p>
          <w:p w14:paraId="14C295BB" w14:textId="5643BE01" w:rsidR="00912618" w:rsidRPr="00934EC3" w:rsidRDefault="00912618" w:rsidP="001632BE"/>
          <w:p w14:paraId="1C3BF9B3" w14:textId="77777777" w:rsidR="00DB3177" w:rsidRPr="00934EC3" w:rsidRDefault="00DB3177" w:rsidP="001632BE"/>
          <w:p w14:paraId="19812858" w14:textId="44BB4076" w:rsidR="002B2BA5" w:rsidRPr="00934EC3" w:rsidRDefault="002B2BA5" w:rsidP="001632BE">
            <w:r w:rsidRPr="00934EC3">
              <w:t>SMP : périodicité maximale de 4 ans (visite intermédiaire</w:t>
            </w:r>
            <w:r w:rsidR="002E13A0" w:rsidRPr="00934EC3">
              <w:t xml:space="preserve"> effectuée</w:t>
            </w:r>
            <w:r w:rsidRPr="00934EC3">
              <w:t xml:space="preserve"> par un PS)</w:t>
            </w:r>
          </w:p>
          <w:p w14:paraId="4D3CAD0B" w14:textId="77777777" w:rsidR="002E13A0" w:rsidRPr="00934EC3" w:rsidRDefault="002E13A0" w:rsidP="001632BE"/>
          <w:p w14:paraId="0AF56A8D" w14:textId="77777777" w:rsidR="002B2BA5" w:rsidRPr="00934EC3" w:rsidRDefault="002B2BA5" w:rsidP="001632BE">
            <w:r w:rsidRPr="00934EC3">
              <w:t>Formation infirmier – Contenu fixé par arrêté</w:t>
            </w:r>
          </w:p>
          <w:p w14:paraId="6F6F991D" w14:textId="77777777" w:rsidR="00762496" w:rsidRPr="00934EC3" w:rsidRDefault="00762496" w:rsidP="001632BE"/>
          <w:p w14:paraId="040547A4" w14:textId="48A4A58B" w:rsidR="002B2BA5" w:rsidRPr="00934EC3" w:rsidRDefault="002B2BA5" w:rsidP="001632BE">
            <w:r w:rsidRPr="00934EC3">
              <w:t xml:space="preserve">Examen à la demande (employeur et agent) </w:t>
            </w:r>
          </w:p>
          <w:p w14:paraId="599A1CB1" w14:textId="77777777" w:rsidR="002B2BA5" w:rsidRPr="00934EC3" w:rsidRDefault="002B2BA5" w:rsidP="001632BE"/>
          <w:p w14:paraId="584E38C8" w14:textId="77777777" w:rsidR="001168DD" w:rsidRPr="00934EC3" w:rsidRDefault="001168DD" w:rsidP="001632BE"/>
          <w:p w14:paraId="34849A50" w14:textId="77777777" w:rsidR="001168DD" w:rsidRPr="00934EC3" w:rsidRDefault="001168DD" w:rsidP="001632BE"/>
          <w:p w14:paraId="084BA266" w14:textId="4BE53DE7" w:rsidR="002B2BA5" w:rsidRPr="00934EC3" w:rsidRDefault="002B2BA5" w:rsidP="001632BE">
            <w:r w:rsidRPr="00934EC3">
              <w:t>Examens complémentaires à la charge de l’administration</w:t>
            </w:r>
          </w:p>
          <w:p w14:paraId="58A1CC57" w14:textId="77777777" w:rsidR="002B2BA5" w:rsidRPr="00934EC3" w:rsidRDefault="002B2BA5" w:rsidP="001632BE"/>
        </w:tc>
        <w:tc>
          <w:tcPr>
            <w:tcW w:w="3402" w:type="dxa"/>
          </w:tcPr>
          <w:p w14:paraId="522902AA" w14:textId="77777777" w:rsidR="002B2BA5" w:rsidRPr="00934EC3" w:rsidRDefault="002B2BA5" w:rsidP="001632BE">
            <w:r w:rsidRPr="00934EC3">
              <w:t>R. 4626-22 et s. du CT</w:t>
            </w:r>
          </w:p>
          <w:p w14:paraId="0A582487" w14:textId="77777777" w:rsidR="002B2BA5" w:rsidRPr="00934EC3" w:rsidRDefault="002B2BA5" w:rsidP="001632BE">
            <w:r w:rsidRPr="00934EC3">
              <w:t>Examen médical avant chaque prise de fonction</w:t>
            </w:r>
          </w:p>
          <w:p w14:paraId="727E10AD" w14:textId="77777777" w:rsidR="002B2BA5" w:rsidRPr="00934EC3" w:rsidRDefault="002B2BA5" w:rsidP="001632BE"/>
          <w:p w14:paraId="6952C18B" w14:textId="77777777" w:rsidR="002B2BA5" w:rsidRPr="00934EC3" w:rsidRDefault="002B2BA5" w:rsidP="001632BE">
            <w:r w:rsidRPr="00934EC3">
              <w:t xml:space="preserve">Examens périodiques </w:t>
            </w:r>
            <w:r w:rsidRPr="00934EC3">
              <w:rPr>
                <w:b/>
                <w:bCs/>
              </w:rPr>
              <w:t>tous les 2 ans</w:t>
            </w:r>
          </w:p>
          <w:p w14:paraId="26D7E5B6" w14:textId="77777777" w:rsidR="002B2BA5" w:rsidRPr="00934EC3" w:rsidRDefault="002B2BA5" w:rsidP="001632BE">
            <w:r w:rsidRPr="00934EC3">
              <w:t>Entretiens infirmiers (périodicité définie par le MT)</w:t>
            </w:r>
          </w:p>
          <w:p w14:paraId="0B656DD5" w14:textId="77777777" w:rsidR="00E4053F" w:rsidRPr="00934EC3" w:rsidRDefault="00E4053F" w:rsidP="001632BE"/>
          <w:p w14:paraId="43944664" w14:textId="77777777" w:rsidR="002B2BA5" w:rsidRPr="00934EC3" w:rsidRDefault="002B2BA5" w:rsidP="001632BE">
            <w:r w:rsidRPr="00934EC3">
              <w:t>Vaccinations obligatoires</w:t>
            </w:r>
          </w:p>
          <w:p w14:paraId="13112A16" w14:textId="77777777" w:rsidR="00DB3177" w:rsidRPr="00934EC3" w:rsidRDefault="00DB3177" w:rsidP="001632BE"/>
          <w:p w14:paraId="2A5D4AEA" w14:textId="43E714AE" w:rsidR="002B2BA5" w:rsidRPr="00934EC3" w:rsidRDefault="002B2BA5" w:rsidP="001632BE">
            <w:r w:rsidRPr="00934EC3">
              <w:t>SMR : (retour après longue maladie et travailleurs de nuit)</w:t>
            </w:r>
          </w:p>
          <w:p w14:paraId="580FABA7" w14:textId="77777777" w:rsidR="002B2BA5" w:rsidRPr="00934EC3" w:rsidRDefault="002B2BA5" w:rsidP="001632BE"/>
          <w:p w14:paraId="6C390BCB" w14:textId="77777777" w:rsidR="002B2BA5" w:rsidRPr="00934EC3" w:rsidRDefault="002B2BA5" w:rsidP="001632BE">
            <w:r w:rsidRPr="00934EC3">
              <w:t>Examen de pré-reprise et de reprise</w:t>
            </w:r>
          </w:p>
          <w:p w14:paraId="63865AB0" w14:textId="77777777" w:rsidR="002B2BA5" w:rsidRPr="00934EC3" w:rsidRDefault="002B2BA5" w:rsidP="001632BE"/>
          <w:p w14:paraId="3451FA2A" w14:textId="01FD6753" w:rsidR="002B2BA5" w:rsidRPr="00934EC3" w:rsidRDefault="002B2BA5" w:rsidP="001632BE">
            <w:r w:rsidRPr="00934EC3">
              <w:t>Examens complémentaires à la charge de l’administration</w:t>
            </w:r>
          </w:p>
          <w:p w14:paraId="47F6EA22" w14:textId="77777777" w:rsidR="002B2BA5" w:rsidRPr="00934EC3" w:rsidRDefault="002B2BA5" w:rsidP="001632BE"/>
        </w:tc>
      </w:tr>
      <w:tr w:rsidR="00934EC3" w:rsidRPr="00934EC3" w14:paraId="0F63CF7F" w14:textId="77777777" w:rsidTr="001632BE">
        <w:tc>
          <w:tcPr>
            <w:tcW w:w="1702" w:type="dxa"/>
          </w:tcPr>
          <w:p w14:paraId="7E3B756A" w14:textId="77777777" w:rsidR="002B2BA5" w:rsidRPr="00934EC3" w:rsidRDefault="002B2BA5" w:rsidP="001632BE">
            <w:pPr>
              <w:rPr>
                <w:b/>
                <w:bCs/>
              </w:rPr>
            </w:pPr>
            <w:r w:rsidRPr="00934EC3">
              <w:rPr>
                <w:b/>
                <w:bCs/>
              </w:rPr>
              <w:t>Déroulement des examens médicaux</w:t>
            </w:r>
          </w:p>
          <w:p w14:paraId="4A146402" w14:textId="77777777" w:rsidR="002B2BA5" w:rsidRPr="00934EC3" w:rsidRDefault="002B2BA5" w:rsidP="001632BE">
            <w:r w:rsidRPr="00934EC3">
              <w:rPr>
                <w:b/>
                <w:bCs/>
              </w:rPr>
              <w:t>(Temps et transport)</w:t>
            </w:r>
          </w:p>
        </w:tc>
        <w:tc>
          <w:tcPr>
            <w:tcW w:w="3402" w:type="dxa"/>
          </w:tcPr>
          <w:p w14:paraId="0B4D8E5A" w14:textId="77777777" w:rsidR="002B2BA5" w:rsidRPr="00934EC3" w:rsidRDefault="002B2BA5" w:rsidP="001632BE">
            <w:r w:rsidRPr="00934EC3">
              <w:t>Visites réalisées sur le temps de travail des agents</w:t>
            </w:r>
          </w:p>
        </w:tc>
        <w:tc>
          <w:tcPr>
            <w:tcW w:w="2551" w:type="dxa"/>
          </w:tcPr>
          <w:p w14:paraId="395ABC35" w14:textId="77777777" w:rsidR="002B2BA5" w:rsidRPr="00934EC3" w:rsidRDefault="002B2BA5" w:rsidP="001632BE">
            <w:r w:rsidRPr="00934EC3">
              <w:t>Visites réalisées sur le temps de travail des agents</w:t>
            </w:r>
          </w:p>
        </w:tc>
        <w:tc>
          <w:tcPr>
            <w:tcW w:w="3402" w:type="dxa"/>
          </w:tcPr>
          <w:p w14:paraId="68F308DB" w14:textId="77777777" w:rsidR="002B2BA5" w:rsidRPr="00934EC3" w:rsidRDefault="002B2BA5" w:rsidP="001632BE">
            <w:r w:rsidRPr="00934EC3">
              <w:t>R. 4626-31 du CT</w:t>
            </w:r>
          </w:p>
          <w:p w14:paraId="4EA79DF6" w14:textId="77777777" w:rsidR="002B2BA5" w:rsidRPr="00934EC3" w:rsidRDefault="002B2BA5" w:rsidP="001632BE">
            <w:r w:rsidRPr="00934EC3">
              <w:t xml:space="preserve">A la charge du SPSTI </w:t>
            </w:r>
            <w:r w:rsidRPr="00934EC3">
              <w:rPr>
                <w:u w:val="single"/>
              </w:rPr>
              <w:t>sauf clause contraire dans la convention</w:t>
            </w:r>
          </w:p>
        </w:tc>
      </w:tr>
      <w:tr w:rsidR="00934EC3" w:rsidRPr="00934EC3" w14:paraId="41F14751" w14:textId="77777777" w:rsidTr="001632BE">
        <w:tc>
          <w:tcPr>
            <w:tcW w:w="1702" w:type="dxa"/>
          </w:tcPr>
          <w:p w14:paraId="031BE88C" w14:textId="77777777" w:rsidR="002B2BA5" w:rsidRPr="00934EC3" w:rsidRDefault="002B2BA5" w:rsidP="001632BE">
            <w:pPr>
              <w:rPr>
                <w:b/>
                <w:bCs/>
              </w:rPr>
            </w:pPr>
            <w:r w:rsidRPr="00934EC3">
              <w:rPr>
                <w:b/>
                <w:bCs/>
              </w:rPr>
              <w:t>AMT</w:t>
            </w:r>
          </w:p>
        </w:tc>
        <w:tc>
          <w:tcPr>
            <w:tcW w:w="3402" w:type="dxa"/>
          </w:tcPr>
          <w:p w14:paraId="45C4B64C" w14:textId="3753DC75" w:rsidR="000E782B" w:rsidRPr="00934EC3" w:rsidRDefault="0040011F" w:rsidP="001632BE">
            <w:r w:rsidRPr="00934EC3">
              <w:t>Fiche des risques professionnels</w:t>
            </w:r>
            <w:r w:rsidR="009938A8" w:rsidRPr="00934EC3">
              <w:t xml:space="preserve"> annexée au DUERP</w:t>
            </w:r>
          </w:p>
          <w:p w14:paraId="3DFEADDB" w14:textId="31715C2F" w:rsidR="00DA0440" w:rsidRPr="00934EC3" w:rsidRDefault="00DA0440" w:rsidP="001632BE">
            <w:r w:rsidRPr="00934EC3">
              <w:t>Le médecin du travail assiste de plein droit au comité social territorial</w:t>
            </w:r>
          </w:p>
          <w:p w14:paraId="60B4F92E" w14:textId="1484CD4D" w:rsidR="002B2BA5" w:rsidRPr="00934EC3" w:rsidRDefault="002B2BA5" w:rsidP="001632BE">
            <w:r w:rsidRPr="00934EC3">
              <w:t>Action sur le milieu professionnel 1/3 temps</w:t>
            </w:r>
          </w:p>
        </w:tc>
        <w:tc>
          <w:tcPr>
            <w:tcW w:w="2551" w:type="dxa"/>
          </w:tcPr>
          <w:p w14:paraId="63749B7D" w14:textId="77777777" w:rsidR="002815BC" w:rsidRPr="00934EC3" w:rsidRDefault="002815BC" w:rsidP="001632BE">
            <w:r w:rsidRPr="00934EC3">
              <w:t>Fiche des risques professionnels annexée au DUERP</w:t>
            </w:r>
          </w:p>
          <w:p w14:paraId="3AC645E8" w14:textId="77777777" w:rsidR="002815BC" w:rsidRPr="00934EC3" w:rsidRDefault="002815BC" w:rsidP="001632BE"/>
          <w:p w14:paraId="19C84E01" w14:textId="689F1A71" w:rsidR="002B2BA5" w:rsidRPr="00934EC3" w:rsidRDefault="002B2BA5" w:rsidP="001632BE">
            <w:r w:rsidRPr="00934EC3">
              <w:t xml:space="preserve">Action sur le milieu professionnel – 1/3 temps </w:t>
            </w:r>
          </w:p>
          <w:p w14:paraId="3465433F" w14:textId="2014D7CD" w:rsidR="002B2BA5" w:rsidRPr="00934EC3" w:rsidRDefault="002B2BA5" w:rsidP="001632BE"/>
        </w:tc>
        <w:tc>
          <w:tcPr>
            <w:tcW w:w="3402" w:type="dxa"/>
          </w:tcPr>
          <w:p w14:paraId="11ED39E1" w14:textId="3A8A6B27" w:rsidR="00761416" w:rsidRPr="00934EC3" w:rsidRDefault="00761416" w:rsidP="001632BE">
            <w:r w:rsidRPr="00934EC3">
              <w:t>Fiche d’entreprise</w:t>
            </w:r>
          </w:p>
          <w:p w14:paraId="2BD19B49" w14:textId="7CE5AB65" w:rsidR="002B2BA5" w:rsidRPr="00934EC3" w:rsidRDefault="002B2BA5" w:rsidP="001632BE">
            <w:r w:rsidRPr="00934EC3">
              <w:t xml:space="preserve">R. 4626-20 du CT </w:t>
            </w:r>
          </w:p>
          <w:p w14:paraId="233EF95E" w14:textId="77777777" w:rsidR="002B2BA5" w:rsidRPr="00934EC3" w:rsidRDefault="002B2BA5" w:rsidP="001632BE">
            <w:r w:rsidRPr="00934EC3">
              <w:t>1/3 temps, le MT assiste aux réunions du CTE et CME</w:t>
            </w:r>
          </w:p>
        </w:tc>
      </w:tr>
      <w:tr w:rsidR="00934EC3" w:rsidRPr="00934EC3" w14:paraId="6DCB37C9" w14:textId="77777777" w:rsidTr="001632BE">
        <w:tc>
          <w:tcPr>
            <w:tcW w:w="1702" w:type="dxa"/>
          </w:tcPr>
          <w:p w14:paraId="6049C2CB" w14:textId="77777777" w:rsidR="002B2BA5" w:rsidRPr="00934EC3" w:rsidRDefault="002B2BA5" w:rsidP="001632BE">
            <w:pPr>
              <w:rPr>
                <w:b/>
                <w:bCs/>
              </w:rPr>
            </w:pPr>
            <w:r w:rsidRPr="00934EC3">
              <w:rPr>
                <w:b/>
                <w:bCs/>
              </w:rPr>
              <w:t xml:space="preserve">Rapports </w:t>
            </w:r>
          </w:p>
        </w:tc>
        <w:tc>
          <w:tcPr>
            <w:tcW w:w="3402" w:type="dxa"/>
          </w:tcPr>
          <w:p w14:paraId="2D1DCEF1" w14:textId="5C6EB0A4" w:rsidR="00A449B5" w:rsidRPr="00934EC3" w:rsidRDefault="002B2BA5" w:rsidP="001632BE">
            <w:pPr>
              <w:shd w:val="clear" w:color="auto" w:fill="FFFFFF"/>
              <w:jc w:val="both"/>
              <w:rPr>
                <w:rFonts w:cs="Times New Roman"/>
                <w:szCs w:val="28"/>
              </w:rPr>
            </w:pPr>
            <w:r w:rsidRPr="00934EC3">
              <w:t>Le SPSTI établit un rapport d’activité annuel</w:t>
            </w:r>
            <w:r w:rsidR="00A449B5" w:rsidRPr="00934EC3">
              <w:rPr>
                <w:rFonts w:cs="Times New Roman"/>
                <w:szCs w:val="28"/>
              </w:rPr>
              <w:t xml:space="preserve"> d'activité qui est transmis à l'autorité territoriale et à </w:t>
            </w:r>
            <w:r w:rsidR="00A449B5" w:rsidRPr="00934EC3">
              <w:rPr>
                <w:rFonts w:cs="Times New Roman"/>
                <w:szCs w:val="28"/>
              </w:rPr>
              <w:lastRenderedPageBreak/>
              <w:t>l'organisme compétent en matière d'hygiène et de sécurité.</w:t>
            </w:r>
          </w:p>
          <w:p w14:paraId="08C2D3D2" w14:textId="6B98B543" w:rsidR="002B2BA5" w:rsidRPr="00934EC3" w:rsidRDefault="002B2BA5" w:rsidP="001632BE"/>
        </w:tc>
        <w:tc>
          <w:tcPr>
            <w:tcW w:w="2551" w:type="dxa"/>
          </w:tcPr>
          <w:p w14:paraId="0A549B03" w14:textId="340C6629" w:rsidR="00BE229E" w:rsidRPr="00934EC3" w:rsidRDefault="00BE229E" w:rsidP="001632BE">
            <w:r w:rsidRPr="00934EC3">
              <w:lastRenderedPageBreak/>
              <w:t xml:space="preserve">Le médecin du travail rédige chaque année un rapport d’activité qui est transmis au chef de </w:t>
            </w:r>
            <w:r w:rsidRPr="00934EC3">
              <w:lastRenderedPageBreak/>
              <w:t>service et au comité social d’administration.</w:t>
            </w:r>
          </w:p>
          <w:p w14:paraId="3544CC3F" w14:textId="20161B93" w:rsidR="002B2BA5" w:rsidRPr="00934EC3" w:rsidRDefault="002B2BA5" w:rsidP="001632BE"/>
        </w:tc>
        <w:tc>
          <w:tcPr>
            <w:tcW w:w="3402" w:type="dxa"/>
          </w:tcPr>
          <w:p w14:paraId="2B5C6621" w14:textId="77777777" w:rsidR="002B2BA5" w:rsidRPr="00934EC3" w:rsidRDefault="002B2BA5" w:rsidP="001632BE">
            <w:r w:rsidRPr="00934EC3">
              <w:lastRenderedPageBreak/>
              <w:t>D. 4626-8 du CT</w:t>
            </w:r>
          </w:p>
          <w:p w14:paraId="0A8A4DAD" w14:textId="5FA93FE6" w:rsidR="002B2BA5" w:rsidRPr="00934EC3" w:rsidRDefault="00DD4C2F" w:rsidP="001632BE">
            <w:r w:rsidRPr="00934EC3">
              <w:t xml:space="preserve">Le </w:t>
            </w:r>
            <w:r w:rsidR="002B2BA5" w:rsidRPr="00934EC3">
              <w:t>SPSTI doit produire un rapport annuel</w:t>
            </w:r>
          </w:p>
          <w:p w14:paraId="12C6C048" w14:textId="150ECE62" w:rsidR="00DB5E14" w:rsidRPr="00934EC3" w:rsidRDefault="00A51170" w:rsidP="001632BE">
            <w:r w:rsidRPr="00934EC3">
              <w:lastRenderedPageBreak/>
              <w:t>Le MT établit chaque année un rapport d’activité</w:t>
            </w:r>
          </w:p>
        </w:tc>
      </w:tr>
      <w:tr w:rsidR="00934EC3" w:rsidRPr="00934EC3" w14:paraId="23972105" w14:textId="77777777" w:rsidTr="001632BE">
        <w:tc>
          <w:tcPr>
            <w:tcW w:w="1702" w:type="dxa"/>
          </w:tcPr>
          <w:p w14:paraId="28280B9D" w14:textId="77777777" w:rsidR="002B2BA5" w:rsidRPr="00934EC3" w:rsidRDefault="002B2BA5" w:rsidP="001632BE">
            <w:pPr>
              <w:rPr>
                <w:b/>
                <w:bCs/>
              </w:rPr>
            </w:pPr>
            <w:r w:rsidRPr="00934EC3">
              <w:rPr>
                <w:b/>
                <w:bCs/>
              </w:rPr>
              <w:lastRenderedPageBreak/>
              <w:t xml:space="preserve">Personnel </w:t>
            </w:r>
          </w:p>
        </w:tc>
        <w:tc>
          <w:tcPr>
            <w:tcW w:w="3402" w:type="dxa"/>
          </w:tcPr>
          <w:p w14:paraId="23524799" w14:textId="77777777" w:rsidR="002B2BA5" w:rsidRPr="00934EC3" w:rsidRDefault="002B2BA5" w:rsidP="001632BE">
            <w:r w:rsidRPr="00934EC3">
              <w:t>Equipe pluridisciplinaire</w:t>
            </w:r>
          </w:p>
        </w:tc>
        <w:tc>
          <w:tcPr>
            <w:tcW w:w="2551" w:type="dxa"/>
          </w:tcPr>
          <w:p w14:paraId="26918FF3" w14:textId="77777777" w:rsidR="002B2BA5" w:rsidRPr="00934EC3" w:rsidRDefault="002B2BA5" w:rsidP="001632BE">
            <w:r w:rsidRPr="00934EC3">
              <w:t>Equipe pluridisciplinaire</w:t>
            </w:r>
          </w:p>
          <w:p w14:paraId="394C2F2D" w14:textId="77777777" w:rsidR="002B2BA5" w:rsidRPr="00934EC3" w:rsidRDefault="002B2BA5" w:rsidP="001632BE"/>
        </w:tc>
        <w:tc>
          <w:tcPr>
            <w:tcW w:w="3402" w:type="dxa"/>
          </w:tcPr>
          <w:p w14:paraId="3ABA9948" w14:textId="77777777" w:rsidR="002B2BA5" w:rsidRPr="00934EC3" w:rsidRDefault="002B2BA5" w:rsidP="001632BE">
            <w:r w:rsidRPr="00934EC3">
              <w:t>R. 4626-17 du CT Equipe pluridisciplinaire</w:t>
            </w:r>
          </w:p>
        </w:tc>
      </w:tr>
    </w:tbl>
    <w:p w14:paraId="3372E272" w14:textId="77777777" w:rsidR="001632BE" w:rsidRPr="00934EC3" w:rsidRDefault="001632BE" w:rsidP="002B2BA5"/>
    <w:p w14:paraId="0C8B632B" w14:textId="77777777" w:rsidR="003A786C" w:rsidRPr="00934EC3" w:rsidRDefault="003A786C" w:rsidP="002B2BA5"/>
    <w:p w14:paraId="43FAB461" w14:textId="77777777" w:rsidR="00921BBF" w:rsidRDefault="00921BBF" w:rsidP="002B2BA5"/>
    <w:p w14:paraId="1504F258" w14:textId="77777777" w:rsidR="00DD4C2F" w:rsidRDefault="00DD4C2F" w:rsidP="002B2BA5"/>
    <w:p w14:paraId="03194531" w14:textId="77777777" w:rsidR="00DD4C2F" w:rsidRDefault="00DD4C2F" w:rsidP="002B2BA5"/>
    <w:p w14:paraId="7AC438BE" w14:textId="77777777" w:rsidR="00DD4C2F" w:rsidRDefault="00DD4C2F" w:rsidP="002B2BA5"/>
    <w:p w14:paraId="2A1734BC" w14:textId="77777777" w:rsidR="00DD4C2F" w:rsidRDefault="00DD4C2F" w:rsidP="002B2BA5"/>
    <w:p w14:paraId="052C23EC" w14:textId="77777777" w:rsidR="00DD4C2F" w:rsidRDefault="00DD4C2F" w:rsidP="002B2BA5"/>
    <w:p w14:paraId="6150289F" w14:textId="77777777" w:rsidR="00DD4C2F" w:rsidRDefault="00DD4C2F" w:rsidP="002B2BA5"/>
    <w:p w14:paraId="5B28523D" w14:textId="77777777" w:rsidR="00DD4C2F" w:rsidRDefault="00DD4C2F" w:rsidP="002B2BA5"/>
    <w:p w14:paraId="3DB679BB" w14:textId="77777777" w:rsidR="00DD4C2F" w:rsidRDefault="00DD4C2F" w:rsidP="002B2BA5"/>
    <w:p w14:paraId="799585AE" w14:textId="77777777" w:rsidR="00DD4C2F" w:rsidRDefault="00DD4C2F" w:rsidP="002B2BA5"/>
    <w:p w14:paraId="597AAB0B" w14:textId="77777777" w:rsidR="00DD4C2F" w:rsidRDefault="00DD4C2F" w:rsidP="002B2BA5"/>
    <w:p w14:paraId="005B2112" w14:textId="77777777" w:rsidR="00DD4C2F" w:rsidRDefault="00DD4C2F" w:rsidP="002B2BA5"/>
    <w:p w14:paraId="63AB450B" w14:textId="77777777" w:rsidR="00DD4C2F" w:rsidRDefault="00DD4C2F" w:rsidP="002B2BA5"/>
    <w:p w14:paraId="46D19B1A" w14:textId="77777777" w:rsidR="00DD4C2F" w:rsidRDefault="00DD4C2F" w:rsidP="002B2BA5"/>
    <w:p w14:paraId="6A5825E6" w14:textId="77777777" w:rsidR="00DD4C2F" w:rsidRDefault="00DD4C2F" w:rsidP="002B2BA5"/>
    <w:p w14:paraId="31005589" w14:textId="77777777" w:rsidR="00DD4C2F" w:rsidRDefault="00DD4C2F" w:rsidP="002B2BA5"/>
    <w:p w14:paraId="0A051682" w14:textId="77777777" w:rsidR="00DD4C2F" w:rsidRDefault="00DD4C2F" w:rsidP="002B2BA5"/>
    <w:p w14:paraId="45F4468C" w14:textId="77777777" w:rsidR="00DD4C2F" w:rsidRDefault="00DD4C2F" w:rsidP="002B2BA5"/>
    <w:p w14:paraId="77D90A4F" w14:textId="77777777" w:rsidR="00DD4C2F" w:rsidRDefault="00DD4C2F" w:rsidP="002B2BA5"/>
    <w:p w14:paraId="6F92FE5A" w14:textId="77777777" w:rsidR="00DD4C2F" w:rsidRDefault="00DD4C2F" w:rsidP="002B2BA5"/>
    <w:p w14:paraId="00E708C1" w14:textId="77777777" w:rsidR="00DD4C2F" w:rsidRDefault="00DD4C2F" w:rsidP="002B2BA5"/>
    <w:p w14:paraId="6773E325" w14:textId="77777777" w:rsidR="00DD4C2F" w:rsidRDefault="00DD4C2F" w:rsidP="002B2BA5"/>
    <w:p w14:paraId="660B2116" w14:textId="77777777" w:rsidR="00A2709A" w:rsidRDefault="00A2709A" w:rsidP="00A2709A">
      <w:pPr>
        <w:jc w:val="center"/>
        <w:rPr>
          <w:rFonts w:ascii="Times New Roman" w:hAnsi="Times New Roman" w:cs="Times New Roman"/>
          <w:b/>
          <w:bCs/>
          <w:sz w:val="28"/>
        </w:rPr>
      </w:pPr>
    </w:p>
    <w:p w14:paraId="54013D21" w14:textId="77777777" w:rsidR="00A2709A" w:rsidRDefault="00A2709A" w:rsidP="00A2709A">
      <w:pPr>
        <w:jc w:val="center"/>
        <w:rPr>
          <w:rFonts w:ascii="Times New Roman" w:hAnsi="Times New Roman" w:cs="Times New Roman"/>
          <w:b/>
          <w:bCs/>
          <w:sz w:val="28"/>
        </w:rPr>
      </w:pPr>
    </w:p>
    <w:p w14:paraId="4E9309A8" w14:textId="77777777" w:rsidR="00A2709A" w:rsidRDefault="00A2709A" w:rsidP="00A2709A">
      <w:pPr>
        <w:jc w:val="center"/>
        <w:rPr>
          <w:rFonts w:ascii="Times New Roman" w:hAnsi="Times New Roman" w:cs="Times New Roman"/>
          <w:b/>
          <w:bCs/>
          <w:sz w:val="28"/>
        </w:rPr>
      </w:pPr>
    </w:p>
    <w:p w14:paraId="79E656BB" w14:textId="24CFFB00" w:rsidR="00A2709A" w:rsidRDefault="00E272BA" w:rsidP="00A2709A">
      <w:pPr>
        <w:jc w:val="center"/>
      </w:pPr>
      <w:r>
        <w:rPr>
          <w:rFonts w:ascii="Times New Roman" w:hAnsi="Times New Roman" w:cs="Times New Roman"/>
          <w:b/>
          <w:bCs/>
          <w:sz w:val="28"/>
        </w:rPr>
        <w:lastRenderedPageBreak/>
        <w:t xml:space="preserve">TRAME </w:t>
      </w:r>
      <w:r w:rsidR="00A2709A">
        <w:rPr>
          <w:rFonts w:ascii="Times New Roman" w:hAnsi="Times New Roman" w:cs="Times New Roman"/>
          <w:b/>
          <w:bCs/>
          <w:sz w:val="28"/>
        </w:rPr>
        <w:t xml:space="preserve">CONVENTION RELATIVE A LA MEDECINE </w:t>
      </w:r>
      <w:r w:rsidR="00A2709A" w:rsidRPr="00B62DC4">
        <w:rPr>
          <w:rFonts w:ascii="Times New Roman" w:hAnsi="Times New Roman" w:cs="Times New Roman"/>
          <w:b/>
          <w:bCs/>
          <w:sz w:val="28"/>
        </w:rPr>
        <w:t>PROFESSIONNELLE</w:t>
      </w:r>
      <w:r w:rsidR="00A2709A">
        <w:rPr>
          <w:rFonts w:ascii="Times New Roman" w:hAnsi="Times New Roman" w:cs="Times New Roman"/>
          <w:b/>
          <w:bCs/>
          <w:sz w:val="28"/>
        </w:rPr>
        <w:t xml:space="preserve"> ET PREVENTIVE DANS </w:t>
      </w:r>
      <w:r w:rsidR="00A2709A" w:rsidRPr="00DD4C2F">
        <w:rPr>
          <w:rFonts w:ascii="Times New Roman" w:hAnsi="Times New Roman" w:cs="Times New Roman"/>
          <w:b/>
          <w:bCs/>
          <w:color w:val="7030A0"/>
          <w:sz w:val="28"/>
        </w:rPr>
        <w:t>LA FONCTION PUBLIQUE TERRITORIALE</w:t>
      </w:r>
    </w:p>
    <w:p w14:paraId="149A48EF" w14:textId="77777777" w:rsidR="00A2709A" w:rsidRDefault="00A2709A" w:rsidP="00A2709A">
      <w:pPr>
        <w:jc w:val="both"/>
        <w:rPr>
          <w:rFonts w:ascii="Times New Roman" w:hAnsi="Times New Roman" w:cs="Times New Roman"/>
        </w:rPr>
      </w:pPr>
    </w:p>
    <w:p w14:paraId="7DECBC2E" w14:textId="77777777" w:rsidR="00A2709A" w:rsidRPr="00B03985" w:rsidRDefault="00A2709A" w:rsidP="00A2709A">
      <w:pPr>
        <w:pStyle w:val="Standard"/>
        <w:jc w:val="both"/>
        <w:rPr>
          <w:rFonts w:cs="Times New Roman"/>
          <w:b/>
          <w:bCs/>
        </w:rPr>
      </w:pPr>
      <w:r w:rsidRPr="00B03985">
        <w:rPr>
          <w:rFonts w:cs="Times New Roman"/>
          <w:b/>
          <w:bCs/>
        </w:rPr>
        <w:t>Entre</w:t>
      </w:r>
    </w:p>
    <w:p w14:paraId="7DFC3C39" w14:textId="77777777" w:rsidR="00A2709A" w:rsidRDefault="00A2709A" w:rsidP="00A2709A">
      <w:pPr>
        <w:pStyle w:val="Standard"/>
        <w:jc w:val="both"/>
        <w:rPr>
          <w:rFonts w:cs="Times New Roman"/>
          <w:bCs/>
        </w:rPr>
      </w:pPr>
      <w:r>
        <w:rPr>
          <w:rFonts w:cs="Times New Roman"/>
          <w:b/>
          <w:bCs/>
        </w:rPr>
        <w:t xml:space="preserve">…… </w:t>
      </w:r>
      <w:r w:rsidRPr="007E30B5">
        <w:rPr>
          <w:rFonts w:cs="Times New Roman"/>
          <w:bCs/>
        </w:rPr>
        <w:t>située</w:t>
      </w:r>
      <w:proofErr w:type="gramStart"/>
      <w:r w:rsidRPr="007E30B5">
        <w:rPr>
          <w:rFonts w:cs="Times New Roman"/>
          <w:bCs/>
        </w:rPr>
        <w:t xml:space="preserve"> </w:t>
      </w:r>
      <w:r>
        <w:rPr>
          <w:rFonts w:cs="Times New Roman"/>
          <w:bCs/>
        </w:rPr>
        <w:t>….</w:t>
      </w:r>
      <w:proofErr w:type="gramEnd"/>
      <w:r>
        <w:rPr>
          <w:rFonts w:cs="Times New Roman"/>
          <w:bCs/>
        </w:rPr>
        <w:t>.</w:t>
      </w:r>
      <w:r w:rsidRPr="00B03985">
        <w:rPr>
          <w:rFonts w:cs="Times New Roman"/>
          <w:b/>
          <w:bCs/>
        </w:rPr>
        <w:t xml:space="preserve">, </w:t>
      </w:r>
      <w:r w:rsidRPr="00B03985">
        <w:rPr>
          <w:rFonts w:cs="Times New Roman"/>
          <w:bCs/>
        </w:rPr>
        <w:t>représenté</w:t>
      </w:r>
      <w:r>
        <w:rPr>
          <w:rFonts w:cs="Times New Roman"/>
          <w:bCs/>
        </w:rPr>
        <w:t>e</w:t>
      </w:r>
      <w:r w:rsidRPr="00B03985">
        <w:rPr>
          <w:rFonts w:cs="Times New Roman"/>
          <w:bCs/>
        </w:rPr>
        <w:t xml:space="preserve"> par</w:t>
      </w:r>
      <w:r>
        <w:rPr>
          <w:rFonts w:cs="Times New Roman"/>
          <w:bCs/>
        </w:rPr>
        <w:t xml:space="preserve"> ……, </w:t>
      </w:r>
    </w:p>
    <w:p w14:paraId="509F5F4D" w14:textId="77777777" w:rsidR="00A2709A" w:rsidRPr="00B03985" w:rsidRDefault="00A2709A" w:rsidP="00A2709A">
      <w:pPr>
        <w:pStyle w:val="Standard"/>
        <w:jc w:val="right"/>
        <w:rPr>
          <w:rFonts w:cs="Times New Roman"/>
          <w:b/>
        </w:rPr>
      </w:pPr>
      <w:r w:rsidRPr="00B03985">
        <w:rPr>
          <w:rFonts w:cs="Times New Roman"/>
          <w:b/>
        </w:rPr>
        <w:t>Ci-après dénommé</w:t>
      </w:r>
      <w:r>
        <w:rPr>
          <w:rFonts w:cs="Times New Roman"/>
          <w:b/>
        </w:rPr>
        <w:t>(e) la collectivité ou l’établissement,</w:t>
      </w:r>
      <w:r w:rsidRPr="00B03985">
        <w:rPr>
          <w:rFonts w:cs="Times New Roman"/>
          <w:b/>
        </w:rPr>
        <w:t xml:space="preserve"> </w:t>
      </w:r>
    </w:p>
    <w:p w14:paraId="0D17EBE9" w14:textId="77777777" w:rsidR="00A2709A" w:rsidRPr="00B03985" w:rsidRDefault="00A2709A" w:rsidP="00A2709A">
      <w:pPr>
        <w:pStyle w:val="Textebrut"/>
        <w:jc w:val="both"/>
        <w:rPr>
          <w:rFonts w:cs="Times New Roman"/>
          <w:color w:val="auto"/>
          <w:sz w:val="22"/>
          <w:szCs w:val="22"/>
        </w:rPr>
      </w:pPr>
    </w:p>
    <w:p w14:paraId="69C20270" w14:textId="77777777" w:rsidR="00A2709A" w:rsidRPr="00B03985" w:rsidRDefault="00A2709A" w:rsidP="00A2709A">
      <w:pPr>
        <w:pStyle w:val="Standard"/>
        <w:spacing w:after="0" w:line="240" w:lineRule="auto"/>
        <w:jc w:val="both"/>
        <w:rPr>
          <w:rFonts w:cs="Times New Roman"/>
        </w:rPr>
      </w:pPr>
      <w:r w:rsidRPr="00B03985">
        <w:rPr>
          <w:rFonts w:cs="Times New Roman"/>
        </w:rPr>
        <w:t>D’une part</w:t>
      </w:r>
    </w:p>
    <w:p w14:paraId="52E476C0" w14:textId="77777777" w:rsidR="00A2709A" w:rsidRPr="00B03985" w:rsidRDefault="00A2709A" w:rsidP="00A2709A">
      <w:pPr>
        <w:pStyle w:val="Standard"/>
        <w:spacing w:after="0" w:line="240" w:lineRule="auto"/>
        <w:jc w:val="both"/>
        <w:rPr>
          <w:rFonts w:cs="Times New Roman"/>
        </w:rPr>
      </w:pPr>
    </w:p>
    <w:p w14:paraId="21AC8B74" w14:textId="77777777" w:rsidR="00A2709A" w:rsidRPr="00B03985" w:rsidRDefault="00A2709A" w:rsidP="00A2709A">
      <w:pPr>
        <w:pStyle w:val="Standard"/>
        <w:jc w:val="both"/>
      </w:pPr>
      <w:r w:rsidRPr="00B03985">
        <w:rPr>
          <w:rFonts w:cs="Times New Roman"/>
          <w:b/>
          <w:bCs/>
        </w:rPr>
        <w:t>Et</w:t>
      </w:r>
      <w:r w:rsidRPr="00B03985">
        <w:rPr>
          <w:rFonts w:cs="Times New Roman"/>
        </w:rPr>
        <w:t>,</w:t>
      </w:r>
    </w:p>
    <w:p w14:paraId="736EA399" w14:textId="77777777" w:rsidR="00A2709A" w:rsidRDefault="00A2709A" w:rsidP="00A2709A">
      <w:pPr>
        <w:pStyle w:val="Standard"/>
        <w:spacing w:after="0" w:line="240" w:lineRule="auto"/>
        <w:jc w:val="both"/>
        <w:rPr>
          <w:rFonts w:cs="Times New Roman"/>
          <w:b/>
          <w:bCs/>
        </w:rPr>
      </w:pPr>
      <w:r w:rsidRPr="00B03985">
        <w:rPr>
          <w:rFonts w:cs="Times New Roman"/>
          <w:b/>
          <w:bCs/>
        </w:rPr>
        <w:t xml:space="preserve">L’ASSOCIATION </w:t>
      </w:r>
    </w:p>
    <w:p w14:paraId="76872934" w14:textId="77777777" w:rsidR="00A2709A" w:rsidRPr="00B03985" w:rsidRDefault="00A2709A" w:rsidP="00A2709A">
      <w:pPr>
        <w:pStyle w:val="Standard"/>
        <w:spacing w:after="0" w:line="240" w:lineRule="auto"/>
        <w:jc w:val="both"/>
      </w:pPr>
      <w:proofErr w:type="gramStart"/>
      <w:r w:rsidRPr="00B03985">
        <w:rPr>
          <w:rFonts w:cs="Times New Roman"/>
        </w:rPr>
        <w:t>dont</w:t>
      </w:r>
      <w:proofErr w:type="gramEnd"/>
      <w:r w:rsidRPr="00B03985">
        <w:rPr>
          <w:rFonts w:cs="Times New Roman"/>
        </w:rPr>
        <w:t xml:space="preserve"> le siège social est situé -  représentée par </w:t>
      </w:r>
      <w:r>
        <w:rPr>
          <w:rFonts w:cs="Times New Roman"/>
        </w:rPr>
        <w:t>….., Président</w:t>
      </w:r>
    </w:p>
    <w:p w14:paraId="3A449D36" w14:textId="77777777" w:rsidR="00A2709A" w:rsidRPr="00B03985" w:rsidRDefault="00A2709A" w:rsidP="00A2709A">
      <w:pPr>
        <w:pStyle w:val="Standard"/>
        <w:spacing w:after="0" w:line="240" w:lineRule="auto"/>
        <w:jc w:val="both"/>
        <w:rPr>
          <w:rFonts w:cs="Times New Roman"/>
        </w:rPr>
      </w:pPr>
    </w:p>
    <w:p w14:paraId="754FFB0D" w14:textId="77777777" w:rsidR="00A2709A" w:rsidRPr="00DD4C2F" w:rsidRDefault="00A2709A" w:rsidP="00A2709A">
      <w:pPr>
        <w:pStyle w:val="Standard"/>
        <w:spacing w:after="0" w:line="240" w:lineRule="auto"/>
        <w:ind w:left="5529"/>
        <w:jc w:val="both"/>
        <w:rPr>
          <w:rFonts w:cs="Times New Roman"/>
          <w:b/>
        </w:rPr>
      </w:pPr>
      <w:r w:rsidRPr="00B03985">
        <w:rPr>
          <w:rFonts w:cs="Times New Roman"/>
          <w:b/>
        </w:rPr>
        <w:t xml:space="preserve">Ci-après </w:t>
      </w:r>
      <w:r w:rsidRPr="00DD4C2F">
        <w:rPr>
          <w:rFonts w:cs="Times New Roman"/>
          <w:b/>
        </w:rPr>
        <w:t xml:space="preserve">dénommé le </w:t>
      </w:r>
      <w:r w:rsidRPr="00DD4C2F">
        <w:rPr>
          <w:rFonts w:cs="Times New Roman"/>
          <w:b/>
          <w:bCs/>
        </w:rPr>
        <w:t>Service</w:t>
      </w:r>
      <w:r w:rsidRPr="00DD4C2F">
        <w:rPr>
          <w:rFonts w:cs="Times New Roman"/>
          <w:b/>
        </w:rPr>
        <w:t>,</w:t>
      </w:r>
    </w:p>
    <w:p w14:paraId="185F2B25" w14:textId="77777777" w:rsidR="00A2709A" w:rsidRPr="00DD4C2F" w:rsidRDefault="00A2709A" w:rsidP="00A2709A">
      <w:pPr>
        <w:pStyle w:val="Standard"/>
        <w:spacing w:after="0" w:line="240" w:lineRule="auto"/>
        <w:jc w:val="both"/>
        <w:rPr>
          <w:rFonts w:cs="Times New Roman"/>
        </w:rPr>
      </w:pPr>
    </w:p>
    <w:p w14:paraId="1606E304" w14:textId="77777777" w:rsidR="00A2709A" w:rsidRPr="00B03985" w:rsidRDefault="00A2709A" w:rsidP="00A2709A">
      <w:pPr>
        <w:pStyle w:val="Standard"/>
        <w:spacing w:after="0" w:line="240" w:lineRule="auto"/>
        <w:jc w:val="both"/>
        <w:rPr>
          <w:rFonts w:cs="Times New Roman"/>
        </w:rPr>
      </w:pPr>
      <w:r w:rsidRPr="00B03985">
        <w:rPr>
          <w:rFonts w:cs="Times New Roman"/>
        </w:rPr>
        <w:t>D’autre part.</w:t>
      </w:r>
    </w:p>
    <w:p w14:paraId="213FC940" w14:textId="77777777" w:rsidR="00A2709A" w:rsidRPr="00B03985" w:rsidRDefault="00A2709A" w:rsidP="00A2709A">
      <w:pPr>
        <w:pStyle w:val="Standard"/>
        <w:spacing w:after="0" w:line="240" w:lineRule="auto"/>
        <w:jc w:val="both"/>
        <w:rPr>
          <w:rFonts w:cs="Times New Roman"/>
        </w:rPr>
      </w:pPr>
    </w:p>
    <w:p w14:paraId="271869F4" w14:textId="77777777" w:rsidR="00A2709A" w:rsidRPr="00B03985" w:rsidRDefault="00A2709A" w:rsidP="00A2709A">
      <w:pPr>
        <w:pStyle w:val="Standard"/>
        <w:spacing w:after="0" w:line="240" w:lineRule="auto"/>
        <w:jc w:val="both"/>
        <w:rPr>
          <w:rFonts w:cs="Times New Roman"/>
        </w:rPr>
      </w:pPr>
      <w:r>
        <w:rPr>
          <w:rFonts w:cs="Times New Roman"/>
        </w:rPr>
        <w:t>Après avis du Comité Social Territorial (lorsqu’il a remplacé le CHSCT) pour les collectivités ou établissements de plus de 50 agents,</w:t>
      </w:r>
    </w:p>
    <w:p w14:paraId="6EA576FA" w14:textId="77777777" w:rsidR="00A2709A" w:rsidRPr="00B03985" w:rsidRDefault="00A2709A" w:rsidP="00A2709A">
      <w:pPr>
        <w:pStyle w:val="Standard"/>
        <w:jc w:val="both"/>
        <w:rPr>
          <w:rFonts w:cs="Times New Roman"/>
        </w:rPr>
      </w:pPr>
      <w:r w:rsidRPr="00B03985">
        <w:rPr>
          <w:rFonts w:cs="Times New Roman"/>
        </w:rPr>
        <w:t>Il est convenu ce qui suit :</w:t>
      </w:r>
    </w:p>
    <w:p w14:paraId="5CD23DA5" w14:textId="77777777" w:rsidR="00A2709A" w:rsidRPr="00B03985" w:rsidRDefault="00A2709A" w:rsidP="00A2709A">
      <w:pPr>
        <w:pStyle w:val="Standard"/>
        <w:jc w:val="both"/>
      </w:pPr>
      <w:proofErr w:type="gramStart"/>
      <w:r w:rsidRPr="00B03985">
        <w:rPr>
          <w:rFonts w:cs="Times New Roman"/>
          <w:b/>
          <w:bCs/>
          <w:smallCaps/>
          <w:u w:val="single"/>
        </w:rPr>
        <w:t>ARTICLE</w:t>
      </w:r>
      <w:r w:rsidRPr="00B03985">
        <w:rPr>
          <w:rFonts w:cs="Times New Roman"/>
          <w:b/>
          <w:bCs/>
          <w:u w:val="single"/>
        </w:rPr>
        <w:t xml:space="preserve">  I</w:t>
      </w:r>
      <w:proofErr w:type="gramEnd"/>
      <w:r w:rsidRPr="00B03985">
        <w:rPr>
          <w:rFonts w:cs="Times New Roman"/>
          <w:b/>
          <w:bCs/>
          <w:u w:val="single"/>
        </w:rPr>
        <w:t xml:space="preserve"> - OBJET DE LA CONVENTION</w:t>
      </w:r>
      <w:r w:rsidRPr="00B03985">
        <w:rPr>
          <w:rFonts w:cs="Times New Roman"/>
        </w:rPr>
        <w:t> :</w:t>
      </w:r>
    </w:p>
    <w:p w14:paraId="0893C148" w14:textId="77777777" w:rsidR="00A2709A" w:rsidRPr="00B03985" w:rsidRDefault="00A2709A" w:rsidP="00A2709A">
      <w:pPr>
        <w:pStyle w:val="Standard"/>
        <w:jc w:val="both"/>
        <w:rPr>
          <w:rFonts w:cs="Times New Roman"/>
        </w:rPr>
      </w:pPr>
      <w:r w:rsidRPr="00B03985">
        <w:rPr>
          <w:rFonts w:cs="Times New Roman"/>
        </w:rPr>
        <w:t>Afin de satisfaire ses obligations</w:t>
      </w:r>
      <w:r>
        <w:rPr>
          <w:rFonts w:cs="Times New Roman"/>
        </w:rPr>
        <w:t xml:space="preserve"> issues du décret n°85-603 du 10 juin 1985 relatif à l’hygiène et à la sécurité du travail ainsi qu’à la médecine professionnelle et préventive dans la fonction publique territoriale</w:t>
      </w:r>
      <w:r w:rsidRPr="00B03985">
        <w:rPr>
          <w:rFonts w:cs="Times New Roman"/>
        </w:rPr>
        <w:t xml:space="preserve">, </w:t>
      </w:r>
      <w:r>
        <w:rPr>
          <w:rFonts w:cs="Times New Roman"/>
        </w:rPr>
        <w:t>la collectivité ou l’établissement</w:t>
      </w:r>
      <w:r w:rsidRPr="00B03985">
        <w:rPr>
          <w:rFonts w:cs="Times New Roman"/>
        </w:rPr>
        <w:t>, selon les termes de l’article 11 du</w:t>
      </w:r>
      <w:r>
        <w:rPr>
          <w:rFonts w:cs="Times New Roman"/>
        </w:rPr>
        <w:t>dit</w:t>
      </w:r>
      <w:r w:rsidRPr="00B03985">
        <w:rPr>
          <w:rFonts w:cs="Times New Roman"/>
        </w:rPr>
        <w:t xml:space="preserve"> décret</w:t>
      </w:r>
      <w:r>
        <w:rPr>
          <w:rFonts w:cs="Times New Roman"/>
        </w:rPr>
        <w:t>,</w:t>
      </w:r>
      <w:r w:rsidRPr="0052278C">
        <w:rPr>
          <w:rFonts w:cs="Times New Roman"/>
        </w:rPr>
        <w:t xml:space="preserve"> </w:t>
      </w:r>
      <w:r w:rsidRPr="00B03985">
        <w:rPr>
          <w:rFonts w:cs="Times New Roman"/>
        </w:rPr>
        <w:t xml:space="preserve">peut conclure une convention avec un Service de </w:t>
      </w:r>
      <w:r>
        <w:rPr>
          <w:rFonts w:cs="Times New Roman"/>
        </w:rPr>
        <w:t xml:space="preserve">Prévention et de </w:t>
      </w:r>
      <w:r w:rsidRPr="00B03985">
        <w:rPr>
          <w:rFonts w:cs="Times New Roman"/>
        </w:rPr>
        <w:t>Santé au Travail Interentreprises</w:t>
      </w:r>
      <w:r>
        <w:rPr>
          <w:rFonts w:cs="Times New Roman"/>
        </w:rPr>
        <w:t xml:space="preserve"> (SPSTI)</w:t>
      </w:r>
      <w:r w:rsidRPr="00B03985">
        <w:rPr>
          <w:rFonts w:cs="Times New Roman"/>
        </w:rPr>
        <w:t xml:space="preserve">. </w:t>
      </w:r>
    </w:p>
    <w:p w14:paraId="276A8E92" w14:textId="77777777" w:rsidR="00A2709A" w:rsidRPr="00B03985" w:rsidRDefault="00A2709A" w:rsidP="00A2709A">
      <w:pPr>
        <w:pStyle w:val="Standard"/>
        <w:jc w:val="both"/>
        <w:rPr>
          <w:rFonts w:cs="Times New Roman"/>
        </w:rPr>
      </w:pPr>
      <w:r w:rsidRPr="00B03985">
        <w:rPr>
          <w:rFonts w:cs="Times New Roman"/>
        </w:rPr>
        <w:t>La présente</w:t>
      </w:r>
      <w:r>
        <w:rPr>
          <w:rFonts w:cs="Times New Roman"/>
        </w:rPr>
        <w:t xml:space="preserve"> convention a pour objet de confier au SPSTI</w:t>
      </w:r>
      <w:r w:rsidRPr="00B03985">
        <w:rPr>
          <w:rFonts w:cs="Times New Roman"/>
        </w:rPr>
        <w:t xml:space="preserve"> pour les agents de </w:t>
      </w:r>
      <w:r>
        <w:rPr>
          <w:rFonts w:cs="Times New Roman"/>
        </w:rPr>
        <w:t>la collectivité ou de l’établissement,</w:t>
      </w:r>
      <w:r w:rsidRPr="00B03985">
        <w:rPr>
          <w:rFonts w:cs="Times New Roman"/>
        </w:rPr>
        <w:t xml:space="preserve"> </w:t>
      </w:r>
      <w:r>
        <w:rPr>
          <w:rFonts w:cs="Times New Roman"/>
        </w:rPr>
        <w:t>les missions d’un service de médecine de prévention.</w:t>
      </w:r>
    </w:p>
    <w:p w14:paraId="5C98601E" w14:textId="77777777" w:rsidR="00A2709A" w:rsidRPr="00B03985" w:rsidRDefault="00A2709A" w:rsidP="00A2709A">
      <w:pPr>
        <w:spacing w:line="276" w:lineRule="auto"/>
        <w:rPr>
          <w:rFonts w:cs="Times New Roman"/>
          <w:b/>
          <w:u w:val="single"/>
        </w:rPr>
      </w:pPr>
      <w:proofErr w:type="gramStart"/>
      <w:r w:rsidRPr="00B03985">
        <w:rPr>
          <w:rFonts w:cs="Times New Roman"/>
          <w:b/>
          <w:u w:val="single"/>
        </w:rPr>
        <w:t>ARTICLE  II</w:t>
      </w:r>
      <w:proofErr w:type="gramEnd"/>
      <w:r w:rsidRPr="00B03985">
        <w:rPr>
          <w:rFonts w:cs="Times New Roman"/>
          <w:b/>
          <w:u w:val="single"/>
        </w:rPr>
        <w:t xml:space="preserve"> </w:t>
      </w:r>
      <w:r>
        <w:rPr>
          <w:rFonts w:cs="Times New Roman"/>
          <w:b/>
          <w:u w:val="single"/>
        </w:rPr>
        <w:t>–</w:t>
      </w:r>
      <w:r w:rsidRPr="00B03985">
        <w:rPr>
          <w:rFonts w:cs="Times New Roman"/>
          <w:b/>
          <w:u w:val="single"/>
        </w:rPr>
        <w:t xml:space="preserve"> </w:t>
      </w:r>
      <w:r>
        <w:rPr>
          <w:rFonts w:cs="Times New Roman"/>
          <w:b/>
          <w:u w:val="single"/>
        </w:rPr>
        <w:t>ACTION SUR LE MILIEU PROFESSIONNEL</w:t>
      </w:r>
      <w:r w:rsidRPr="00B03985">
        <w:rPr>
          <w:rFonts w:cs="Times New Roman"/>
          <w:b/>
          <w:u w:val="single"/>
        </w:rPr>
        <w:t>:</w:t>
      </w:r>
    </w:p>
    <w:p w14:paraId="5868010B" w14:textId="77777777" w:rsidR="00A2709A" w:rsidRPr="001F3391" w:rsidRDefault="00A2709A" w:rsidP="00A2709A">
      <w:pPr>
        <w:jc w:val="both"/>
        <w:rPr>
          <w:rFonts w:cs="Times New Roman"/>
          <w:bCs/>
        </w:rPr>
      </w:pPr>
      <w:r>
        <w:rPr>
          <w:rFonts w:cs="Times New Roman"/>
          <w:bCs/>
        </w:rPr>
        <w:t>Le service conseille l’autorité territoriale, les agents et leurs représentants en ce qui concerne notamment :</w:t>
      </w:r>
    </w:p>
    <w:p w14:paraId="098B1A14" w14:textId="77777777" w:rsidR="00A2709A" w:rsidRPr="001F3391" w:rsidRDefault="00A2709A" w:rsidP="00A2709A">
      <w:pPr>
        <w:pStyle w:val="NormalWeb"/>
        <w:shd w:val="clear" w:color="auto" w:fill="FFFFFF"/>
        <w:rPr>
          <w:rFonts w:ascii="Calibri" w:hAnsi="Calibri"/>
          <w:color w:val="000000"/>
          <w:sz w:val="22"/>
          <w:szCs w:val="28"/>
        </w:rPr>
      </w:pPr>
      <w:r w:rsidRPr="001F3391">
        <w:rPr>
          <w:rFonts w:ascii="Calibri" w:hAnsi="Calibri"/>
          <w:color w:val="000000"/>
          <w:sz w:val="22"/>
          <w:szCs w:val="28"/>
        </w:rPr>
        <w:t>1° L'amélioration des conditions de vie et de travail dans les services ;</w:t>
      </w:r>
    </w:p>
    <w:p w14:paraId="38742EDC" w14:textId="6B632C9A" w:rsidR="00A2709A" w:rsidRPr="001F3391" w:rsidRDefault="00A2709A" w:rsidP="00A2709A">
      <w:pPr>
        <w:pStyle w:val="NormalWeb"/>
        <w:shd w:val="clear" w:color="auto" w:fill="FFFFFF"/>
        <w:rPr>
          <w:rFonts w:ascii="Calibri" w:hAnsi="Calibri"/>
          <w:color w:val="000000"/>
          <w:sz w:val="22"/>
          <w:szCs w:val="28"/>
        </w:rPr>
      </w:pPr>
      <w:r w:rsidRPr="001F3391">
        <w:rPr>
          <w:rFonts w:ascii="Calibri" w:hAnsi="Calibri"/>
          <w:color w:val="000000"/>
          <w:sz w:val="22"/>
          <w:szCs w:val="28"/>
        </w:rPr>
        <w:t>2° L'évaluation des risques professionnels ;</w:t>
      </w:r>
    </w:p>
    <w:p w14:paraId="5C366D3C" w14:textId="60F76AC8" w:rsidR="00A2709A" w:rsidRPr="00830474" w:rsidRDefault="00A2709A" w:rsidP="00A2709A">
      <w:pPr>
        <w:pStyle w:val="NormalWeb"/>
        <w:shd w:val="clear" w:color="auto" w:fill="FFFFFF"/>
        <w:jc w:val="both"/>
        <w:rPr>
          <w:rFonts w:ascii="Calibri" w:hAnsi="Calibri"/>
          <w:color w:val="000000"/>
          <w:sz w:val="22"/>
          <w:szCs w:val="28"/>
        </w:rPr>
      </w:pPr>
      <w:r w:rsidRPr="001F3391">
        <w:rPr>
          <w:rFonts w:ascii="Calibri" w:hAnsi="Calibri"/>
          <w:color w:val="000000"/>
          <w:sz w:val="22"/>
          <w:szCs w:val="28"/>
        </w:rPr>
        <w:t>3° La protection des agents contre l'ensemble des nuisances et les risques</w:t>
      </w:r>
      <w:r w:rsidRPr="00830474">
        <w:rPr>
          <w:rFonts w:ascii="Calibri" w:hAnsi="Calibri"/>
          <w:color w:val="000000"/>
          <w:sz w:val="22"/>
          <w:szCs w:val="28"/>
        </w:rPr>
        <w:t xml:space="preserve"> d'accidents de service ou de maladie professionnelle ou à caractère professionnel ;</w:t>
      </w:r>
    </w:p>
    <w:p w14:paraId="2F09834B" w14:textId="56B2F76C" w:rsidR="00A2709A" w:rsidRPr="00830474"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t>4° L'adaptation des postes, des techniques et des rythmes de travail à la physiologie humaine, en vue de contribuer au maintien dans l'emploi des agents ;</w:t>
      </w:r>
    </w:p>
    <w:p w14:paraId="1AFEAEB0" w14:textId="2ACABE3B" w:rsidR="00A2709A" w:rsidRPr="00830474"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lastRenderedPageBreak/>
        <w:t>5° L'hygiène générale des locaux de service ;</w:t>
      </w:r>
    </w:p>
    <w:p w14:paraId="378052A1" w14:textId="0EC85EEA" w:rsidR="00A2709A" w:rsidRPr="00830474"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t>6° L'hygiène dans les restaurants administratifs ;</w:t>
      </w:r>
    </w:p>
    <w:p w14:paraId="50EEC946" w14:textId="37EDF978" w:rsidR="00A2709A" w:rsidRPr="00830474"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t>7° L'information sanitaire.</w:t>
      </w:r>
    </w:p>
    <w:p w14:paraId="3512039D" w14:textId="77777777" w:rsidR="00A2709A"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t xml:space="preserve">Le médecin du travail établit et tient à jour, en liaison avec l'agent désigné </w:t>
      </w:r>
      <w:r>
        <w:rPr>
          <w:rFonts w:ascii="Calibri" w:hAnsi="Calibri"/>
          <w:color w:val="000000"/>
          <w:sz w:val="22"/>
          <w:szCs w:val="28"/>
        </w:rPr>
        <w:t>pour assurer la mise en œuvre des règles d’hygiène et de sécurité,</w:t>
      </w:r>
      <w:r w:rsidRPr="00830474">
        <w:rPr>
          <w:rFonts w:ascii="Calibri" w:hAnsi="Calibri"/>
          <w:color w:val="000000"/>
          <w:sz w:val="22"/>
          <w:szCs w:val="28"/>
        </w:rPr>
        <w:t xml:space="preserve"> et après consultation du comité </w:t>
      </w:r>
      <w:r>
        <w:rPr>
          <w:rFonts w:ascii="Calibri" w:hAnsi="Calibri"/>
          <w:color w:val="000000"/>
          <w:sz w:val="22"/>
          <w:szCs w:val="28"/>
        </w:rPr>
        <w:t>social territorial, le cas échéant</w:t>
      </w:r>
      <w:r w:rsidRPr="00830474">
        <w:rPr>
          <w:rFonts w:ascii="Calibri" w:hAnsi="Calibri"/>
          <w:color w:val="000000"/>
          <w:sz w:val="22"/>
          <w:szCs w:val="28"/>
        </w:rPr>
        <w:t>, une fiche sur laquelle sont consignés les risques professionnels propres au service et les effectifs d'agents exposés à ces risques.</w:t>
      </w:r>
    </w:p>
    <w:p w14:paraId="0E3AC981"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Le médecin du travail a accès aux informations lui permettant d'établir la fiche des risques professionnels mentionnée ci-dessus. Cette fiche est établie dans les conditions prévues par le code du travail</w:t>
      </w:r>
      <w:r>
        <w:rPr>
          <w:rFonts w:cs="Times New Roman"/>
          <w:color w:val="000000"/>
          <w:szCs w:val="28"/>
        </w:rPr>
        <w:t xml:space="preserve"> (fixés aux termes des articles L</w:t>
      </w:r>
      <w:r w:rsidRPr="00830474">
        <w:rPr>
          <w:rFonts w:cs="Times New Roman"/>
          <w:color w:val="000000"/>
          <w:szCs w:val="28"/>
        </w:rPr>
        <w:t>.</w:t>
      </w:r>
      <w:r>
        <w:rPr>
          <w:rFonts w:cs="Times New Roman"/>
          <w:color w:val="000000"/>
          <w:szCs w:val="28"/>
        </w:rPr>
        <w:t xml:space="preserve"> 4161-1 D4161-1 du code du travail).</w:t>
      </w:r>
      <w:r w:rsidRPr="00830474">
        <w:rPr>
          <w:rFonts w:cs="Times New Roman"/>
          <w:color w:val="000000"/>
          <w:szCs w:val="28"/>
        </w:rPr>
        <w:t xml:space="preserve"> Elle est communiquée à l'autorité territoriale, qui l'annexe au document unique d'évaluation des risques professionnels. Elle est tenue à la disposition </w:t>
      </w:r>
      <w:r>
        <w:rPr>
          <w:rFonts w:cs="Times New Roman"/>
          <w:color w:val="000000"/>
          <w:szCs w:val="28"/>
        </w:rPr>
        <w:t>de l’agent désigné au-dessus</w:t>
      </w:r>
      <w:r w:rsidRPr="00830474">
        <w:rPr>
          <w:rFonts w:cs="Times New Roman"/>
          <w:color w:val="000000"/>
          <w:szCs w:val="28"/>
        </w:rPr>
        <w:t xml:space="preserve">. Elle est présentée au comité </w:t>
      </w:r>
      <w:r>
        <w:rPr>
          <w:rFonts w:cs="Times New Roman"/>
          <w:color w:val="000000"/>
          <w:szCs w:val="28"/>
        </w:rPr>
        <w:t>social territorial</w:t>
      </w:r>
      <w:r w:rsidRPr="00830474">
        <w:rPr>
          <w:rFonts w:cs="Times New Roman"/>
          <w:color w:val="000000"/>
          <w:szCs w:val="28"/>
        </w:rPr>
        <w:t>, en même temps que le rapport annuel du médecin du travail.</w:t>
      </w:r>
    </w:p>
    <w:p w14:paraId="40F24ED9" w14:textId="77777777" w:rsidR="00A2709A" w:rsidRPr="00830474" w:rsidRDefault="00A2709A" w:rsidP="00A2709A">
      <w:pPr>
        <w:jc w:val="both"/>
        <w:rPr>
          <w:szCs w:val="20"/>
        </w:rPr>
      </w:pPr>
      <w:r w:rsidRPr="00830474">
        <w:rPr>
          <w:color w:val="000000"/>
          <w:szCs w:val="28"/>
          <w:shd w:val="clear" w:color="auto" w:fill="FFFFFF"/>
        </w:rPr>
        <w:t xml:space="preserve">Le médecin du travail assiste de plein droit aux séances du comité </w:t>
      </w:r>
      <w:r>
        <w:rPr>
          <w:color w:val="000000"/>
          <w:szCs w:val="28"/>
          <w:shd w:val="clear" w:color="auto" w:fill="FFFFFF"/>
        </w:rPr>
        <w:t>social territorial</w:t>
      </w:r>
      <w:r w:rsidRPr="00830474">
        <w:rPr>
          <w:color w:val="000000"/>
          <w:szCs w:val="28"/>
          <w:shd w:val="clear" w:color="auto" w:fill="FFFFFF"/>
        </w:rPr>
        <w:t xml:space="preserve"> avec voix consultative.</w:t>
      </w:r>
    </w:p>
    <w:p w14:paraId="4768AD34" w14:textId="77777777" w:rsidR="00A2709A" w:rsidRPr="00830474" w:rsidRDefault="00A2709A" w:rsidP="00A2709A">
      <w:pPr>
        <w:pStyle w:val="NormalWeb"/>
        <w:shd w:val="clear" w:color="auto" w:fill="FFFFFF"/>
        <w:jc w:val="both"/>
        <w:rPr>
          <w:rFonts w:ascii="Calibri" w:hAnsi="Calibri"/>
          <w:color w:val="000000"/>
          <w:sz w:val="22"/>
          <w:szCs w:val="28"/>
        </w:rPr>
      </w:pPr>
      <w:r w:rsidRPr="00830474">
        <w:rPr>
          <w:rFonts w:ascii="Calibri" w:hAnsi="Calibri"/>
          <w:color w:val="000000"/>
          <w:sz w:val="22"/>
          <w:szCs w:val="28"/>
        </w:rPr>
        <w:t>Le médecin du travail signale par écrit, à l'autorité territoriale, les risques pour la santé des agents qu'il constate et qui sont en rapport avec le milieu de travail.</w:t>
      </w:r>
    </w:p>
    <w:p w14:paraId="6BE997A0" w14:textId="77777777" w:rsidR="00A2709A" w:rsidRPr="00830474" w:rsidRDefault="00A2709A" w:rsidP="00A2709A">
      <w:pPr>
        <w:jc w:val="both"/>
        <w:rPr>
          <w:szCs w:val="20"/>
        </w:rPr>
      </w:pPr>
      <w:r w:rsidRPr="00830474">
        <w:rPr>
          <w:color w:val="000000"/>
          <w:szCs w:val="28"/>
          <w:shd w:val="clear" w:color="auto" w:fill="FFFFFF"/>
        </w:rPr>
        <w:t>Le service est associé aux actions de formation à l'hygiène et à la sécurité.</w:t>
      </w:r>
    </w:p>
    <w:p w14:paraId="4768043C"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Le service est consulté sur les projets de construction ou aménagements importants des bâtiments administratifs et techniques et de modifications apportées aux équipements ainsi que ceux liés aux nouvelles technologies. Il peut procéder à toute étude et soumettre des propositions.</w:t>
      </w:r>
    </w:p>
    <w:p w14:paraId="7C7751A0"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Il formule des propositions sur l'accessibilité des locaux aux agents handicapés.</w:t>
      </w:r>
    </w:p>
    <w:p w14:paraId="35F45E42"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Le service est obligatoirement informé, avant toute utilisation de substances ou produits dangereux, de la composition de ces produits et de la nature de ces substances, ainsi que de leurs modalités d'emploi.</w:t>
      </w:r>
    </w:p>
    <w:p w14:paraId="7AD0DDBE"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L'autorité territoriale transmet au médecin du travail les fiches de données de sécurité délivrées par les fournisseurs de ces produits.</w:t>
      </w:r>
    </w:p>
    <w:p w14:paraId="745D7620" w14:textId="77777777" w:rsidR="00A2709A" w:rsidRPr="00830474" w:rsidRDefault="00A2709A" w:rsidP="00A2709A">
      <w:pPr>
        <w:jc w:val="both"/>
        <w:rPr>
          <w:szCs w:val="20"/>
        </w:rPr>
      </w:pPr>
      <w:r w:rsidRPr="00830474">
        <w:rPr>
          <w:color w:val="000000"/>
          <w:szCs w:val="28"/>
          <w:shd w:val="clear" w:color="auto" w:fill="FFFFFF"/>
        </w:rPr>
        <w:t>Le service peut demander à l'autorité territoriale de faire effectuer des prélèvements et des mesures aux fins d'analyses. Le refus de celle-ci doit être motivé. Le service informe l'organisme compétent en matière d'hygiène et de sécurité des résultats de toutes mesures et analyses.</w:t>
      </w:r>
    </w:p>
    <w:p w14:paraId="7C0B7E58" w14:textId="77777777" w:rsidR="00A2709A" w:rsidRPr="00830474" w:rsidRDefault="00A2709A" w:rsidP="00A2709A">
      <w:pPr>
        <w:jc w:val="both"/>
        <w:rPr>
          <w:szCs w:val="20"/>
        </w:rPr>
      </w:pPr>
      <w:r w:rsidRPr="00830474">
        <w:rPr>
          <w:color w:val="000000"/>
          <w:szCs w:val="28"/>
          <w:shd w:val="clear" w:color="auto" w:fill="FFFFFF"/>
        </w:rPr>
        <w:t>Le service participe aux études et enquêtes épidémiologiques.</w:t>
      </w:r>
    </w:p>
    <w:p w14:paraId="3B9752BA" w14:textId="77777777"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Le médecin du travail doit consacrer à sa mission en milieu de travail au moins un tiers du temps dont il dispose.</w:t>
      </w:r>
    </w:p>
    <w:p w14:paraId="374D7D57" w14:textId="0BCD1745" w:rsidR="00A2709A" w:rsidRPr="00830474" w:rsidRDefault="00A2709A" w:rsidP="00A2709A">
      <w:pPr>
        <w:shd w:val="clear" w:color="auto" w:fill="FFFFFF"/>
        <w:jc w:val="both"/>
        <w:rPr>
          <w:rFonts w:cs="Times New Roman"/>
          <w:color w:val="000000"/>
          <w:szCs w:val="28"/>
        </w:rPr>
      </w:pPr>
      <w:r w:rsidRPr="00830474">
        <w:rPr>
          <w:rFonts w:cs="Times New Roman"/>
          <w:color w:val="000000"/>
          <w:szCs w:val="28"/>
        </w:rPr>
        <w:t xml:space="preserve">Les membres de l'équipe pluridisciplinaire participent aux actions sur le milieu de travail </w:t>
      </w:r>
      <w:r>
        <w:rPr>
          <w:rFonts w:cs="Times New Roman"/>
          <w:color w:val="000000"/>
          <w:szCs w:val="28"/>
        </w:rPr>
        <w:t>conformément au protocole fixant les objectifs et modalités de fonctionnement du service</w:t>
      </w:r>
      <w:r w:rsidRPr="00830474">
        <w:rPr>
          <w:rFonts w:cs="Times New Roman"/>
          <w:color w:val="000000"/>
          <w:szCs w:val="28"/>
        </w:rPr>
        <w:t>.</w:t>
      </w:r>
    </w:p>
    <w:p w14:paraId="32CE4F4B" w14:textId="0267CFC4"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Tous ont libre accès aux lieux et aux locaux de travail.</w:t>
      </w:r>
    </w:p>
    <w:p w14:paraId="5737B188" w14:textId="77777777" w:rsidR="00A2709A" w:rsidRPr="00743B43" w:rsidRDefault="00A2709A" w:rsidP="00A2709A">
      <w:pPr>
        <w:pStyle w:val="Standard"/>
        <w:jc w:val="both"/>
      </w:pPr>
      <w:proofErr w:type="gramStart"/>
      <w:r w:rsidRPr="00743B43">
        <w:rPr>
          <w:rFonts w:cs="Times New Roman"/>
          <w:b/>
          <w:bCs/>
          <w:smallCaps/>
          <w:u w:val="single"/>
        </w:rPr>
        <w:t>ARTICLE  III</w:t>
      </w:r>
      <w:proofErr w:type="gramEnd"/>
      <w:r w:rsidRPr="00743B43">
        <w:rPr>
          <w:rFonts w:cs="Times New Roman"/>
          <w:b/>
          <w:bCs/>
          <w:smallCaps/>
          <w:u w:val="single"/>
        </w:rPr>
        <w:t xml:space="preserve"> – SURVEILLANCE MEDICALE DES AGENTS</w:t>
      </w:r>
      <w:r w:rsidRPr="00743B43">
        <w:rPr>
          <w:rFonts w:cs="Times New Roman"/>
          <w:b/>
          <w:bCs/>
          <w:u w:val="single"/>
        </w:rPr>
        <w:t>:</w:t>
      </w:r>
    </w:p>
    <w:p w14:paraId="0EA28DCB"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lastRenderedPageBreak/>
        <w:t>Les agents des collectivités et établissements bénéficient d'une visite d'information et de prévention au minimum tous les deux ans.</w:t>
      </w:r>
    </w:p>
    <w:p w14:paraId="0D2660FE" w14:textId="5E2257A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Cette visite peut être réalisée par le médecin du travail, un collaborateur médecin ou un infirmier dans le cadre d</w:t>
      </w:r>
      <w:r>
        <w:rPr>
          <w:rFonts w:cs="Times New Roman"/>
          <w:color w:val="000000"/>
          <w:szCs w:val="28"/>
        </w:rPr>
        <w:t>u</w:t>
      </w:r>
      <w:r w:rsidRPr="00743B43">
        <w:rPr>
          <w:rFonts w:cs="Times New Roman"/>
          <w:color w:val="000000"/>
          <w:szCs w:val="28"/>
        </w:rPr>
        <w:t xml:space="preserve"> protocole </w:t>
      </w:r>
      <w:r>
        <w:rPr>
          <w:rFonts w:cs="Times New Roman"/>
          <w:color w:val="000000"/>
          <w:szCs w:val="28"/>
        </w:rPr>
        <w:t>précité</w:t>
      </w:r>
      <w:r w:rsidRPr="002A00F1">
        <w:rPr>
          <w:rFonts w:cs="Times New Roman"/>
          <w:color w:val="FF0000"/>
          <w:szCs w:val="28"/>
        </w:rPr>
        <w:t>.</w:t>
      </w:r>
    </w:p>
    <w:p w14:paraId="1463A540" w14:textId="66898120"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La visite d'information et de prévention a pour objet :</w:t>
      </w:r>
    </w:p>
    <w:p w14:paraId="4DC74BD6" w14:textId="1BC3787C"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1° D'interroger l'agent sur son état de santé ;</w:t>
      </w:r>
    </w:p>
    <w:p w14:paraId="71B5246F" w14:textId="34F1E95D"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2° De l'informer sur les risques éventuels auxquels l'expose son poste de travail ;</w:t>
      </w:r>
    </w:p>
    <w:p w14:paraId="4D43B268" w14:textId="3F92771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3° De le sensibiliser sur les moyens de prévention à mettre en œuvre ;</w:t>
      </w:r>
    </w:p>
    <w:p w14:paraId="392011D4" w14:textId="70EF932E"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4° D'identifier si son état de santé ou les risques auxquels il est exposé nécessitent une orientation vers le médecin du travail ;</w:t>
      </w:r>
    </w:p>
    <w:p w14:paraId="1E58C7E3" w14:textId="31EE4625"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5° De l'informer sur les modalités de suivi de son état de santé par le service et sur la possibilité dont il dispose, à tout moment, de bénéficier d'une visite à sa demande avec le médecin du travail.</w:t>
      </w:r>
    </w:p>
    <w:p w14:paraId="4EF90916" w14:textId="1D05CBCA"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A l'issue de toute visite d'information et de prévention, si elle n'est pas réalisée par le médecin du travail, le professionnel de santé qui a effectué cette visite peut, s'il l'estime nécessaire, orienter sans délai l'agent vers le médecin du travail dans le respect du protocole précité. Il informe l'agent de la possibilité d'être reçu par un médecin du travail.</w:t>
      </w:r>
    </w:p>
    <w:p w14:paraId="42DE5E9E" w14:textId="4574439F"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Les agents fournissent à leur administration la preuve qu'ils ont satisfait à cette obligation.</w:t>
      </w:r>
    </w:p>
    <w:p w14:paraId="67E0B421" w14:textId="185316F6"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Pour les fonctionnaires territoriaux nommés dans plusieurs emplois permanents à temps non complet, cette visite d'information et de prévention se déroule dans la collectivité qui emploie le fonctionnaire pendant la quotité horaire hebdomadaire la plus longue.</w:t>
      </w:r>
    </w:p>
    <w:p w14:paraId="57F3A8B5" w14:textId="77777777" w:rsidR="00A2709A" w:rsidRDefault="00A2709A" w:rsidP="00A2709A">
      <w:pPr>
        <w:shd w:val="clear" w:color="auto" w:fill="FFFFFF"/>
        <w:jc w:val="both"/>
        <w:rPr>
          <w:rFonts w:cs="Times New Roman"/>
          <w:color w:val="000000"/>
          <w:szCs w:val="28"/>
        </w:rPr>
      </w:pPr>
      <w:r w:rsidRPr="00743B43">
        <w:rPr>
          <w:rFonts w:cs="Times New Roman"/>
          <w:color w:val="000000"/>
          <w:szCs w:val="28"/>
        </w:rPr>
        <w:t>En sus de la visite d'information et de prévention</w:t>
      </w:r>
      <w:r w:rsidRPr="002A00F1">
        <w:rPr>
          <w:rFonts w:cs="Times New Roman"/>
          <w:color w:val="FF0000"/>
          <w:szCs w:val="28"/>
        </w:rPr>
        <w:t>,</w:t>
      </w:r>
      <w:r w:rsidRPr="00743B43">
        <w:rPr>
          <w:rFonts w:cs="Times New Roman"/>
          <w:color w:val="000000"/>
          <w:szCs w:val="28"/>
        </w:rPr>
        <w:t xml:space="preserve"> le médecin du travail exerce une surveillance médicale particulière à l'égard :</w:t>
      </w:r>
    </w:p>
    <w:p w14:paraId="3462AE72"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 des personnes en situation de handicap ;</w:t>
      </w:r>
    </w:p>
    <w:p w14:paraId="48CB2DDF"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 des femmes enceintes, venant d'accoucher ou allaitantes ;</w:t>
      </w:r>
    </w:p>
    <w:p w14:paraId="35AB916A"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 des agents réintégrés après un congé de longue maladie ou de longue durée ;</w:t>
      </w:r>
    </w:p>
    <w:p w14:paraId="11F65B57"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 des agents occupant des postes dans des services comportant des risques spéciaux ;</w:t>
      </w:r>
    </w:p>
    <w:p w14:paraId="331AC530" w14:textId="77777777" w:rsidR="00A2709A" w:rsidRDefault="00A2709A" w:rsidP="00A2709A">
      <w:pPr>
        <w:shd w:val="clear" w:color="auto" w:fill="FFFFFF"/>
        <w:jc w:val="both"/>
        <w:rPr>
          <w:rFonts w:cs="Times New Roman"/>
          <w:color w:val="000000"/>
          <w:szCs w:val="28"/>
        </w:rPr>
      </w:pPr>
      <w:r w:rsidRPr="00743B43">
        <w:rPr>
          <w:rFonts w:cs="Times New Roman"/>
          <w:color w:val="000000"/>
          <w:szCs w:val="28"/>
        </w:rPr>
        <w:t>- des agents souffrant de pathologies particulières.</w:t>
      </w:r>
    </w:p>
    <w:p w14:paraId="49E73C6C"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Le médecin du travail définit la fréquence et la nature du suivi que comporte cette surveillance médicale. Ces visites présentent un caractère obligatoire.</w:t>
      </w:r>
    </w:p>
    <w:p w14:paraId="6190450D" w14:textId="3D694D0A" w:rsidR="00A2709A" w:rsidRPr="00743B43" w:rsidRDefault="00A2709A" w:rsidP="001F00FB">
      <w:pPr>
        <w:jc w:val="both"/>
        <w:rPr>
          <w:rFonts w:cs="Times New Roman"/>
          <w:color w:val="000000"/>
          <w:szCs w:val="28"/>
        </w:rPr>
      </w:pPr>
      <w:r>
        <w:rPr>
          <w:color w:val="000000"/>
          <w:szCs w:val="28"/>
          <w:shd w:val="clear" w:color="auto" w:fill="FFFFFF"/>
        </w:rPr>
        <w:t>I</w:t>
      </w:r>
      <w:r w:rsidRPr="00743B43">
        <w:rPr>
          <w:color w:val="000000"/>
          <w:szCs w:val="28"/>
          <w:shd w:val="clear" w:color="auto" w:fill="FFFFFF"/>
        </w:rPr>
        <w:t>ndépendamment d</w:t>
      </w:r>
      <w:r>
        <w:rPr>
          <w:color w:val="000000"/>
          <w:szCs w:val="28"/>
          <w:shd w:val="clear" w:color="auto" w:fill="FFFFFF"/>
        </w:rPr>
        <w:t>e ce</w:t>
      </w:r>
      <w:r w:rsidRPr="00743B43">
        <w:rPr>
          <w:color w:val="000000"/>
          <w:szCs w:val="28"/>
          <w:shd w:val="clear" w:color="auto" w:fill="FFFFFF"/>
        </w:rPr>
        <w:t xml:space="preserve"> suivi, l'agent peut bénéficier à sa demande d'une visite avec le médecin du travail ou un membre du service de médecine préventive sans que l'administration ait à en connaître le motif.</w:t>
      </w:r>
    </w:p>
    <w:p w14:paraId="76B5F815" w14:textId="77777777" w:rsidR="00A2709A" w:rsidRPr="00743B43" w:rsidRDefault="00A2709A" w:rsidP="00A2709A">
      <w:pPr>
        <w:jc w:val="both"/>
        <w:rPr>
          <w:szCs w:val="20"/>
        </w:rPr>
      </w:pPr>
      <w:r w:rsidRPr="00743B43">
        <w:rPr>
          <w:color w:val="000000"/>
          <w:szCs w:val="28"/>
          <w:shd w:val="clear" w:color="auto" w:fill="FFFFFF"/>
        </w:rPr>
        <w:t>L'autorité territoriale peut demander au médecin du travail de recevoir un agent. Elle doit informer l'agent de cette démarche.</w:t>
      </w:r>
    </w:p>
    <w:p w14:paraId="6B01403B"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Le médecin du travail peut réaliser, prescrire ou recommander les examens complémentaires nécessaires :</w:t>
      </w:r>
    </w:p>
    <w:p w14:paraId="2A09F732" w14:textId="74D65893"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lastRenderedPageBreak/>
        <w:t>1° A la détermination de la compatibilité entre le poste de travail et l'état de santé de l'agent, notamment au dépistage des affections pouvant entraîner une contre-indication à ce poste de travail ;</w:t>
      </w:r>
    </w:p>
    <w:p w14:paraId="5B5CF209" w14:textId="5E10E3BB"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2° Au dépistage d'une maladie professionnelle ou à caractère professionnel susceptible de résulter de l'activité professionnelle de l'agent ;</w:t>
      </w:r>
    </w:p>
    <w:p w14:paraId="17BE17F1" w14:textId="48FD5F2A"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3° Au dépistage des maladies dangereuses pour l'entourage professionnel de l'agent.</w:t>
      </w:r>
    </w:p>
    <w:p w14:paraId="72A935C4" w14:textId="638C7720" w:rsidR="00A2709A" w:rsidRPr="00A2709A" w:rsidRDefault="00A2709A" w:rsidP="00A2709A">
      <w:pPr>
        <w:shd w:val="clear" w:color="auto" w:fill="FFFFFF"/>
        <w:jc w:val="both"/>
        <w:rPr>
          <w:rFonts w:cs="Times New Roman"/>
          <w:szCs w:val="28"/>
        </w:rPr>
      </w:pPr>
      <w:r w:rsidRPr="00A2709A">
        <w:rPr>
          <w:rFonts w:cs="Times New Roman"/>
          <w:szCs w:val="28"/>
        </w:rPr>
        <w:t>La prise en charge financière des frais occasionnés par ces examens incombe à la collectivité ou l’établissement.</w:t>
      </w:r>
    </w:p>
    <w:p w14:paraId="60808967" w14:textId="1EC2E902"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Dans le respect du secret médical, il informe l'autorité territoriale de tout risque d'épidémie.</w:t>
      </w:r>
    </w:p>
    <w:p w14:paraId="08664A1A" w14:textId="77777777" w:rsidR="00A2709A" w:rsidRPr="00743B43" w:rsidRDefault="00A2709A" w:rsidP="00A2709A">
      <w:pPr>
        <w:jc w:val="both"/>
        <w:rPr>
          <w:szCs w:val="20"/>
        </w:rPr>
      </w:pPr>
      <w:r w:rsidRPr="00743B43">
        <w:rPr>
          <w:color w:val="000000"/>
          <w:szCs w:val="28"/>
          <w:shd w:val="clear" w:color="auto" w:fill="FFFFFF"/>
        </w:rPr>
        <w:t>Des autorisations d'absence sont accordées par l'autorité territoriale pour permettre aux agents de bénéficier des examens médicaux et des visites avec le médecin ou un autre membre de l'équipe pluridisciplinaire</w:t>
      </w:r>
      <w:r w:rsidRPr="002A00F1">
        <w:rPr>
          <w:color w:val="FF0000"/>
          <w:szCs w:val="28"/>
          <w:shd w:val="clear" w:color="auto" w:fill="FFFFFF"/>
        </w:rPr>
        <w:t>.</w:t>
      </w:r>
    </w:p>
    <w:p w14:paraId="37FED553" w14:textId="77777777" w:rsidR="00A2709A" w:rsidRDefault="00A2709A" w:rsidP="00A2709A">
      <w:pPr>
        <w:shd w:val="clear" w:color="auto" w:fill="FFFFFF"/>
        <w:jc w:val="both"/>
        <w:rPr>
          <w:rFonts w:cs="Times New Roman"/>
          <w:color w:val="000000"/>
          <w:szCs w:val="28"/>
        </w:rPr>
      </w:pPr>
      <w:r w:rsidRPr="00743B43">
        <w:rPr>
          <w:rFonts w:cs="Times New Roman"/>
          <w:color w:val="000000"/>
          <w:szCs w:val="28"/>
        </w:rPr>
        <w:t xml:space="preserve">Le médecin du travail est </w:t>
      </w:r>
      <w:proofErr w:type="gramStart"/>
      <w:r w:rsidRPr="00743B43">
        <w:rPr>
          <w:rFonts w:cs="Times New Roman"/>
          <w:color w:val="000000"/>
          <w:szCs w:val="28"/>
        </w:rPr>
        <w:t>seul habilité</w:t>
      </w:r>
      <w:proofErr w:type="gramEnd"/>
      <w:r w:rsidRPr="00743B43">
        <w:rPr>
          <w:rFonts w:cs="Times New Roman"/>
          <w:color w:val="000000"/>
          <w:szCs w:val="28"/>
        </w:rPr>
        <w:t xml:space="preserve"> à proposer des aménagements de poste de travail ou de conditions d'exercice des fonctions, justifiés par l'âge, la résistance physique ou l'état de santé des agents.</w:t>
      </w:r>
    </w:p>
    <w:p w14:paraId="36DCC2FC" w14:textId="77777777" w:rsidR="00A2709A" w:rsidRDefault="00A2709A" w:rsidP="00A2709A">
      <w:pPr>
        <w:shd w:val="clear" w:color="auto" w:fill="FFFFFF"/>
        <w:jc w:val="both"/>
        <w:rPr>
          <w:rFonts w:cs="Times New Roman"/>
          <w:color w:val="000000"/>
          <w:szCs w:val="28"/>
        </w:rPr>
      </w:pPr>
      <w:r w:rsidRPr="00743B43">
        <w:rPr>
          <w:rFonts w:cs="Times New Roman"/>
          <w:color w:val="000000"/>
          <w:szCs w:val="28"/>
        </w:rPr>
        <w:t>Il peut également proposer des aménagements temporaires de postes de travail ou de conditions d'exercice des fonctions au bénéfice des femmes enceintes, venant d'accoucher ou allaitantes.</w:t>
      </w:r>
    </w:p>
    <w:p w14:paraId="4B07D1E6"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 xml:space="preserve">Lorsque l'autorité territoriale ne suit pas l'avis du service, sa décision doit être motivée par écrit et le comité </w:t>
      </w:r>
      <w:r>
        <w:rPr>
          <w:rFonts w:cs="Times New Roman"/>
          <w:color w:val="000000"/>
          <w:szCs w:val="28"/>
        </w:rPr>
        <w:t>compétent</w:t>
      </w:r>
      <w:r w:rsidRPr="00743B43">
        <w:rPr>
          <w:rFonts w:cs="Times New Roman"/>
          <w:color w:val="000000"/>
          <w:szCs w:val="28"/>
        </w:rPr>
        <w:t xml:space="preserve"> doit en être tenu informé.</w:t>
      </w:r>
    </w:p>
    <w:p w14:paraId="060C3183" w14:textId="77777777" w:rsidR="00A2709A" w:rsidRPr="00743B43" w:rsidRDefault="00A2709A" w:rsidP="00A2709A">
      <w:pPr>
        <w:shd w:val="clear" w:color="auto" w:fill="FFFFFF"/>
        <w:jc w:val="both"/>
        <w:rPr>
          <w:rFonts w:cs="Times New Roman"/>
          <w:color w:val="000000"/>
          <w:szCs w:val="28"/>
        </w:rPr>
      </w:pPr>
      <w:r w:rsidRPr="00743B43">
        <w:rPr>
          <w:rFonts w:cs="Times New Roman"/>
          <w:color w:val="000000"/>
          <w:szCs w:val="28"/>
        </w:rPr>
        <w:t>En cas de contestation par les agents intéressés des propositions formulées par le médecin du travail, l'autorité territoriale peut saisir pour avis le médecin inspecteur du travail territorialement compétent.</w:t>
      </w:r>
    </w:p>
    <w:p w14:paraId="0E8DF5FC" w14:textId="77777777" w:rsidR="00A2709A" w:rsidRPr="00743B43" w:rsidRDefault="00A2709A" w:rsidP="00A2709A">
      <w:pPr>
        <w:jc w:val="both"/>
        <w:rPr>
          <w:szCs w:val="20"/>
        </w:rPr>
      </w:pPr>
      <w:r w:rsidRPr="00743B43">
        <w:rPr>
          <w:color w:val="000000"/>
          <w:szCs w:val="28"/>
          <w:shd w:val="clear" w:color="auto" w:fill="FFFFFF"/>
        </w:rPr>
        <w:t>Le service est informé par l'autorité territoriale dans les plus brefs délais de chaque accident de service et de chaque maladie professionnelle ou à caractère professionnel.</w:t>
      </w:r>
    </w:p>
    <w:p w14:paraId="007D2EB1" w14:textId="77777777" w:rsidR="00A2709A" w:rsidRDefault="00A2709A" w:rsidP="00A2709A">
      <w:pPr>
        <w:shd w:val="clear" w:color="auto" w:fill="FFFFFF"/>
        <w:jc w:val="both"/>
        <w:rPr>
          <w:rFonts w:cs="Times New Roman"/>
          <w:color w:val="000000"/>
          <w:szCs w:val="28"/>
        </w:rPr>
      </w:pPr>
      <w:r w:rsidRPr="00743B43">
        <w:rPr>
          <w:rFonts w:cs="Times New Roman"/>
          <w:color w:val="000000"/>
          <w:szCs w:val="28"/>
        </w:rPr>
        <w:t>Le service établit chaque année un rapport d'activité qui est transmis à l'autorité territoriale et à l'organisme compétent en matière d'hygiène et de sécurité.</w:t>
      </w:r>
    </w:p>
    <w:p w14:paraId="2319F123" w14:textId="0AC834EA" w:rsidR="00A2709A" w:rsidRPr="00A2709A" w:rsidRDefault="00A2709A" w:rsidP="00A2709A">
      <w:pPr>
        <w:shd w:val="clear" w:color="auto" w:fill="FFFFFF"/>
        <w:jc w:val="both"/>
        <w:rPr>
          <w:rFonts w:cs="Times New Roman"/>
          <w:color w:val="000000"/>
          <w:szCs w:val="28"/>
        </w:rPr>
      </w:pPr>
      <w:r w:rsidRPr="00743B43">
        <w:rPr>
          <w:rFonts w:cs="Times New Roman"/>
          <w:color w:val="000000"/>
          <w:szCs w:val="28"/>
        </w:rPr>
        <w:t>Un exemplaire en est transmis au centre de gestion qui établit un rapport de synthèse de l'ensemble des rapports d'activité qu'il a reçus et le transmet au Conseil supérieur de la fonction publique territoriale.</w:t>
      </w:r>
    </w:p>
    <w:p w14:paraId="354482F0" w14:textId="77777777" w:rsidR="00A2709A" w:rsidRDefault="00A2709A" w:rsidP="00A2709A">
      <w:pPr>
        <w:pStyle w:val="Standard"/>
        <w:spacing w:after="120"/>
        <w:jc w:val="both"/>
        <w:rPr>
          <w:rFonts w:cs="Times New Roman"/>
          <w:b/>
          <w:bCs/>
          <w:smallCaps/>
          <w:u w:val="single"/>
        </w:rPr>
      </w:pPr>
      <w:r w:rsidRPr="00B03985">
        <w:rPr>
          <w:rFonts w:cs="Times New Roman"/>
          <w:b/>
          <w:bCs/>
          <w:smallCaps/>
          <w:u w:val="single"/>
        </w:rPr>
        <w:t xml:space="preserve">ARTICLE IV – </w:t>
      </w:r>
      <w:r>
        <w:rPr>
          <w:rFonts w:cs="Times New Roman"/>
          <w:b/>
          <w:bCs/>
          <w:smallCaps/>
          <w:u w:val="single"/>
        </w:rPr>
        <w:t xml:space="preserve">MONTANT ET REVISION DU PRIX : </w:t>
      </w:r>
    </w:p>
    <w:p w14:paraId="20600602" w14:textId="77777777" w:rsidR="00A2709A" w:rsidRPr="00D558E5" w:rsidRDefault="00A2709A" w:rsidP="00A2709A">
      <w:pPr>
        <w:pStyle w:val="Standard"/>
        <w:spacing w:after="120"/>
        <w:jc w:val="both"/>
        <w:rPr>
          <w:rFonts w:cs="Times New Roman"/>
          <w:smallCaps/>
        </w:rPr>
      </w:pPr>
    </w:p>
    <w:p w14:paraId="1ED345E2" w14:textId="77777777" w:rsidR="00A2709A" w:rsidRPr="00233190" w:rsidRDefault="00A2709A" w:rsidP="00A2709A">
      <w:pPr>
        <w:shd w:val="clear" w:color="auto" w:fill="E7E6E6"/>
        <w:autoSpaceDE w:val="0"/>
        <w:adjustRightInd w:val="0"/>
        <w:spacing w:before="120" w:after="60" w:line="276" w:lineRule="auto"/>
        <w:jc w:val="both"/>
        <w:rPr>
          <w:rFonts w:cs="Arial"/>
          <w:i/>
          <w:iCs/>
        </w:rPr>
      </w:pPr>
      <w:r w:rsidRPr="00233190">
        <w:rPr>
          <w:rFonts w:cs="Arial"/>
          <w:i/>
          <w:iCs/>
        </w:rPr>
        <w:t>(Cette clause relève de la liberté dans une convention de gré à gré, comme celle proposée ici. Les libellés qui suivent sont proposés à titre de simple exemple).</w:t>
      </w:r>
    </w:p>
    <w:p w14:paraId="2A2CA9B2" w14:textId="77777777" w:rsidR="00A2709A" w:rsidRPr="00212B3C" w:rsidRDefault="00A2709A" w:rsidP="00A2709A">
      <w:pPr>
        <w:autoSpaceDE w:val="0"/>
        <w:adjustRightInd w:val="0"/>
        <w:spacing w:before="120" w:after="60" w:line="276" w:lineRule="auto"/>
        <w:jc w:val="both"/>
        <w:rPr>
          <w:rFonts w:cs="Arial"/>
        </w:rPr>
      </w:pPr>
      <w:r w:rsidRPr="00212B3C">
        <w:rPr>
          <w:rFonts w:cs="Arial"/>
        </w:rPr>
        <w:t xml:space="preserve">La contribution financière de l’établissement </w:t>
      </w:r>
      <w:r>
        <w:rPr>
          <w:rFonts w:cs="Arial"/>
        </w:rPr>
        <w:t xml:space="preserve">ou de la collectivité </w:t>
      </w:r>
      <w:r w:rsidRPr="00212B3C">
        <w:rPr>
          <w:rFonts w:cs="Arial"/>
        </w:rPr>
        <w:t>est calculée selon un tarif forfaitaire par agent.</w:t>
      </w:r>
    </w:p>
    <w:p w14:paraId="0E76ED28" w14:textId="77777777" w:rsidR="00A2709A" w:rsidRPr="00212B3C" w:rsidRDefault="00A2709A" w:rsidP="00A2709A">
      <w:pPr>
        <w:autoSpaceDE w:val="0"/>
        <w:adjustRightInd w:val="0"/>
        <w:spacing w:before="120" w:after="60" w:line="276" w:lineRule="auto"/>
        <w:jc w:val="both"/>
        <w:rPr>
          <w:rFonts w:cs="Arial"/>
        </w:rPr>
      </w:pPr>
      <w:r w:rsidRPr="00212B3C">
        <w:rPr>
          <w:rFonts w:cs="Arial"/>
        </w:rPr>
        <w:t xml:space="preserve">Le tarif, forfaitaire par agent, inclut les examens médicaux, les actions en milieu de travail et les examens complémentaires réalisés par le </w:t>
      </w:r>
      <w:r>
        <w:rPr>
          <w:rFonts w:cs="Arial"/>
        </w:rPr>
        <w:t>service</w:t>
      </w:r>
      <w:r w:rsidRPr="00212B3C">
        <w:rPr>
          <w:rFonts w:cs="Arial"/>
        </w:rPr>
        <w:t xml:space="preserve">. </w:t>
      </w:r>
    </w:p>
    <w:p w14:paraId="0374C2B2" w14:textId="77777777" w:rsidR="00A2709A" w:rsidRPr="00A2709A" w:rsidRDefault="00A2709A" w:rsidP="00A2709A">
      <w:pPr>
        <w:autoSpaceDE w:val="0"/>
        <w:adjustRightInd w:val="0"/>
        <w:jc w:val="both"/>
        <w:rPr>
          <w:rFonts w:cs="Arial"/>
        </w:rPr>
      </w:pPr>
      <w:r w:rsidRPr="00A2709A">
        <w:rPr>
          <w:rFonts w:cs="Arial"/>
        </w:rPr>
        <w:t xml:space="preserve">La cotisation est due pour l'année civile. La cotisation est annuelle et est fixée, chaque année par l’assemblée générale. </w:t>
      </w:r>
    </w:p>
    <w:p w14:paraId="315DCBC1" w14:textId="77777777" w:rsidR="00A2709A" w:rsidRPr="00A2709A" w:rsidRDefault="00A2709A" w:rsidP="00A2709A">
      <w:pPr>
        <w:autoSpaceDE w:val="0"/>
        <w:adjustRightInd w:val="0"/>
        <w:spacing w:before="120" w:after="60" w:line="276" w:lineRule="auto"/>
        <w:jc w:val="both"/>
        <w:rPr>
          <w:rFonts w:cs="Arial"/>
        </w:rPr>
      </w:pPr>
      <w:r w:rsidRPr="00A2709A">
        <w:rPr>
          <w:rFonts w:cs="Arial"/>
        </w:rPr>
        <w:lastRenderedPageBreak/>
        <w:t xml:space="preserve">La provision appelée correspond au nombre d’agents déclarés au jour de l'appel de cotisation. </w:t>
      </w:r>
    </w:p>
    <w:p w14:paraId="765E8194" w14:textId="77777777" w:rsidR="00A2709A" w:rsidRPr="00212B3C" w:rsidRDefault="00A2709A" w:rsidP="00A2709A">
      <w:pPr>
        <w:autoSpaceDE w:val="0"/>
        <w:adjustRightInd w:val="0"/>
        <w:spacing w:before="60" w:after="60" w:line="276" w:lineRule="auto"/>
        <w:jc w:val="both"/>
        <w:rPr>
          <w:rFonts w:cs="Arial"/>
        </w:rPr>
      </w:pPr>
      <w:r w:rsidRPr="00212B3C">
        <w:rPr>
          <w:rFonts w:cs="Arial"/>
        </w:rPr>
        <w:t>Le tarif pour l’année</w:t>
      </w:r>
      <w:proofErr w:type="gramStart"/>
      <w:r w:rsidRPr="00212B3C">
        <w:rPr>
          <w:rFonts w:cs="Arial"/>
        </w:rPr>
        <w:t xml:space="preserve"> </w:t>
      </w:r>
      <w:r>
        <w:rPr>
          <w:rFonts w:cs="Arial"/>
        </w:rPr>
        <w:t>….</w:t>
      </w:r>
      <w:proofErr w:type="gramEnd"/>
      <w:r>
        <w:rPr>
          <w:rFonts w:cs="Arial"/>
        </w:rPr>
        <w:t>.</w:t>
      </w:r>
      <w:r w:rsidRPr="00212B3C">
        <w:rPr>
          <w:rFonts w:cs="Arial"/>
        </w:rPr>
        <w:t xml:space="preserve"> </w:t>
      </w:r>
      <w:proofErr w:type="gramStart"/>
      <w:r w:rsidRPr="00212B3C">
        <w:rPr>
          <w:rFonts w:cs="Arial"/>
        </w:rPr>
        <w:t>est</w:t>
      </w:r>
      <w:proofErr w:type="gramEnd"/>
      <w:r w:rsidRPr="00212B3C">
        <w:rPr>
          <w:rFonts w:cs="Arial"/>
        </w:rPr>
        <w:t xml:space="preserve"> fixé à </w:t>
      </w:r>
      <w:r>
        <w:rPr>
          <w:rFonts w:cs="Arial"/>
        </w:rPr>
        <w:t>…</w:t>
      </w:r>
      <w:r w:rsidRPr="00212B3C">
        <w:rPr>
          <w:rFonts w:cs="Arial"/>
        </w:rPr>
        <w:t xml:space="preserve"> HT per capita, quelle que soit la catégorie de surveillance médicale.</w:t>
      </w:r>
    </w:p>
    <w:p w14:paraId="229DFC22" w14:textId="77777777" w:rsidR="00A2709A" w:rsidRDefault="00A2709A" w:rsidP="00A2709A">
      <w:pPr>
        <w:autoSpaceDE w:val="0"/>
        <w:adjustRightInd w:val="0"/>
        <w:spacing w:before="60" w:after="60" w:line="276" w:lineRule="auto"/>
        <w:jc w:val="both"/>
        <w:rPr>
          <w:rFonts w:cs="Arial"/>
        </w:rPr>
      </w:pPr>
      <w:r w:rsidRPr="00CF1BA3">
        <w:rPr>
          <w:rFonts w:cs="Arial"/>
        </w:rPr>
        <w:t xml:space="preserve">La révision intervient </w:t>
      </w:r>
      <w:proofErr w:type="gramStart"/>
      <w:r w:rsidRPr="00CF1BA3">
        <w:rPr>
          <w:rFonts w:cs="Arial"/>
        </w:rPr>
        <w:t>suite à</w:t>
      </w:r>
      <w:proofErr w:type="gramEnd"/>
      <w:r w:rsidRPr="00CF1BA3">
        <w:rPr>
          <w:rFonts w:cs="Arial"/>
        </w:rPr>
        <w:t xml:space="preserve"> la décision de l’assemblée générale </w:t>
      </w:r>
      <w:r>
        <w:rPr>
          <w:rFonts w:cs="Arial"/>
        </w:rPr>
        <w:t>du service</w:t>
      </w:r>
      <w:r w:rsidRPr="00CF1BA3">
        <w:rPr>
          <w:rFonts w:cs="Arial"/>
        </w:rPr>
        <w:t xml:space="preserve">. Le </w:t>
      </w:r>
      <w:r w:rsidRPr="00212B3C">
        <w:rPr>
          <w:rFonts w:cs="Arial"/>
        </w:rPr>
        <w:t>nouveau tarif est mis en place à partir du 1</w:t>
      </w:r>
      <w:r w:rsidRPr="00212B3C">
        <w:rPr>
          <w:rFonts w:cs="Arial"/>
          <w:vertAlign w:val="superscript"/>
        </w:rPr>
        <w:t>er</w:t>
      </w:r>
      <w:r w:rsidRPr="00212B3C">
        <w:rPr>
          <w:rFonts w:cs="Arial"/>
        </w:rPr>
        <w:t xml:space="preserve"> janvier de l’année « n ». </w:t>
      </w:r>
    </w:p>
    <w:p w14:paraId="21DE7773" w14:textId="77777777" w:rsidR="00A2709A" w:rsidRPr="00B03985" w:rsidRDefault="00A2709A" w:rsidP="00A2709A">
      <w:pPr>
        <w:pStyle w:val="Standard"/>
        <w:spacing w:after="0"/>
        <w:jc w:val="both"/>
        <w:rPr>
          <w:rFonts w:cs="Times New Roman"/>
        </w:rPr>
      </w:pPr>
    </w:p>
    <w:p w14:paraId="6E993B1C" w14:textId="77777777" w:rsidR="00A2709A" w:rsidRDefault="00A2709A" w:rsidP="00A2709A">
      <w:pPr>
        <w:pStyle w:val="Standard"/>
        <w:jc w:val="both"/>
        <w:rPr>
          <w:rFonts w:cs="Times New Roman"/>
          <w:b/>
          <w:bCs/>
          <w:smallCaps/>
          <w:u w:val="single"/>
        </w:rPr>
      </w:pPr>
      <w:r w:rsidRPr="00B03985">
        <w:rPr>
          <w:rFonts w:cs="Times New Roman"/>
          <w:b/>
          <w:bCs/>
          <w:smallCaps/>
          <w:u w:val="single"/>
        </w:rPr>
        <w:t>ARTICLE V – DUREE ET MODALITE DE RECONDUCTION :</w:t>
      </w:r>
    </w:p>
    <w:p w14:paraId="077D9431" w14:textId="77777777" w:rsidR="00A2709A" w:rsidRPr="00212B3C" w:rsidRDefault="00A2709A" w:rsidP="00A2709A">
      <w:pPr>
        <w:spacing w:before="100" w:beforeAutospacing="1" w:after="100" w:afterAutospacing="1" w:line="276" w:lineRule="auto"/>
        <w:jc w:val="both"/>
      </w:pPr>
      <w:r w:rsidRPr="00212B3C">
        <w:t>La présente convention est conclue pour une durée d’un an avec effet au</w:t>
      </w:r>
      <w:proofErr w:type="gramStart"/>
      <w:r w:rsidRPr="00212B3C">
        <w:t xml:space="preserve"> </w:t>
      </w:r>
      <w:r>
        <w:t>….</w:t>
      </w:r>
      <w:proofErr w:type="gramEnd"/>
      <w:r>
        <w:t>.</w:t>
      </w:r>
      <w:r w:rsidRPr="00212B3C">
        <w:t xml:space="preserve">, et sera renouvelée par reconduction tacite. </w:t>
      </w:r>
    </w:p>
    <w:p w14:paraId="77AAC861" w14:textId="77777777" w:rsidR="00A2709A" w:rsidRDefault="00A2709A" w:rsidP="00A2709A">
      <w:pPr>
        <w:pStyle w:val="Standard"/>
        <w:spacing w:after="120"/>
        <w:jc w:val="both"/>
        <w:rPr>
          <w:rFonts w:cs="Times New Roman"/>
          <w:b/>
          <w:bCs/>
          <w:smallCaps/>
          <w:u w:val="single"/>
        </w:rPr>
      </w:pPr>
      <w:proofErr w:type="gramStart"/>
      <w:r w:rsidRPr="00B03985">
        <w:rPr>
          <w:rFonts w:cs="Times New Roman"/>
          <w:b/>
          <w:bCs/>
          <w:smallCaps/>
          <w:u w:val="single"/>
        </w:rPr>
        <w:t>ARTICLE  VI</w:t>
      </w:r>
      <w:proofErr w:type="gramEnd"/>
      <w:r w:rsidRPr="00B03985">
        <w:rPr>
          <w:rFonts w:cs="Times New Roman"/>
          <w:b/>
          <w:bCs/>
          <w:smallCaps/>
          <w:u w:val="single"/>
        </w:rPr>
        <w:t xml:space="preserve"> –  </w:t>
      </w:r>
      <w:r>
        <w:rPr>
          <w:rFonts w:cs="Times New Roman"/>
          <w:b/>
          <w:bCs/>
          <w:smallCaps/>
          <w:u w:val="single"/>
        </w:rPr>
        <w:t>DENONCIATION</w:t>
      </w:r>
      <w:r w:rsidRPr="00B03985">
        <w:rPr>
          <w:rFonts w:cs="Times New Roman"/>
          <w:b/>
          <w:bCs/>
          <w:smallCaps/>
          <w:u w:val="single"/>
        </w:rPr>
        <w:t> :</w:t>
      </w:r>
    </w:p>
    <w:p w14:paraId="6DD6345C" w14:textId="77777777" w:rsidR="00A2709A" w:rsidRPr="00212B3C" w:rsidRDefault="00A2709A" w:rsidP="00A2709A">
      <w:pPr>
        <w:spacing w:before="100" w:beforeAutospacing="1" w:after="100" w:afterAutospacing="1" w:line="276" w:lineRule="auto"/>
        <w:jc w:val="both"/>
      </w:pPr>
      <w:r>
        <w:t xml:space="preserve">Le service </w:t>
      </w:r>
      <w:r w:rsidRPr="00212B3C">
        <w:t xml:space="preserve">a la faculté de </w:t>
      </w:r>
      <w:r>
        <w:t>dénoncer</w:t>
      </w:r>
      <w:r w:rsidRPr="00212B3C">
        <w:t xml:space="preserve"> la présente convention en respectant un préavis de </w:t>
      </w:r>
      <w:r>
        <w:t>X</w:t>
      </w:r>
      <w:r w:rsidRPr="00212B3C">
        <w:t xml:space="preserve"> mois pour que la résiliation prenne effet à expiration de l’année civile. </w:t>
      </w:r>
    </w:p>
    <w:p w14:paraId="4DA3A8D4" w14:textId="77777777" w:rsidR="00A2709A" w:rsidRPr="00FD2A9D" w:rsidRDefault="00A2709A" w:rsidP="00A2709A">
      <w:pPr>
        <w:spacing w:before="100" w:beforeAutospacing="1" w:after="100" w:afterAutospacing="1" w:line="276" w:lineRule="auto"/>
        <w:jc w:val="both"/>
      </w:pPr>
      <w:r w:rsidRPr="00212B3C">
        <w:t>L</w:t>
      </w:r>
      <w:r>
        <w:t>a collectivité ou l’établissement a la faculté de dénoncer</w:t>
      </w:r>
      <w:r w:rsidRPr="00212B3C">
        <w:t xml:space="preserve"> la présente convention en respectant un préavis de </w:t>
      </w:r>
      <w:r>
        <w:t>X</w:t>
      </w:r>
      <w:r w:rsidRPr="00212B3C">
        <w:t xml:space="preserve"> mois pour que la démission prenne effet à l’expiration de l’année civile. Elle devra alors s’acquitter </w:t>
      </w:r>
      <w:proofErr w:type="gramStart"/>
      <w:r w:rsidRPr="00212B3C">
        <w:t xml:space="preserve">des </w:t>
      </w:r>
      <w:r>
        <w:t>paiements restant</w:t>
      </w:r>
      <w:proofErr w:type="gramEnd"/>
      <w:r>
        <w:t xml:space="preserve"> du</w:t>
      </w:r>
      <w:r w:rsidRPr="00212B3C">
        <w:t xml:space="preserve">s pour l’année civile. </w:t>
      </w:r>
    </w:p>
    <w:p w14:paraId="1A90AD27" w14:textId="77777777" w:rsidR="00A2709A" w:rsidRDefault="00A2709A" w:rsidP="00A2709A">
      <w:pPr>
        <w:pStyle w:val="Standard"/>
        <w:spacing w:after="120"/>
        <w:jc w:val="both"/>
        <w:rPr>
          <w:rFonts w:cs="Times New Roman"/>
          <w:b/>
          <w:bCs/>
          <w:smallCaps/>
          <w:u w:val="single"/>
        </w:rPr>
      </w:pPr>
      <w:proofErr w:type="gramStart"/>
      <w:r w:rsidRPr="00B03985">
        <w:rPr>
          <w:rFonts w:cs="Times New Roman"/>
          <w:b/>
          <w:bCs/>
          <w:smallCaps/>
          <w:u w:val="single"/>
        </w:rPr>
        <w:t>ARTICLE  VII</w:t>
      </w:r>
      <w:proofErr w:type="gramEnd"/>
      <w:r w:rsidRPr="00B03985">
        <w:rPr>
          <w:rFonts w:cs="Times New Roman"/>
          <w:b/>
          <w:bCs/>
          <w:smallCaps/>
          <w:u w:val="single"/>
        </w:rPr>
        <w:t xml:space="preserve"> –  STATUTS ET REGLEMENT INTERIEUR :</w:t>
      </w:r>
    </w:p>
    <w:p w14:paraId="3B4F665E" w14:textId="77777777" w:rsidR="00A2709A" w:rsidRPr="00A2709A" w:rsidRDefault="00A2709A" w:rsidP="00A2709A">
      <w:pPr>
        <w:pStyle w:val="Standard"/>
        <w:jc w:val="both"/>
        <w:rPr>
          <w:rFonts w:cs="Times New Roman"/>
        </w:rPr>
      </w:pPr>
      <w:r w:rsidRPr="00A2709A">
        <w:rPr>
          <w:rFonts w:cs="Times New Roman"/>
        </w:rPr>
        <w:t>L’établissement ou la collectivité (il est possible ici de préciser la catégorie applicable à l’autorité territoriale en application des statuts du service : membre correspondant ou associé ou autre, par exemple)</w:t>
      </w:r>
      <w:r w:rsidRPr="00A2709A">
        <w:rPr>
          <w:rFonts w:cs="Times New Roman"/>
          <w:i/>
          <w:iCs/>
        </w:rPr>
        <w:t xml:space="preserve"> </w:t>
      </w:r>
      <w:r w:rsidRPr="00A2709A">
        <w:rPr>
          <w:rFonts w:cs="Times New Roman"/>
        </w:rPr>
        <w:t>s’engage à respecter les obligations qui résultent des statuts et du règlement intérieur du service.</w:t>
      </w:r>
    </w:p>
    <w:p w14:paraId="7016FCA3" w14:textId="77777777" w:rsidR="00A2709A" w:rsidRPr="001304A0" w:rsidRDefault="00A2709A" w:rsidP="00A2709A">
      <w:pPr>
        <w:jc w:val="both"/>
        <w:rPr>
          <w:szCs w:val="20"/>
        </w:rPr>
      </w:pPr>
      <w:r w:rsidRPr="00A2709A">
        <w:rPr>
          <w:rFonts w:cs="Times New Roman"/>
        </w:rPr>
        <w:t xml:space="preserve">En application de l’article 11 du Décret n°85-603 du 10 juin 1985, </w:t>
      </w:r>
      <w:r w:rsidRPr="00A2709A">
        <w:rPr>
          <w:szCs w:val="28"/>
          <w:shd w:val="clear" w:color="auto" w:fill="FFFFFF"/>
        </w:rPr>
        <w:t xml:space="preserve">l’établissement </w:t>
      </w:r>
      <w:r>
        <w:rPr>
          <w:color w:val="000000"/>
          <w:szCs w:val="28"/>
          <w:shd w:val="clear" w:color="auto" w:fill="FFFFFF"/>
        </w:rPr>
        <w:t>ou la collectivité n’a pas de voix délibérative au sein</w:t>
      </w:r>
      <w:r w:rsidRPr="001304A0">
        <w:rPr>
          <w:color w:val="000000"/>
          <w:szCs w:val="28"/>
          <w:shd w:val="clear" w:color="auto" w:fill="FFFFFF"/>
        </w:rPr>
        <w:t xml:space="preserve"> </w:t>
      </w:r>
      <w:r>
        <w:rPr>
          <w:color w:val="000000"/>
          <w:szCs w:val="28"/>
          <w:shd w:val="clear" w:color="auto" w:fill="FFFFFF"/>
        </w:rPr>
        <w:t>d</w:t>
      </w:r>
      <w:r w:rsidRPr="001304A0">
        <w:rPr>
          <w:color w:val="000000"/>
          <w:szCs w:val="28"/>
          <w:shd w:val="clear" w:color="auto" w:fill="FFFFFF"/>
        </w:rPr>
        <w:t xml:space="preserve">es organes de surveillance et de consultation </w:t>
      </w:r>
      <w:r>
        <w:rPr>
          <w:color w:val="000000"/>
          <w:szCs w:val="28"/>
          <w:shd w:val="clear" w:color="auto" w:fill="FFFFFF"/>
        </w:rPr>
        <w:t>du service.</w:t>
      </w:r>
      <w:r w:rsidRPr="001304A0">
        <w:rPr>
          <w:color w:val="000000"/>
          <w:szCs w:val="28"/>
          <w:shd w:val="clear" w:color="auto" w:fill="FFFFFF"/>
        </w:rPr>
        <w:t xml:space="preserve"> </w:t>
      </w:r>
      <w:r>
        <w:rPr>
          <w:color w:val="000000"/>
          <w:szCs w:val="28"/>
          <w:shd w:val="clear" w:color="auto" w:fill="FFFFFF"/>
        </w:rPr>
        <w:t xml:space="preserve">Le comité social territorial </w:t>
      </w:r>
      <w:r w:rsidRPr="001304A0">
        <w:rPr>
          <w:color w:val="000000"/>
          <w:szCs w:val="28"/>
          <w:shd w:val="clear" w:color="auto" w:fill="FFFFFF"/>
        </w:rPr>
        <w:t>compétent</w:t>
      </w:r>
      <w:r>
        <w:rPr>
          <w:color w:val="000000"/>
          <w:szCs w:val="28"/>
          <w:shd w:val="clear" w:color="auto" w:fill="FFFFFF"/>
        </w:rPr>
        <w:t>, s’il est constitué,</w:t>
      </w:r>
      <w:r w:rsidRPr="001304A0">
        <w:rPr>
          <w:color w:val="000000"/>
          <w:szCs w:val="28"/>
          <w:shd w:val="clear" w:color="auto" w:fill="FFFFFF"/>
        </w:rPr>
        <w:t xml:space="preserve"> est informé pour avis de l'organisation et des modalités de fonctionnement </w:t>
      </w:r>
      <w:r>
        <w:rPr>
          <w:color w:val="000000"/>
          <w:szCs w:val="28"/>
          <w:shd w:val="clear" w:color="auto" w:fill="FFFFFF"/>
        </w:rPr>
        <w:t>du service.</w:t>
      </w:r>
    </w:p>
    <w:p w14:paraId="3CE6E6E9" w14:textId="77777777" w:rsidR="00A2709A" w:rsidRPr="00B03985" w:rsidRDefault="00A2709A" w:rsidP="00A2709A">
      <w:pPr>
        <w:pStyle w:val="Standard"/>
        <w:jc w:val="both"/>
        <w:rPr>
          <w:rFonts w:cs="Times New Roman"/>
        </w:rPr>
      </w:pPr>
    </w:p>
    <w:p w14:paraId="01354F7E" w14:textId="77777777" w:rsidR="00A2709A" w:rsidRPr="00B03985" w:rsidRDefault="00A2709A" w:rsidP="00A2709A">
      <w:pPr>
        <w:pStyle w:val="Standard"/>
        <w:jc w:val="both"/>
      </w:pPr>
      <w:proofErr w:type="gramStart"/>
      <w:r w:rsidRPr="00B03985">
        <w:rPr>
          <w:rFonts w:cs="Times New Roman"/>
          <w:b/>
          <w:bCs/>
          <w:smallCaps/>
          <w:u w:val="single"/>
        </w:rPr>
        <w:t>ARTICLE  VIII</w:t>
      </w:r>
      <w:proofErr w:type="gramEnd"/>
      <w:r w:rsidRPr="00B03985">
        <w:rPr>
          <w:rFonts w:cs="Times New Roman"/>
          <w:b/>
          <w:bCs/>
          <w:smallCaps/>
          <w:u w:val="single"/>
        </w:rPr>
        <w:t xml:space="preserve"> : </w:t>
      </w:r>
      <w:r>
        <w:rPr>
          <w:rFonts w:cs="Times New Roman"/>
          <w:b/>
          <w:bCs/>
          <w:smallCaps/>
          <w:u w:val="single"/>
        </w:rPr>
        <w:t>LITIGES</w:t>
      </w:r>
      <w:r w:rsidRPr="00B03985">
        <w:rPr>
          <w:rFonts w:cs="Times New Roman"/>
          <w:b/>
          <w:bCs/>
          <w:smallCaps/>
          <w:u w:val="single"/>
        </w:rPr>
        <w:t> :</w:t>
      </w:r>
    </w:p>
    <w:p w14:paraId="753735E4" w14:textId="77777777" w:rsidR="00A2709A" w:rsidRPr="00212B3C" w:rsidRDefault="00A2709A" w:rsidP="00A2709A">
      <w:pPr>
        <w:spacing w:before="100" w:beforeAutospacing="1" w:after="100" w:afterAutospacing="1" w:line="276" w:lineRule="auto"/>
        <w:jc w:val="both"/>
      </w:pPr>
      <w:r w:rsidRPr="00212B3C">
        <w:t>En cas de litiges portant sur l’interprétation ou l’exécution de la présente convention, les parties s’efforceront de résoudre leur différend à l’amiable.</w:t>
      </w:r>
    </w:p>
    <w:p w14:paraId="621B509B" w14:textId="77777777" w:rsidR="00A2709A" w:rsidRDefault="00A2709A" w:rsidP="00A2709A">
      <w:pPr>
        <w:spacing w:before="100" w:beforeAutospacing="1" w:after="100" w:afterAutospacing="1"/>
        <w:jc w:val="both"/>
      </w:pPr>
      <w:r w:rsidRPr="00212B3C">
        <w:t>A défaut de conciliation, la contestation sera portée devant le tribunal compétent.</w:t>
      </w:r>
    </w:p>
    <w:p w14:paraId="37286F21" w14:textId="77777777" w:rsidR="00A2709A" w:rsidRPr="00B03985" w:rsidRDefault="00A2709A" w:rsidP="00A2709A">
      <w:pPr>
        <w:pStyle w:val="Standard"/>
        <w:tabs>
          <w:tab w:val="right" w:leader="dot" w:pos="8505"/>
        </w:tabs>
        <w:jc w:val="both"/>
        <w:rPr>
          <w:rFonts w:cs="Times New Roman"/>
        </w:rPr>
      </w:pPr>
      <w:r w:rsidRPr="00B03985">
        <w:rPr>
          <w:rFonts w:cs="Times New Roman"/>
        </w:rPr>
        <w:t xml:space="preserve">Fait à </w:t>
      </w:r>
      <w:r>
        <w:rPr>
          <w:rFonts w:cs="Times New Roman"/>
        </w:rPr>
        <w:t xml:space="preserve">   </w:t>
      </w:r>
      <w:r w:rsidRPr="00B03985">
        <w:rPr>
          <w:rFonts w:cs="Times New Roman"/>
        </w:rPr>
        <w:t xml:space="preserve">en deux exemplaires le  </w:t>
      </w:r>
    </w:p>
    <w:p w14:paraId="0B6F5F9C" w14:textId="77777777" w:rsidR="00A2709A" w:rsidRPr="00B03985" w:rsidRDefault="00A2709A" w:rsidP="00A2709A">
      <w:pPr>
        <w:pStyle w:val="En-tte1"/>
        <w:tabs>
          <w:tab w:val="clear" w:pos="4536"/>
          <w:tab w:val="clear" w:pos="9072"/>
          <w:tab w:val="left" w:pos="5070"/>
        </w:tabs>
        <w:rPr>
          <w:rFonts w:cs="Times New Roman"/>
          <w:sz w:val="22"/>
          <w:szCs w:val="22"/>
          <w:lang w:eastAsia="en-US"/>
        </w:rPr>
      </w:pPr>
      <w:r w:rsidRPr="00B03985">
        <w:rPr>
          <w:rFonts w:cs="Times New Roman"/>
          <w:sz w:val="22"/>
          <w:szCs w:val="22"/>
          <w:lang w:eastAsia="en-US"/>
        </w:rPr>
        <w:t xml:space="preserve">Pour </w:t>
      </w:r>
      <w:r>
        <w:rPr>
          <w:rFonts w:cs="Times New Roman"/>
          <w:bCs/>
          <w:sz w:val="22"/>
          <w:szCs w:val="22"/>
        </w:rPr>
        <w:t xml:space="preserve">l’établissement ou la collectivité </w:t>
      </w:r>
      <w:r w:rsidRPr="00B03985">
        <w:rPr>
          <w:rFonts w:cs="Times New Roman"/>
          <w:sz w:val="22"/>
          <w:szCs w:val="22"/>
          <w:lang w:eastAsia="en-US"/>
        </w:rPr>
        <w:t xml:space="preserve">  </w:t>
      </w:r>
      <w:r>
        <w:rPr>
          <w:rFonts w:cs="Times New Roman"/>
          <w:sz w:val="22"/>
          <w:szCs w:val="22"/>
          <w:lang w:eastAsia="en-US"/>
        </w:rPr>
        <w:t xml:space="preserve">                                         </w:t>
      </w:r>
      <w:r w:rsidRPr="00B03985">
        <w:rPr>
          <w:rFonts w:cs="Times New Roman"/>
          <w:sz w:val="22"/>
          <w:szCs w:val="22"/>
          <w:lang w:eastAsia="en-US"/>
        </w:rPr>
        <w:t xml:space="preserve">Pour </w:t>
      </w:r>
      <w:r>
        <w:rPr>
          <w:rFonts w:cs="Times New Roman"/>
          <w:sz w:val="22"/>
          <w:szCs w:val="22"/>
          <w:lang w:eastAsia="en-US"/>
        </w:rPr>
        <w:t>le service</w:t>
      </w:r>
      <w:r w:rsidRPr="00B03985">
        <w:rPr>
          <w:rFonts w:cs="Times New Roman"/>
          <w:sz w:val="22"/>
          <w:szCs w:val="22"/>
          <w:lang w:eastAsia="en-US"/>
        </w:rPr>
        <w:t>,</w:t>
      </w:r>
    </w:p>
    <w:p w14:paraId="4AB396D9" w14:textId="77777777" w:rsidR="00A2709A" w:rsidRPr="00B03985" w:rsidRDefault="00A2709A" w:rsidP="00A2709A">
      <w:pPr>
        <w:pStyle w:val="En-tte1"/>
        <w:tabs>
          <w:tab w:val="clear" w:pos="4536"/>
          <w:tab w:val="clear" w:pos="9072"/>
          <w:tab w:val="left" w:pos="5070"/>
        </w:tabs>
        <w:jc w:val="both"/>
        <w:rPr>
          <w:rFonts w:cs="Times New Roman"/>
          <w:sz w:val="22"/>
          <w:szCs w:val="22"/>
        </w:rPr>
      </w:pPr>
    </w:p>
    <w:p w14:paraId="66AEDEFE" w14:textId="77777777" w:rsidR="00A2709A" w:rsidRPr="00B03985" w:rsidRDefault="00A2709A" w:rsidP="00A2709A">
      <w:pPr>
        <w:pStyle w:val="Standard"/>
        <w:tabs>
          <w:tab w:val="center" w:pos="4536"/>
          <w:tab w:val="left" w:pos="5190"/>
          <w:tab w:val="right" w:pos="9072"/>
        </w:tabs>
        <w:spacing w:after="0" w:line="240" w:lineRule="auto"/>
        <w:jc w:val="both"/>
        <w:rPr>
          <w:rFonts w:cs="Times New Roman"/>
          <w:b/>
        </w:rPr>
      </w:pPr>
      <w:r>
        <w:rPr>
          <w:b/>
          <w:color w:val="000000"/>
        </w:rPr>
        <w:t>……</w:t>
      </w:r>
      <w:r w:rsidRPr="00B03985">
        <w:rPr>
          <w:rFonts w:cs="Times New Roman"/>
          <w:b/>
        </w:rPr>
        <w:tab/>
      </w:r>
      <w:r>
        <w:rPr>
          <w:rFonts w:cs="Times New Roman"/>
          <w:b/>
        </w:rPr>
        <w:t xml:space="preserve">            </w:t>
      </w:r>
      <w:r w:rsidRPr="00B03985">
        <w:rPr>
          <w:rFonts w:cs="Times New Roman"/>
          <w:b/>
        </w:rPr>
        <w:tab/>
      </w:r>
      <w:r>
        <w:rPr>
          <w:rFonts w:cs="Times New Roman"/>
          <w:b/>
        </w:rPr>
        <w:t>……</w:t>
      </w:r>
    </w:p>
    <w:p w14:paraId="5DADA025" w14:textId="77777777" w:rsidR="00A2709A" w:rsidRPr="00B03985" w:rsidRDefault="00A2709A" w:rsidP="00A2709A">
      <w:pPr>
        <w:pStyle w:val="En-tte1"/>
        <w:tabs>
          <w:tab w:val="clear" w:pos="4536"/>
          <w:tab w:val="clear" w:pos="9072"/>
          <w:tab w:val="left" w:pos="5070"/>
        </w:tabs>
        <w:jc w:val="both"/>
        <w:rPr>
          <w:rFonts w:cs="Times New Roman"/>
          <w:b/>
          <w:sz w:val="22"/>
          <w:szCs w:val="22"/>
          <w:lang w:eastAsia="en-US"/>
        </w:rPr>
      </w:pPr>
    </w:p>
    <w:p w14:paraId="68E59E87" w14:textId="77777777" w:rsidR="00A2709A" w:rsidRPr="00B03985" w:rsidRDefault="00A2709A" w:rsidP="00A2709A">
      <w:pPr>
        <w:pStyle w:val="En-tte1"/>
        <w:tabs>
          <w:tab w:val="clear" w:pos="4536"/>
          <w:tab w:val="clear" w:pos="9072"/>
          <w:tab w:val="left" w:pos="5070"/>
        </w:tabs>
        <w:jc w:val="both"/>
        <w:rPr>
          <w:sz w:val="22"/>
          <w:szCs w:val="22"/>
        </w:rPr>
      </w:pPr>
      <w:r>
        <w:rPr>
          <w:rFonts w:cs="Times New Roman"/>
          <w:b/>
          <w:bCs/>
          <w:sz w:val="22"/>
          <w:szCs w:val="22"/>
        </w:rPr>
        <w:t>…..</w:t>
      </w:r>
      <w:r w:rsidRPr="00B03985">
        <w:rPr>
          <w:rFonts w:cs="Times New Roman"/>
          <w:b/>
          <w:sz w:val="22"/>
          <w:szCs w:val="22"/>
          <w:lang w:eastAsia="en-US"/>
        </w:rPr>
        <w:tab/>
        <w:t xml:space="preserve">  </w:t>
      </w:r>
      <w:r>
        <w:rPr>
          <w:rFonts w:cs="Times New Roman"/>
          <w:b/>
          <w:sz w:val="22"/>
          <w:szCs w:val="22"/>
          <w:lang w:eastAsia="en-US"/>
        </w:rPr>
        <w:t>……</w:t>
      </w:r>
    </w:p>
    <w:p w14:paraId="4BFFA13F" w14:textId="77777777" w:rsidR="00A2709A" w:rsidRPr="00B03985" w:rsidRDefault="00A2709A" w:rsidP="00A2709A">
      <w:pPr>
        <w:pStyle w:val="En-tte1"/>
        <w:tabs>
          <w:tab w:val="clear" w:pos="4536"/>
          <w:tab w:val="clear" w:pos="9072"/>
          <w:tab w:val="left" w:pos="5070"/>
        </w:tabs>
        <w:jc w:val="both"/>
        <w:rPr>
          <w:rFonts w:cs="Times New Roman"/>
          <w:sz w:val="22"/>
          <w:szCs w:val="22"/>
          <w:lang w:eastAsia="en-US"/>
        </w:rPr>
      </w:pPr>
    </w:p>
    <w:p w14:paraId="37D482FE" w14:textId="77777777" w:rsidR="00921BBF" w:rsidRDefault="00921BBF" w:rsidP="002B2BA5"/>
    <w:p w14:paraId="1AD26015" w14:textId="2F95AD20" w:rsidR="00250FF2" w:rsidRDefault="00E272BA" w:rsidP="00250FF2">
      <w:pPr>
        <w:jc w:val="center"/>
      </w:pPr>
      <w:r>
        <w:rPr>
          <w:rFonts w:ascii="Times New Roman" w:hAnsi="Times New Roman" w:cs="Times New Roman"/>
          <w:b/>
          <w:bCs/>
          <w:sz w:val="28"/>
        </w:rPr>
        <w:t xml:space="preserve">TRAME </w:t>
      </w:r>
      <w:r w:rsidR="00250FF2">
        <w:rPr>
          <w:rFonts w:ascii="Times New Roman" w:hAnsi="Times New Roman" w:cs="Times New Roman"/>
          <w:b/>
          <w:bCs/>
          <w:sz w:val="28"/>
        </w:rPr>
        <w:t xml:space="preserve">CONVENTION RELATIVE A LA MEDECINE PROFESSIONNELLE ET PREVENTIVE DANS </w:t>
      </w:r>
      <w:r w:rsidR="00250FF2" w:rsidRPr="008A4C26">
        <w:rPr>
          <w:rFonts w:ascii="Times New Roman" w:hAnsi="Times New Roman" w:cs="Times New Roman"/>
          <w:b/>
          <w:bCs/>
          <w:color w:val="538135" w:themeColor="accent6" w:themeShade="BF"/>
          <w:sz w:val="28"/>
        </w:rPr>
        <w:t>LA FONCTION PUBLIQUE d’ETAT</w:t>
      </w:r>
    </w:p>
    <w:p w14:paraId="13BCCCE4" w14:textId="77777777" w:rsidR="00250FF2" w:rsidRDefault="00250FF2" w:rsidP="00250FF2">
      <w:pPr>
        <w:jc w:val="both"/>
        <w:rPr>
          <w:rFonts w:ascii="Times New Roman" w:hAnsi="Times New Roman" w:cs="Times New Roman"/>
        </w:rPr>
      </w:pPr>
    </w:p>
    <w:p w14:paraId="4D0CF057" w14:textId="77777777" w:rsidR="00250FF2" w:rsidRPr="00B03985" w:rsidRDefault="00250FF2" w:rsidP="00250FF2">
      <w:pPr>
        <w:pStyle w:val="Standard"/>
        <w:jc w:val="both"/>
        <w:rPr>
          <w:rFonts w:cs="Times New Roman"/>
          <w:b/>
          <w:bCs/>
        </w:rPr>
      </w:pPr>
      <w:r w:rsidRPr="00B03985">
        <w:rPr>
          <w:rFonts w:cs="Times New Roman"/>
          <w:b/>
          <w:bCs/>
        </w:rPr>
        <w:t>Entre</w:t>
      </w:r>
    </w:p>
    <w:p w14:paraId="046D0536" w14:textId="77777777" w:rsidR="00250FF2" w:rsidRDefault="00250FF2" w:rsidP="00250FF2">
      <w:pPr>
        <w:pStyle w:val="Standard"/>
        <w:jc w:val="both"/>
        <w:rPr>
          <w:rFonts w:cs="Times New Roman"/>
          <w:bCs/>
        </w:rPr>
      </w:pPr>
      <w:r>
        <w:rPr>
          <w:rFonts w:cs="Times New Roman"/>
          <w:b/>
          <w:bCs/>
        </w:rPr>
        <w:t xml:space="preserve">…… </w:t>
      </w:r>
      <w:r w:rsidRPr="007E30B5">
        <w:rPr>
          <w:rFonts w:cs="Times New Roman"/>
          <w:bCs/>
        </w:rPr>
        <w:t>située</w:t>
      </w:r>
      <w:proofErr w:type="gramStart"/>
      <w:r w:rsidRPr="007E30B5">
        <w:rPr>
          <w:rFonts w:cs="Times New Roman"/>
          <w:bCs/>
        </w:rPr>
        <w:t xml:space="preserve"> </w:t>
      </w:r>
      <w:r>
        <w:rPr>
          <w:rFonts w:cs="Times New Roman"/>
          <w:bCs/>
        </w:rPr>
        <w:t>….</w:t>
      </w:r>
      <w:proofErr w:type="gramEnd"/>
      <w:r>
        <w:rPr>
          <w:rFonts w:cs="Times New Roman"/>
          <w:bCs/>
        </w:rPr>
        <w:t>.</w:t>
      </w:r>
      <w:r w:rsidRPr="00B03985">
        <w:rPr>
          <w:rFonts w:cs="Times New Roman"/>
          <w:b/>
          <w:bCs/>
        </w:rPr>
        <w:t xml:space="preserve">, </w:t>
      </w:r>
      <w:r w:rsidRPr="00B03985">
        <w:rPr>
          <w:rFonts w:cs="Times New Roman"/>
          <w:bCs/>
        </w:rPr>
        <w:t>représenté</w:t>
      </w:r>
      <w:r>
        <w:rPr>
          <w:rFonts w:cs="Times New Roman"/>
          <w:bCs/>
        </w:rPr>
        <w:t>e</w:t>
      </w:r>
      <w:r w:rsidRPr="00B03985">
        <w:rPr>
          <w:rFonts w:cs="Times New Roman"/>
          <w:bCs/>
        </w:rPr>
        <w:t xml:space="preserve"> par</w:t>
      </w:r>
      <w:r>
        <w:rPr>
          <w:rFonts w:cs="Times New Roman"/>
          <w:bCs/>
        </w:rPr>
        <w:t xml:space="preserve"> ……, </w:t>
      </w:r>
    </w:p>
    <w:p w14:paraId="656DA6A8" w14:textId="77777777" w:rsidR="00250FF2" w:rsidRPr="00B03985" w:rsidRDefault="00250FF2" w:rsidP="00250FF2">
      <w:pPr>
        <w:pStyle w:val="Standard"/>
        <w:jc w:val="right"/>
        <w:rPr>
          <w:rFonts w:cs="Times New Roman"/>
          <w:b/>
        </w:rPr>
      </w:pPr>
      <w:r w:rsidRPr="00B03985">
        <w:rPr>
          <w:rFonts w:cs="Times New Roman"/>
          <w:b/>
        </w:rPr>
        <w:t>Ci-après dénommé</w:t>
      </w:r>
      <w:r>
        <w:rPr>
          <w:rFonts w:cs="Times New Roman"/>
          <w:b/>
        </w:rPr>
        <w:t>(e) l’administration ou l’établissement,</w:t>
      </w:r>
      <w:r w:rsidRPr="00B03985">
        <w:rPr>
          <w:rFonts w:cs="Times New Roman"/>
          <w:b/>
        </w:rPr>
        <w:t xml:space="preserve"> </w:t>
      </w:r>
    </w:p>
    <w:p w14:paraId="3A9F6428" w14:textId="77777777" w:rsidR="00250FF2" w:rsidRPr="00B03985" w:rsidRDefault="00250FF2" w:rsidP="00250FF2">
      <w:pPr>
        <w:pStyle w:val="Textebrut"/>
        <w:jc w:val="both"/>
        <w:rPr>
          <w:rFonts w:cs="Times New Roman"/>
          <w:color w:val="auto"/>
          <w:sz w:val="22"/>
          <w:szCs w:val="22"/>
        </w:rPr>
      </w:pPr>
    </w:p>
    <w:p w14:paraId="0FD2264E" w14:textId="77777777" w:rsidR="00250FF2" w:rsidRPr="00B03985" w:rsidRDefault="00250FF2" w:rsidP="00250FF2">
      <w:pPr>
        <w:pStyle w:val="Standard"/>
        <w:spacing w:after="0" w:line="240" w:lineRule="auto"/>
        <w:jc w:val="both"/>
        <w:rPr>
          <w:rFonts w:cs="Times New Roman"/>
        </w:rPr>
      </w:pPr>
      <w:r w:rsidRPr="00B03985">
        <w:rPr>
          <w:rFonts w:cs="Times New Roman"/>
        </w:rPr>
        <w:t>D’une part</w:t>
      </w:r>
    </w:p>
    <w:p w14:paraId="0C1434AA" w14:textId="77777777" w:rsidR="00250FF2" w:rsidRPr="00B03985" w:rsidRDefault="00250FF2" w:rsidP="00250FF2">
      <w:pPr>
        <w:pStyle w:val="Standard"/>
        <w:spacing w:after="0" w:line="240" w:lineRule="auto"/>
        <w:jc w:val="both"/>
        <w:rPr>
          <w:rFonts w:cs="Times New Roman"/>
        </w:rPr>
      </w:pPr>
    </w:p>
    <w:p w14:paraId="7E350551" w14:textId="77777777" w:rsidR="00250FF2" w:rsidRPr="00B03985" w:rsidRDefault="00250FF2" w:rsidP="00250FF2">
      <w:pPr>
        <w:pStyle w:val="Standard"/>
        <w:jc w:val="both"/>
      </w:pPr>
      <w:r w:rsidRPr="00B03985">
        <w:rPr>
          <w:rFonts w:cs="Times New Roman"/>
          <w:b/>
          <w:bCs/>
        </w:rPr>
        <w:t>Et</w:t>
      </w:r>
      <w:r w:rsidRPr="00B03985">
        <w:rPr>
          <w:rFonts w:cs="Times New Roman"/>
        </w:rPr>
        <w:t>,</w:t>
      </w:r>
    </w:p>
    <w:p w14:paraId="5319F108" w14:textId="77777777" w:rsidR="00250FF2" w:rsidRDefault="00250FF2" w:rsidP="00250FF2">
      <w:pPr>
        <w:pStyle w:val="Standard"/>
        <w:spacing w:after="0" w:line="240" w:lineRule="auto"/>
        <w:jc w:val="both"/>
        <w:rPr>
          <w:rFonts w:cs="Times New Roman"/>
          <w:b/>
          <w:bCs/>
        </w:rPr>
      </w:pPr>
      <w:r w:rsidRPr="00B03985">
        <w:rPr>
          <w:rFonts w:cs="Times New Roman"/>
          <w:b/>
          <w:bCs/>
        </w:rPr>
        <w:t xml:space="preserve">L’ASSOCIATION </w:t>
      </w:r>
    </w:p>
    <w:p w14:paraId="25409C72" w14:textId="77777777" w:rsidR="00250FF2" w:rsidRPr="00B03985" w:rsidRDefault="00250FF2" w:rsidP="00250FF2">
      <w:pPr>
        <w:pStyle w:val="Standard"/>
        <w:spacing w:after="0" w:line="240" w:lineRule="auto"/>
        <w:jc w:val="both"/>
      </w:pPr>
      <w:proofErr w:type="gramStart"/>
      <w:r w:rsidRPr="00B03985">
        <w:rPr>
          <w:rFonts w:cs="Times New Roman"/>
        </w:rPr>
        <w:t>dont</w:t>
      </w:r>
      <w:proofErr w:type="gramEnd"/>
      <w:r w:rsidRPr="00B03985">
        <w:rPr>
          <w:rFonts w:cs="Times New Roman"/>
        </w:rPr>
        <w:t xml:space="preserve"> le siège social est situé -  représentée par </w:t>
      </w:r>
      <w:r>
        <w:rPr>
          <w:rFonts w:cs="Times New Roman"/>
        </w:rPr>
        <w:t>….., Président€</w:t>
      </w:r>
    </w:p>
    <w:p w14:paraId="3ABE8167" w14:textId="77777777" w:rsidR="00250FF2" w:rsidRPr="00B03985" w:rsidRDefault="00250FF2" w:rsidP="00250FF2">
      <w:pPr>
        <w:pStyle w:val="Standard"/>
        <w:spacing w:after="0" w:line="240" w:lineRule="auto"/>
        <w:jc w:val="both"/>
        <w:rPr>
          <w:rFonts w:cs="Times New Roman"/>
        </w:rPr>
      </w:pPr>
    </w:p>
    <w:p w14:paraId="39772AE7" w14:textId="77777777" w:rsidR="00250FF2" w:rsidRPr="00B03985" w:rsidRDefault="00250FF2" w:rsidP="00250FF2">
      <w:pPr>
        <w:pStyle w:val="Standard"/>
        <w:spacing w:after="0" w:line="240" w:lineRule="auto"/>
        <w:ind w:left="5529"/>
        <w:jc w:val="both"/>
        <w:rPr>
          <w:rFonts w:cs="Times New Roman"/>
          <w:b/>
        </w:rPr>
      </w:pPr>
      <w:r w:rsidRPr="00B03985">
        <w:rPr>
          <w:rFonts w:cs="Times New Roman"/>
          <w:b/>
        </w:rPr>
        <w:t xml:space="preserve">Ci-après dénommé </w:t>
      </w:r>
      <w:r>
        <w:rPr>
          <w:rFonts w:cs="Times New Roman"/>
          <w:b/>
        </w:rPr>
        <w:t>le service,</w:t>
      </w:r>
    </w:p>
    <w:p w14:paraId="2BB5BBA2" w14:textId="77777777" w:rsidR="00250FF2" w:rsidRPr="00B03985" w:rsidRDefault="00250FF2" w:rsidP="00250FF2">
      <w:pPr>
        <w:pStyle w:val="Standard"/>
        <w:spacing w:after="0" w:line="240" w:lineRule="auto"/>
        <w:jc w:val="both"/>
        <w:rPr>
          <w:rFonts w:cs="Times New Roman"/>
        </w:rPr>
      </w:pPr>
    </w:p>
    <w:p w14:paraId="75EBF5EA" w14:textId="77777777" w:rsidR="00250FF2" w:rsidRPr="00B03985" w:rsidRDefault="00250FF2" w:rsidP="00250FF2">
      <w:pPr>
        <w:pStyle w:val="Standard"/>
        <w:spacing w:after="0" w:line="240" w:lineRule="auto"/>
        <w:jc w:val="both"/>
        <w:rPr>
          <w:rFonts w:cs="Times New Roman"/>
        </w:rPr>
      </w:pPr>
      <w:r w:rsidRPr="00B03985">
        <w:rPr>
          <w:rFonts w:cs="Times New Roman"/>
        </w:rPr>
        <w:t>D’autre part.</w:t>
      </w:r>
    </w:p>
    <w:p w14:paraId="7845F775" w14:textId="77777777" w:rsidR="00250FF2" w:rsidRDefault="00250FF2" w:rsidP="00250FF2">
      <w:pPr>
        <w:pStyle w:val="Standard"/>
        <w:spacing w:after="0" w:line="240" w:lineRule="auto"/>
        <w:jc w:val="both"/>
        <w:rPr>
          <w:rFonts w:cs="Times New Roman"/>
        </w:rPr>
      </w:pPr>
    </w:p>
    <w:p w14:paraId="2F33419C" w14:textId="77777777" w:rsidR="00250FF2" w:rsidRPr="00B03985" w:rsidRDefault="00250FF2" w:rsidP="00250FF2">
      <w:pPr>
        <w:pStyle w:val="Standard"/>
        <w:spacing w:after="0" w:line="240" w:lineRule="auto"/>
        <w:jc w:val="both"/>
        <w:rPr>
          <w:rFonts w:cs="Times New Roman"/>
        </w:rPr>
      </w:pPr>
      <w:r>
        <w:rPr>
          <w:rFonts w:cs="Times New Roman"/>
        </w:rPr>
        <w:t>Après avis éventuel du Comité social d’Administration,</w:t>
      </w:r>
    </w:p>
    <w:p w14:paraId="5C68CC1F" w14:textId="77777777" w:rsidR="00250FF2" w:rsidRPr="00B03985" w:rsidRDefault="00250FF2" w:rsidP="00250FF2">
      <w:pPr>
        <w:pStyle w:val="Standard"/>
        <w:jc w:val="both"/>
        <w:rPr>
          <w:rFonts w:cs="Times New Roman"/>
        </w:rPr>
      </w:pPr>
      <w:r w:rsidRPr="00B03985">
        <w:rPr>
          <w:rFonts w:cs="Times New Roman"/>
        </w:rPr>
        <w:t>Il est convenu ce qui suit :</w:t>
      </w:r>
    </w:p>
    <w:p w14:paraId="3B6BA1EB" w14:textId="77777777" w:rsidR="00250FF2" w:rsidRPr="00B03985" w:rsidRDefault="00250FF2" w:rsidP="00250FF2">
      <w:pPr>
        <w:pStyle w:val="Standard"/>
        <w:jc w:val="both"/>
      </w:pPr>
      <w:proofErr w:type="gramStart"/>
      <w:r w:rsidRPr="00B03985">
        <w:rPr>
          <w:rFonts w:cs="Times New Roman"/>
          <w:b/>
          <w:bCs/>
          <w:smallCaps/>
          <w:u w:val="single"/>
        </w:rPr>
        <w:t>ARTICLE</w:t>
      </w:r>
      <w:r w:rsidRPr="00B03985">
        <w:rPr>
          <w:rFonts w:cs="Times New Roman"/>
          <w:b/>
          <w:bCs/>
          <w:u w:val="single"/>
        </w:rPr>
        <w:t xml:space="preserve">  I</w:t>
      </w:r>
      <w:proofErr w:type="gramEnd"/>
      <w:r w:rsidRPr="00B03985">
        <w:rPr>
          <w:rFonts w:cs="Times New Roman"/>
          <w:b/>
          <w:bCs/>
          <w:u w:val="single"/>
        </w:rPr>
        <w:t xml:space="preserve"> - OBJET DE LA CONVENTION</w:t>
      </w:r>
      <w:r w:rsidRPr="00B03985">
        <w:rPr>
          <w:rFonts w:cs="Times New Roman"/>
        </w:rPr>
        <w:t> :</w:t>
      </w:r>
    </w:p>
    <w:p w14:paraId="2B2F9A5A" w14:textId="77777777" w:rsidR="00250FF2" w:rsidRPr="00B03985" w:rsidRDefault="00250FF2" w:rsidP="00250FF2">
      <w:pPr>
        <w:pStyle w:val="Standard"/>
        <w:jc w:val="both"/>
        <w:rPr>
          <w:rFonts w:cs="Times New Roman"/>
        </w:rPr>
      </w:pPr>
      <w:r w:rsidRPr="00B03985">
        <w:rPr>
          <w:rFonts w:cs="Times New Roman"/>
        </w:rPr>
        <w:t>Afin de satisfaire ses obligations</w:t>
      </w:r>
      <w:r>
        <w:rPr>
          <w:rFonts w:cs="Times New Roman"/>
        </w:rPr>
        <w:t xml:space="preserve"> issues du décret n°82-453 du 28 mai 1982 relatif à l’hygiène et à la sécurité du travail ainsi qu’à la médecine professionnelle et préventive dans la fonction publique</w:t>
      </w:r>
      <w:r w:rsidRPr="00B03985">
        <w:rPr>
          <w:rFonts w:cs="Times New Roman"/>
        </w:rPr>
        <w:t xml:space="preserve">, </w:t>
      </w:r>
      <w:r>
        <w:rPr>
          <w:rFonts w:cs="Times New Roman"/>
        </w:rPr>
        <w:t>l’administration ou l’établissement</w:t>
      </w:r>
      <w:r w:rsidRPr="00B03985">
        <w:rPr>
          <w:rFonts w:cs="Times New Roman"/>
        </w:rPr>
        <w:t>, selon les termes de l’article 11 du</w:t>
      </w:r>
      <w:r>
        <w:rPr>
          <w:rFonts w:cs="Times New Roman"/>
        </w:rPr>
        <w:t>dit</w:t>
      </w:r>
      <w:r w:rsidRPr="00B03985">
        <w:rPr>
          <w:rFonts w:cs="Times New Roman"/>
        </w:rPr>
        <w:t xml:space="preserve"> décret</w:t>
      </w:r>
      <w:r>
        <w:rPr>
          <w:rFonts w:cs="Times New Roman"/>
        </w:rPr>
        <w:t>,</w:t>
      </w:r>
      <w:r w:rsidRPr="0052278C">
        <w:rPr>
          <w:rFonts w:cs="Times New Roman"/>
        </w:rPr>
        <w:t xml:space="preserve"> </w:t>
      </w:r>
      <w:r w:rsidRPr="00B03985">
        <w:rPr>
          <w:rFonts w:cs="Times New Roman"/>
        </w:rPr>
        <w:t xml:space="preserve">peut conclure une convention avec un Service de </w:t>
      </w:r>
      <w:r>
        <w:rPr>
          <w:rFonts w:cs="Times New Roman"/>
        </w:rPr>
        <w:t xml:space="preserve">Prévention et de </w:t>
      </w:r>
      <w:r w:rsidRPr="00B03985">
        <w:rPr>
          <w:rFonts w:cs="Times New Roman"/>
        </w:rPr>
        <w:t xml:space="preserve">Santé au Travail Interentreprises. </w:t>
      </w:r>
    </w:p>
    <w:p w14:paraId="5C412A56" w14:textId="77777777" w:rsidR="00250FF2" w:rsidRPr="0039450F" w:rsidRDefault="00250FF2" w:rsidP="00250FF2">
      <w:pPr>
        <w:pStyle w:val="Standard"/>
        <w:jc w:val="both"/>
        <w:rPr>
          <w:rFonts w:cs="Times New Roman"/>
        </w:rPr>
      </w:pPr>
      <w:r w:rsidRPr="00B03985">
        <w:rPr>
          <w:rFonts w:cs="Times New Roman"/>
        </w:rPr>
        <w:t>La présente</w:t>
      </w:r>
      <w:r>
        <w:rPr>
          <w:rFonts w:cs="Times New Roman"/>
        </w:rPr>
        <w:t xml:space="preserve"> convention a pour objet de confier au </w:t>
      </w:r>
      <w:r w:rsidRPr="0039450F">
        <w:rPr>
          <w:rFonts w:cs="Times New Roman"/>
        </w:rPr>
        <w:t>service pour les agents de l</w:t>
      </w:r>
      <w:r>
        <w:rPr>
          <w:rFonts w:cs="Times New Roman"/>
        </w:rPr>
        <w:t xml:space="preserve">’administration </w:t>
      </w:r>
      <w:r w:rsidRPr="0039450F">
        <w:rPr>
          <w:rFonts w:cs="Times New Roman"/>
        </w:rPr>
        <w:t>ou de l’établissement, les missions du service de médecine de prévention.</w:t>
      </w:r>
    </w:p>
    <w:p w14:paraId="27E76C90" w14:textId="14CD9E51" w:rsidR="00250FF2" w:rsidRPr="0039450F" w:rsidRDefault="008A4C26" w:rsidP="00250FF2">
      <w:pPr>
        <w:spacing w:line="276" w:lineRule="auto"/>
        <w:jc w:val="both"/>
        <w:rPr>
          <w:rFonts w:cs="Times New Roman"/>
          <w:b/>
          <w:u w:val="single"/>
        </w:rPr>
      </w:pPr>
      <w:proofErr w:type="gramStart"/>
      <w:r>
        <w:rPr>
          <w:rFonts w:cs="Times New Roman"/>
        </w:rPr>
        <w:t>A</w:t>
      </w:r>
      <w:r w:rsidR="00250FF2" w:rsidRPr="0039450F">
        <w:rPr>
          <w:rFonts w:cs="Times New Roman"/>
          <w:b/>
          <w:u w:val="single"/>
        </w:rPr>
        <w:t>RTICLE  II</w:t>
      </w:r>
      <w:proofErr w:type="gramEnd"/>
      <w:r w:rsidR="00250FF2" w:rsidRPr="0039450F">
        <w:rPr>
          <w:rFonts w:cs="Times New Roman"/>
          <w:b/>
          <w:u w:val="single"/>
        </w:rPr>
        <w:t xml:space="preserve"> – ACTION SUR LE MILIEU </w:t>
      </w:r>
      <w:r w:rsidR="00250FF2">
        <w:rPr>
          <w:rFonts w:cs="Times New Roman"/>
          <w:b/>
          <w:u w:val="single"/>
        </w:rPr>
        <w:t>PROFESSIONNEL</w:t>
      </w:r>
      <w:r w:rsidR="00250FF2" w:rsidRPr="0039450F">
        <w:rPr>
          <w:rFonts w:cs="Times New Roman"/>
          <w:b/>
          <w:u w:val="single"/>
        </w:rPr>
        <w:t xml:space="preserve"> :</w:t>
      </w:r>
    </w:p>
    <w:p w14:paraId="5433648A"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Le médecin du travail est le conseiller de l'administration, des agents et de leurs représentants en ce qui concerne notamment :</w:t>
      </w:r>
    </w:p>
    <w:p w14:paraId="52A4EF74" w14:textId="19667981"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1° L'amélioration des conditions de vie et de travail dans les services ;</w:t>
      </w:r>
    </w:p>
    <w:p w14:paraId="1C830F82"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br/>
        <w:t>2° L'évaluation des risques professionnels ;</w:t>
      </w:r>
    </w:p>
    <w:p w14:paraId="6AF6A3F3" w14:textId="0B500150"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3° La protection des agents contre l'ensemble des nuisances et les risques d'accidents de service ou de maladie professionnelle ou à caractère professionnel ;</w:t>
      </w:r>
    </w:p>
    <w:p w14:paraId="12FC8430" w14:textId="174F1D6D"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lastRenderedPageBreak/>
        <w:t>4° L'adaptation des postes, des techniques et des rythmes de travail à la physiologie humaine, en vue de contribuer au maintien dans l'emploi des agents ;</w:t>
      </w:r>
    </w:p>
    <w:p w14:paraId="7C67CFEB" w14:textId="51289D63"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5° L'hygiène générale des locaux de service ;</w:t>
      </w:r>
    </w:p>
    <w:p w14:paraId="35A06A33" w14:textId="1E2AC10C"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6° L'hygiène dans les restaurants administratifs ;</w:t>
      </w:r>
    </w:p>
    <w:p w14:paraId="6616FBDE" w14:textId="693CBA48"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7° L'information sanitaire.</w:t>
      </w:r>
    </w:p>
    <w:p w14:paraId="3CCA6B3D" w14:textId="77777777" w:rsidR="00250FF2"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 xml:space="preserve">Le médecin du travail établit et met à jour périodiquement, en liaison avec l'agent désigné </w:t>
      </w:r>
      <w:r>
        <w:rPr>
          <w:rFonts w:ascii="Calibri" w:hAnsi="Calibri"/>
          <w:color w:val="000000"/>
          <w:sz w:val="22"/>
          <w:szCs w:val="28"/>
        </w:rPr>
        <w:t>comme assistant de prévention ou conseiller de prévention par le chef de service ou d’établissement,</w:t>
      </w:r>
      <w:r w:rsidRPr="0039450F">
        <w:rPr>
          <w:rFonts w:ascii="Calibri" w:hAnsi="Calibri"/>
          <w:color w:val="000000"/>
          <w:sz w:val="22"/>
          <w:szCs w:val="28"/>
        </w:rPr>
        <w:t xml:space="preserve"> et après consultation du comité </w:t>
      </w:r>
      <w:r>
        <w:rPr>
          <w:rFonts w:ascii="Calibri" w:hAnsi="Calibri"/>
          <w:color w:val="000000"/>
          <w:sz w:val="22"/>
          <w:szCs w:val="28"/>
        </w:rPr>
        <w:t>social d’administration</w:t>
      </w:r>
      <w:r w:rsidRPr="0039450F">
        <w:rPr>
          <w:rFonts w:ascii="Calibri" w:hAnsi="Calibri"/>
          <w:color w:val="000000"/>
          <w:sz w:val="22"/>
          <w:szCs w:val="28"/>
        </w:rPr>
        <w:t xml:space="preserve"> territorialement compétent, une fiche sur laquelle sont consignés les risques professionnels propres au service et les effectifs d'agents exposés à ces risques.</w:t>
      </w:r>
    </w:p>
    <w:p w14:paraId="374EF34D" w14:textId="77777777" w:rsidR="00250FF2"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 xml:space="preserve">Le médecin du travail a accès aux informations utiles lui permettant d'établir la fiche des risques professionnels </w:t>
      </w:r>
      <w:proofErr w:type="spellStart"/>
      <w:r w:rsidRPr="0039450F">
        <w:rPr>
          <w:rFonts w:ascii="Calibri" w:hAnsi="Calibri"/>
          <w:color w:val="000000"/>
          <w:sz w:val="22"/>
          <w:szCs w:val="28"/>
        </w:rPr>
        <w:t>susévoquée</w:t>
      </w:r>
      <w:proofErr w:type="spellEnd"/>
      <w:r w:rsidRPr="0039450F">
        <w:rPr>
          <w:rFonts w:ascii="Calibri" w:hAnsi="Calibri"/>
          <w:color w:val="000000"/>
          <w:sz w:val="22"/>
          <w:szCs w:val="28"/>
        </w:rPr>
        <w:t>.</w:t>
      </w:r>
    </w:p>
    <w:p w14:paraId="14576829" w14:textId="77777777" w:rsidR="00250FF2"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 xml:space="preserve">Cette fiche est communiquée au chef de service ou d'établissement, qui l'annexe au document unique d'évaluation des risques professionnels. Elle est tenue à la disposition des agents </w:t>
      </w:r>
      <w:r>
        <w:rPr>
          <w:rFonts w:ascii="Calibri" w:hAnsi="Calibri"/>
          <w:color w:val="000000"/>
          <w:sz w:val="22"/>
          <w:szCs w:val="28"/>
        </w:rPr>
        <w:t>désignés comme inspecteurs santé et sécurité au travail</w:t>
      </w:r>
      <w:r w:rsidRPr="0039450F">
        <w:rPr>
          <w:rFonts w:ascii="Calibri" w:hAnsi="Calibri"/>
          <w:color w:val="000000"/>
          <w:sz w:val="22"/>
          <w:szCs w:val="28"/>
        </w:rPr>
        <w:t xml:space="preserve">. Elle est présentée au comité </w:t>
      </w:r>
      <w:r>
        <w:rPr>
          <w:rFonts w:ascii="Calibri" w:hAnsi="Calibri"/>
          <w:color w:val="000000"/>
          <w:sz w:val="22"/>
          <w:szCs w:val="28"/>
        </w:rPr>
        <w:t xml:space="preserve">social d’administration </w:t>
      </w:r>
      <w:r w:rsidRPr="0039450F">
        <w:rPr>
          <w:rFonts w:ascii="Calibri" w:hAnsi="Calibri"/>
          <w:color w:val="000000"/>
          <w:sz w:val="22"/>
          <w:szCs w:val="28"/>
        </w:rPr>
        <w:t>en même temps que le rapport annuel du médecin du travail.</w:t>
      </w:r>
    </w:p>
    <w:p w14:paraId="57BC538B"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Le</w:t>
      </w:r>
      <w:r>
        <w:rPr>
          <w:rFonts w:ascii="Calibri" w:hAnsi="Calibri"/>
          <w:color w:val="000000"/>
          <w:sz w:val="22"/>
          <w:szCs w:val="28"/>
        </w:rPr>
        <w:t xml:space="preserve"> comité social d’administration est</w:t>
      </w:r>
      <w:r w:rsidRPr="0039450F">
        <w:rPr>
          <w:rFonts w:ascii="Calibri" w:hAnsi="Calibri"/>
          <w:color w:val="000000"/>
          <w:sz w:val="22"/>
          <w:szCs w:val="28"/>
        </w:rPr>
        <w:t>, en outre, régulièrement informé de l'évolution des risques professionnels entrant dans leur champ de compétence.</w:t>
      </w:r>
    </w:p>
    <w:p w14:paraId="4E7F1F3A" w14:textId="77777777" w:rsidR="00250FF2" w:rsidRPr="0039450F" w:rsidRDefault="00250FF2" w:rsidP="00250FF2">
      <w:pPr>
        <w:jc w:val="both"/>
        <w:rPr>
          <w:szCs w:val="20"/>
        </w:rPr>
      </w:pPr>
      <w:r w:rsidRPr="0039450F">
        <w:rPr>
          <w:color w:val="000000"/>
          <w:szCs w:val="28"/>
          <w:shd w:val="clear" w:color="auto" w:fill="FFFFFF"/>
        </w:rPr>
        <w:t>Le médecin du travail signale par écrit, au chef de service, les risques pour la santé des agents qu'il constate et qui sont en rapport avec le milieu de travail.</w:t>
      </w:r>
    </w:p>
    <w:p w14:paraId="49555546" w14:textId="77777777" w:rsidR="00250FF2" w:rsidRPr="0039450F" w:rsidRDefault="00250FF2" w:rsidP="00250FF2">
      <w:pPr>
        <w:jc w:val="both"/>
        <w:rPr>
          <w:szCs w:val="20"/>
        </w:rPr>
      </w:pPr>
      <w:r w:rsidRPr="0039450F">
        <w:rPr>
          <w:color w:val="000000"/>
          <w:szCs w:val="28"/>
          <w:shd w:val="clear" w:color="auto" w:fill="FFFFFF"/>
        </w:rPr>
        <w:t>Avec les autres personnels de l’équipe, le médecin du travail est obligatoirement associé aux actions de formation à l'hygiène et à la sécurité.</w:t>
      </w:r>
    </w:p>
    <w:p w14:paraId="6679350A" w14:textId="77777777" w:rsidR="00250FF2" w:rsidRPr="0039450F" w:rsidRDefault="00250FF2" w:rsidP="00250FF2">
      <w:pPr>
        <w:jc w:val="both"/>
        <w:rPr>
          <w:szCs w:val="20"/>
        </w:rPr>
      </w:pPr>
      <w:r w:rsidRPr="0039450F">
        <w:rPr>
          <w:color w:val="000000"/>
          <w:szCs w:val="28"/>
          <w:shd w:val="clear" w:color="auto" w:fill="FFFFFF"/>
        </w:rPr>
        <w:t>Le médecin du travail est obligatoirement consulté sur les projets de construction ou aménagement importants des bâtiments administratifs et de modifications apportées aux équipements.</w:t>
      </w:r>
    </w:p>
    <w:p w14:paraId="11BF0D1E"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Le médecin du travail est obligatoirement informé, avant toute utilisation de substances ou produits dangereux, de la composition de ces produits et de la nature de ces substances ainsi que de leurs modalités d'emploi.</w:t>
      </w:r>
    </w:p>
    <w:p w14:paraId="6966ED18"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L'autorité administrative transmet au médecin du travail les fiches de données de sécurité délivrées par les fournisseurs de ces produits.</w:t>
      </w:r>
    </w:p>
    <w:p w14:paraId="785CBEBB" w14:textId="77777777" w:rsidR="00250FF2" w:rsidRPr="0039450F" w:rsidRDefault="00250FF2" w:rsidP="00250FF2">
      <w:pPr>
        <w:shd w:val="clear" w:color="auto" w:fill="FFFFFF"/>
        <w:jc w:val="both"/>
        <w:rPr>
          <w:rFonts w:cs="Times New Roman"/>
          <w:color w:val="000000"/>
          <w:szCs w:val="28"/>
        </w:rPr>
      </w:pPr>
      <w:r w:rsidRPr="0039450F">
        <w:rPr>
          <w:rFonts w:cs="Times New Roman"/>
          <w:color w:val="000000"/>
          <w:szCs w:val="28"/>
        </w:rPr>
        <w:t>Le médecin du travail peut demander à l'Administration de faire effectuer des prélèvements et des mesures aux fins d'analyse. Le refus de celle-ci doit être motivé. Le médecin en informe l'organisme qui est compétent en matière d'hygiène et de sécurité. Il est informé des résultats de toutes mesures et analyses.</w:t>
      </w:r>
    </w:p>
    <w:p w14:paraId="190E0924" w14:textId="77777777" w:rsidR="00250FF2" w:rsidRPr="0039450F" w:rsidRDefault="00250FF2" w:rsidP="00250FF2">
      <w:pPr>
        <w:shd w:val="clear" w:color="auto" w:fill="FFFFFF"/>
        <w:jc w:val="both"/>
        <w:rPr>
          <w:color w:val="000000"/>
          <w:szCs w:val="28"/>
        </w:rPr>
      </w:pPr>
    </w:p>
    <w:p w14:paraId="4A8171A2" w14:textId="77777777" w:rsidR="00250FF2" w:rsidRPr="0039450F" w:rsidRDefault="00250FF2" w:rsidP="00250FF2">
      <w:pPr>
        <w:jc w:val="both"/>
        <w:rPr>
          <w:szCs w:val="20"/>
        </w:rPr>
      </w:pPr>
      <w:r w:rsidRPr="0039450F">
        <w:rPr>
          <w:color w:val="000000"/>
          <w:szCs w:val="28"/>
          <w:shd w:val="clear" w:color="auto" w:fill="FFFFFF"/>
        </w:rPr>
        <w:t>Le médecin du travail participe aux études et enquêtes épidémiologiques.</w:t>
      </w:r>
    </w:p>
    <w:p w14:paraId="13B8F5B8" w14:textId="77777777"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Le médecin du travail doit consacrer à sa mission en milieu de travail au moins un tiers du temps dont il dispose.</w:t>
      </w:r>
    </w:p>
    <w:p w14:paraId="39B74885" w14:textId="04911C91"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lastRenderedPageBreak/>
        <w:t xml:space="preserve">Les membres de l'équipe pluridisciplinaire participent aux actions sur le milieu de travail dans les conditions fixées </w:t>
      </w:r>
      <w:r>
        <w:rPr>
          <w:rFonts w:ascii="Calibri" w:hAnsi="Calibri"/>
          <w:color w:val="000000"/>
          <w:sz w:val="22"/>
          <w:szCs w:val="28"/>
        </w:rPr>
        <w:t>par un protocole relatif aux objectifs et modalités de fonctionnement</w:t>
      </w:r>
      <w:r w:rsidRPr="0039450F">
        <w:rPr>
          <w:rFonts w:ascii="Calibri" w:hAnsi="Calibri"/>
          <w:color w:val="000000"/>
          <w:sz w:val="22"/>
          <w:szCs w:val="28"/>
        </w:rPr>
        <w:t>.</w:t>
      </w:r>
    </w:p>
    <w:p w14:paraId="4765E464" w14:textId="4E0189AB" w:rsidR="00250FF2" w:rsidRPr="0039450F" w:rsidRDefault="00250FF2" w:rsidP="00250FF2">
      <w:pPr>
        <w:pStyle w:val="NormalWeb"/>
        <w:shd w:val="clear" w:color="auto" w:fill="FFFFFF"/>
        <w:jc w:val="both"/>
        <w:rPr>
          <w:rFonts w:ascii="Calibri" w:hAnsi="Calibri"/>
          <w:color w:val="000000"/>
          <w:sz w:val="22"/>
          <w:szCs w:val="28"/>
        </w:rPr>
      </w:pPr>
      <w:r w:rsidRPr="0039450F">
        <w:rPr>
          <w:rFonts w:ascii="Calibri" w:hAnsi="Calibri"/>
          <w:color w:val="000000"/>
          <w:sz w:val="22"/>
          <w:szCs w:val="28"/>
        </w:rPr>
        <w:t>Tous ont libre accès aux lieux et aux locaux de travail.</w:t>
      </w:r>
    </w:p>
    <w:p w14:paraId="3689627F" w14:textId="77777777" w:rsidR="00250FF2" w:rsidRPr="00743B43" w:rsidRDefault="00250FF2" w:rsidP="00250FF2">
      <w:pPr>
        <w:pStyle w:val="Standard"/>
        <w:jc w:val="both"/>
      </w:pPr>
      <w:proofErr w:type="gramStart"/>
      <w:r w:rsidRPr="00743B43">
        <w:rPr>
          <w:rFonts w:cs="Times New Roman"/>
          <w:b/>
          <w:bCs/>
          <w:smallCaps/>
          <w:u w:val="single"/>
        </w:rPr>
        <w:t>ARTICLE  III</w:t>
      </w:r>
      <w:proofErr w:type="gramEnd"/>
      <w:r w:rsidRPr="00743B43">
        <w:rPr>
          <w:rFonts w:cs="Times New Roman"/>
          <w:b/>
          <w:bCs/>
          <w:smallCaps/>
          <w:u w:val="single"/>
        </w:rPr>
        <w:t xml:space="preserve"> – SURVEILLANCE MEDICALE DES AGENTS</w:t>
      </w:r>
      <w:r w:rsidRPr="00743B43">
        <w:rPr>
          <w:rFonts w:cs="Times New Roman"/>
          <w:b/>
          <w:bCs/>
          <w:u w:val="single"/>
        </w:rPr>
        <w:t>:</w:t>
      </w:r>
    </w:p>
    <w:p w14:paraId="0F3C8DCC"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Le médecin du travail peut réaliser, prescrire ou recommander les examens complémentaires nécessaires :</w:t>
      </w:r>
    </w:p>
    <w:p w14:paraId="21187BF7" w14:textId="29DD9619"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1° A la détermination de la compatibilité entre le poste de travail et l'état de santé de l'agent, notamment au dépistage des affections pouvant entraîner une contre-indication à ce poste de travail ;</w:t>
      </w:r>
    </w:p>
    <w:p w14:paraId="435876B1" w14:textId="34D410DA"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2° Au dépistage d'une maladie professionnelle ou à caractère professionnel susceptible de résulter de l'activité professionnelle de l'agent ;</w:t>
      </w:r>
    </w:p>
    <w:p w14:paraId="33CE347A" w14:textId="469757E2"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3° Au dépistage des maladies dangereuses pour l'entourage professionnel de l'agent.</w:t>
      </w:r>
    </w:p>
    <w:p w14:paraId="08BFED70" w14:textId="3713470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La prise en charge financière des frais occasionnés par ces examens incombe à l'</w:t>
      </w:r>
      <w:r>
        <w:rPr>
          <w:rFonts w:ascii="Calibri" w:hAnsi="Calibri"/>
          <w:color w:val="000000"/>
          <w:sz w:val="22"/>
          <w:szCs w:val="28"/>
        </w:rPr>
        <w:t>administration ou l’établissement</w:t>
      </w:r>
      <w:r w:rsidRPr="004421CF">
        <w:rPr>
          <w:rFonts w:ascii="Calibri" w:hAnsi="Calibri"/>
          <w:color w:val="000000"/>
          <w:sz w:val="22"/>
          <w:szCs w:val="28"/>
        </w:rPr>
        <w:t>.</w:t>
      </w:r>
    </w:p>
    <w:p w14:paraId="46048F3E" w14:textId="7998ADC8"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Dans le respect du secret médical, le médecin du travail informe l'administration de tous risques d'épidémie.</w:t>
      </w:r>
    </w:p>
    <w:p w14:paraId="4628FF7D" w14:textId="77777777" w:rsidR="00250FF2"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Le médecin du travail exerce une surveillance médicale particulière à l'égard :</w:t>
      </w:r>
    </w:p>
    <w:p w14:paraId="40B385D6"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des personnes en situation de handicap ;</w:t>
      </w:r>
    </w:p>
    <w:p w14:paraId="42223F47"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des femmes enceintes, venant d'accoucher ou allaitantes ;</w:t>
      </w:r>
    </w:p>
    <w:p w14:paraId="36E26D25"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des agents réintégrés après un congé de longue maladie ou de longue durée ;</w:t>
      </w:r>
    </w:p>
    <w:p w14:paraId="278202EE"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des agents occupant des postes définis à l'article 15-1 ci-dessus ;</w:t>
      </w:r>
    </w:p>
    <w:p w14:paraId="41B719CF" w14:textId="77777777" w:rsidR="00250FF2"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et des agents souffrant de pathologies particulières déterminées par le médecin du travail ;</w:t>
      </w:r>
    </w:p>
    <w:p w14:paraId="6C32DF93"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Le médecin du travail définit la fréquence et la nature du suivi que comporte cette surveillance médicale, dont la périodicité ne peut être supérieure à quatre ans. Une visite intermédiaire est effectuée par un des professionnels de santé mentionnés à l'article 24-1. Ces visites présentent un caractère obligatoire.</w:t>
      </w:r>
    </w:p>
    <w:p w14:paraId="0D2571F0"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Les autres agents bénéficient d'une visite d'information et de prévention tous les cinq ans.</w:t>
      </w:r>
    </w:p>
    <w:p w14:paraId="7090C6CC" w14:textId="76731A3A"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Cette visite peut être réalisée par le médecin du travail, un collaborateur médecin ou un infirmier dans le cadre d'un protocole écrit.</w:t>
      </w:r>
    </w:p>
    <w:p w14:paraId="7D276C4D" w14:textId="38C219E8"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La visite d'information et de prévention a pour objet :</w:t>
      </w:r>
    </w:p>
    <w:p w14:paraId="6C72D143" w14:textId="0FB6E4C5"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1° D'interroger l'agent sur son état de santé ;</w:t>
      </w:r>
    </w:p>
    <w:p w14:paraId="0BD2EAF5" w14:textId="1301608C"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lastRenderedPageBreak/>
        <w:t>2° De l'informer sur les risques éventuels auxquels l'expose son poste de travail ;</w:t>
      </w:r>
    </w:p>
    <w:p w14:paraId="358C76F8" w14:textId="36E1A2A4"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3° De le sensibiliser sur les moyens de prévention à mettre en œuvre ;</w:t>
      </w:r>
    </w:p>
    <w:p w14:paraId="68BCEA3F" w14:textId="092947DF"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4° D'identifier si son état de santé ou les risques auxquels il est exposé nécessitent une orientation vers le médecin du travail ;</w:t>
      </w:r>
    </w:p>
    <w:p w14:paraId="32737124" w14:textId="57C3F100"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5° De l'informer sur les modalités de suivi de son état de santé par le service et sur la possibilité dont il dispose, à tout moment, de bénéficier d'une visite à sa demande avec le médecin du travail.</w:t>
      </w:r>
    </w:p>
    <w:p w14:paraId="11C84E65"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br/>
        <w:t>A l'issue de toute visite d'information et de prévention, si elle n'est pas réalisée par le médecin du travail, le professionnel de santé qui a effectué cette visite peut, s'il l'estime nécessaire, orienter sans délai l'agent vers le médecin du travail dans le respect du protocole précité. Il informe l'agent de la possibilité d'être reçu par un médecin du travail.</w:t>
      </w:r>
    </w:p>
    <w:p w14:paraId="4C7423C6"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br/>
        <w:t>Les agents fournissent à leur administration la preuve qu'ils ont satisfait à cette obligation.</w:t>
      </w:r>
    </w:p>
    <w:p w14:paraId="2DEDA5E2" w14:textId="77777777" w:rsidR="00250FF2" w:rsidRPr="004421CF" w:rsidRDefault="00250FF2" w:rsidP="00250FF2">
      <w:pPr>
        <w:jc w:val="both"/>
        <w:rPr>
          <w:color w:val="000000"/>
          <w:szCs w:val="28"/>
          <w:shd w:val="clear" w:color="auto" w:fill="FFFFFF"/>
        </w:rPr>
      </w:pPr>
      <w:r w:rsidRPr="004421CF">
        <w:rPr>
          <w:color w:val="000000"/>
          <w:szCs w:val="28"/>
          <w:shd w:val="clear" w:color="auto" w:fill="FFFFFF"/>
        </w:rPr>
        <w:t>Indépendamment de ce suivi, l'agent peut demander à bénéficier d'une visite avec le médecin du travail ou un membre de l'équipe pluridisciplinaire sans que l'administration ait à en connaître le motif.</w:t>
      </w:r>
    </w:p>
    <w:p w14:paraId="0573717B"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L'administration peut demander au médecin du travail de recevoir un agent.</w:t>
      </w:r>
    </w:p>
    <w:p w14:paraId="38D5274B" w14:textId="0C5874E4" w:rsidR="00250FF2"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Elle doit informer l'agent de cette démarche.</w:t>
      </w:r>
    </w:p>
    <w:p w14:paraId="1ABD6A8C" w14:textId="77777777" w:rsidR="00250FF2" w:rsidRPr="004421CF" w:rsidRDefault="00250FF2" w:rsidP="00250FF2">
      <w:pPr>
        <w:jc w:val="both"/>
        <w:rPr>
          <w:szCs w:val="20"/>
        </w:rPr>
      </w:pPr>
      <w:r w:rsidRPr="004421CF">
        <w:rPr>
          <w:color w:val="000000"/>
          <w:szCs w:val="28"/>
          <w:shd w:val="clear" w:color="auto" w:fill="FFFFFF"/>
        </w:rPr>
        <w:t>Des autorisations d'absence sont accordées pour permettre aux agents de bénéficier des examens médicaux et des visites avec le médecin ou un autre membre de l'équipe pluridisciplinaire.</w:t>
      </w:r>
    </w:p>
    <w:p w14:paraId="4E4748EF"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xml:space="preserve">Le médecin du travail est </w:t>
      </w:r>
      <w:proofErr w:type="gramStart"/>
      <w:r w:rsidRPr="004421CF">
        <w:rPr>
          <w:rFonts w:ascii="Calibri" w:hAnsi="Calibri"/>
          <w:color w:val="000000"/>
          <w:sz w:val="22"/>
          <w:szCs w:val="28"/>
        </w:rPr>
        <w:t>seul habilité</w:t>
      </w:r>
      <w:proofErr w:type="gramEnd"/>
      <w:r w:rsidRPr="004421CF">
        <w:rPr>
          <w:rFonts w:ascii="Calibri" w:hAnsi="Calibri"/>
          <w:color w:val="000000"/>
          <w:sz w:val="22"/>
          <w:szCs w:val="28"/>
        </w:rPr>
        <w:t xml:space="preserve"> à proposer des aménagements de poste de travail ou de conditions d'exercice des fonctions justifiés par l'âge, la résistance physique ou l'état de santé des agents.</w:t>
      </w:r>
    </w:p>
    <w:p w14:paraId="1FC5E2C6" w14:textId="77777777" w:rsidR="00250FF2"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Il peut également proposer des aménagements temporaires de poste de travail ou de conditions d'exercice des fonctions au bénéfice des femmes enceintes, venant d'accoucher ou allaitantes.</w:t>
      </w:r>
    </w:p>
    <w:p w14:paraId="70A764D7" w14:textId="77777777" w:rsidR="00250FF2" w:rsidRPr="004421CF" w:rsidRDefault="00250FF2" w:rsidP="00250FF2">
      <w:pPr>
        <w:pStyle w:val="NormalWeb"/>
        <w:shd w:val="clear" w:color="auto" w:fill="FFFFFF"/>
        <w:jc w:val="both"/>
        <w:rPr>
          <w:rFonts w:ascii="Calibri" w:hAnsi="Calibri"/>
          <w:color w:val="000000"/>
          <w:sz w:val="22"/>
          <w:szCs w:val="28"/>
        </w:rPr>
      </w:pPr>
      <w:r w:rsidRPr="004421CF">
        <w:rPr>
          <w:rFonts w:ascii="Calibri" w:hAnsi="Calibri"/>
          <w:color w:val="000000"/>
          <w:sz w:val="22"/>
          <w:szCs w:val="28"/>
        </w:rPr>
        <w:t xml:space="preserve">Lorsque ces propositions ne sont pas agréées par l'administration, celle-ci doit motiver par écrit son refus et le comité </w:t>
      </w:r>
      <w:r>
        <w:rPr>
          <w:rFonts w:ascii="Calibri" w:hAnsi="Calibri"/>
          <w:color w:val="000000"/>
          <w:sz w:val="22"/>
          <w:szCs w:val="28"/>
        </w:rPr>
        <w:t>social d’administration</w:t>
      </w:r>
      <w:r w:rsidRPr="004421CF">
        <w:rPr>
          <w:rFonts w:ascii="Calibri" w:hAnsi="Calibri"/>
          <w:color w:val="000000"/>
          <w:sz w:val="22"/>
          <w:szCs w:val="28"/>
        </w:rPr>
        <w:t xml:space="preserve"> doit en être tenu informé.</w:t>
      </w:r>
    </w:p>
    <w:p w14:paraId="35A5E525" w14:textId="77777777" w:rsidR="00250FF2" w:rsidRPr="004421CF" w:rsidRDefault="00250FF2" w:rsidP="00250FF2">
      <w:pPr>
        <w:jc w:val="both"/>
        <w:rPr>
          <w:szCs w:val="20"/>
        </w:rPr>
      </w:pPr>
      <w:r w:rsidRPr="004421CF">
        <w:rPr>
          <w:color w:val="000000"/>
          <w:szCs w:val="28"/>
          <w:shd w:val="clear" w:color="auto" w:fill="FFFFFF"/>
        </w:rPr>
        <w:t>Le médecin du travail est informé par l'Administration dans les plus brefs délais de chaque accident de service ou de travail et de chaque maladie professionnelle ou à caractère professionnel.</w:t>
      </w:r>
    </w:p>
    <w:p w14:paraId="73981ECD" w14:textId="37672816" w:rsidR="00250FF2" w:rsidRPr="00B03985" w:rsidRDefault="00250FF2" w:rsidP="00250FF2">
      <w:pPr>
        <w:jc w:val="both"/>
        <w:rPr>
          <w:rFonts w:cs="Times New Roman"/>
        </w:rPr>
      </w:pPr>
      <w:r w:rsidRPr="004421CF">
        <w:rPr>
          <w:color w:val="000000"/>
          <w:szCs w:val="28"/>
          <w:shd w:val="clear" w:color="auto" w:fill="FFFFFF"/>
        </w:rPr>
        <w:t xml:space="preserve">Le médecin du travail rédige chaque année un rapport d'activité qui est transmis au chef de service et au comité </w:t>
      </w:r>
      <w:r>
        <w:rPr>
          <w:color w:val="000000"/>
          <w:szCs w:val="28"/>
          <w:shd w:val="clear" w:color="auto" w:fill="FFFFFF"/>
        </w:rPr>
        <w:t>social d’administration</w:t>
      </w:r>
      <w:r w:rsidRPr="004421CF">
        <w:rPr>
          <w:color w:val="000000"/>
          <w:szCs w:val="28"/>
          <w:shd w:val="clear" w:color="auto" w:fill="FFFFFF"/>
        </w:rPr>
        <w:t>.</w:t>
      </w:r>
    </w:p>
    <w:p w14:paraId="2DE2910A" w14:textId="77777777" w:rsidR="00250FF2" w:rsidRPr="00B03985" w:rsidRDefault="00250FF2" w:rsidP="00250FF2">
      <w:pPr>
        <w:pStyle w:val="Standard"/>
        <w:spacing w:after="120"/>
        <w:jc w:val="both"/>
        <w:rPr>
          <w:rFonts w:cs="Times New Roman"/>
          <w:b/>
          <w:bCs/>
          <w:smallCaps/>
          <w:u w:val="single"/>
        </w:rPr>
      </w:pPr>
      <w:r w:rsidRPr="00B03985">
        <w:rPr>
          <w:rFonts w:cs="Times New Roman"/>
          <w:b/>
          <w:bCs/>
          <w:smallCaps/>
          <w:u w:val="single"/>
        </w:rPr>
        <w:t xml:space="preserve">ARTICLE IV – </w:t>
      </w:r>
      <w:r>
        <w:rPr>
          <w:rFonts w:cs="Times New Roman"/>
          <w:b/>
          <w:bCs/>
          <w:smallCaps/>
          <w:u w:val="single"/>
        </w:rPr>
        <w:t xml:space="preserve">MONTANT ET REVISION DU PRIX : </w:t>
      </w:r>
    </w:p>
    <w:p w14:paraId="67E2FC21" w14:textId="77777777" w:rsidR="00250FF2" w:rsidRPr="00233190" w:rsidRDefault="00250FF2" w:rsidP="00250FF2">
      <w:pPr>
        <w:shd w:val="clear" w:color="auto" w:fill="E7E6E6"/>
        <w:autoSpaceDE w:val="0"/>
        <w:adjustRightInd w:val="0"/>
        <w:spacing w:before="120" w:after="60" w:line="276" w:lineRule="auto"/>
        <w:jc w:val="both"/>
        <w:rPr>
          <w:rFonts w:cs="Arial"/>
          <w:i/>
          <w:iCs/>
        </w:rPr>
      </w:pPr>
      <w:r w:rsidRPr="00233190">
        <w:rPr>
          <w:rFonts w:cs="Arial"/>
          <w:i/>
          <w:iCs/>
        </w:rPr>
        <w:t>(Cette clause relève de la liberté dans une convention de gré à gré, comme celle proposée ici. Les libellés qui suivent sont proposés à titre de simple exemple).</w:t>
      </w:r>
    </w:p>
    <w:p w14:paraId="09EF737B" w14:textId="77777777" w:rsidR="00250FF2" w:rsidRPr="00212B3C" w:rsidRDefault="00250FF2" w:rsidP="00250FF2">
      <w:pPr>
        <w:autoSpaceDE w:val="0"/>
        <w:adjustRightInd w:val="0"/>
        <w:spacing w:before="120" w:after="60" w:line="276" w:lineRule="auto"/>
        <w:jc w:val="both"/>
        <w:rPr>
          <w:rFonts w:cs="Arial"/>
        </w:rPr>
      </w:pPr>
      <w:r w:rsidRPr="00212B3C">
        <w:rPr>
          <w:rFonts w:cs="Arial"/>
        </w:rPr>
        <w:t xml:space="preserve">La contribution financière de l’établissement </w:t>
      </w:r>
      <w:r>
        <w:rPr>
          <w:rFonts w:cs="Arial"/>
        </w:rPr>
        <w:t xml:space="preserve">ou de la collectivité </w:t>
      </w:r>
      <w:r w:rsidRPr="00212B3C">
        <w:rPr>
          <w:rFonts w:cs="Arial"/>
        </w:rPr>
        <w:t>est calculée selon un tarif forfaitaire par agent.</w:t>
      </w:r>
    </w:p>
    <w:p w14:paraId="422DE1F7" w14:textId="77777777" w:rsidR="00250FF2" w:rsidRPr="00212B3C" w:rsidRDefault="00250FF2" w:rsidP="00250FF2">
      <w:pPr>
        <w:autoSpaceDE w:val="0"/>
        <w:adjustRightInd w:val="0"/>
        <w:spacing w:before="120" w:after="60" w:line="276" w:lineRule="auto"/>
        <w:jc w:val="both"/>
        <w:rPr>
          <w:rFonts w:cs="Arial"/>
        </w:rPr>
      </w:pPr>
      <w:r w:rsidRPr="00212B3C">
        <w:rPr>
          <w:rFonts w:cs="Arial"/>
        </w:rPr>
        <w:lastRenderedPageBreak/>
        <w:t xml:space="preserve">Le tarif, forfaitaire par agent, inclut les examens médicaux, les actions en milieu de travail et les examens complémentaires réalisés par le </w:t>
      </w:r>
      <w:r>
        <w:rPr>
          <w:rFonts w:cs="Arial"/>
        </w:rPr>
        <w:t>service</w:t>
      </w:r>
      <w:r w:rsidRPr="00212B3C">
        <w:rPr>
          <w:rFonts w:cs="Arial"/>
        </w:rPr>
        <w:t xml:space="preserve">. </w:t>
      </w:r>
    </w:p>
    <w:p w14:paraId="7542A7FB" w14:textId="77777777" w:rsidR="00250FF2" w:rsidRPr="00250FF2" w:rsidRDefault="00250FF2" w:rsidP="00250FF2">
      <w:pPr>
        <w:autoSpaceDE w:val="0"/>
        <w:adjustRightInd w:val="0"/>
        <w:jc w:val="both"/>
        <w:rPr>
          <w:rFonts w:cs="Arial"/>
        </w:rPr>
      </w:pPr>
      <w:r w:rsidRPr="00250FF2">
        <w:rPr>
          <w:rFonts w:cs="Arial"/>
        </w:rPr>
        <w:t xml:space="preserve">La cotisation est due pour l'année civile. La cotisation est annuelle et est fixée, chaque année par l’assemblée générale. </w:t>
      </w:r>
    </w:p>
    <w:p w14:paraId="19332D90" w14:textId="77777777" w:rsidR="00250FF2" w:rsidRPr="00250FF2" w:rsidRDefault="00250FF2" w:rsidP="00250FF2">
      <w:pPr>
        <w:autoSpaceDE w:val="0"/>
        <w:adjustRightInd w:val="0"/>
        <w:spacing w:before="120" w:after="60" w:line="276" w:lineRule="auto"/>
        <w:jc w:val="both"/>
        <w:rPr>
          <w:rFonts w:cs="Arial"/>
        </w:rPr>
      </w:pPr>
      <w:r w:rsidRPr="00250FF2">
        <w:rPr>
          <w:rFonts w:cs="Arial"/>
        </w:rPr>
        <w:t xml:space="preserve">La provision appelée correspond au nombre d’agents déclarés au jour de l'appel de cotisation. </w:t>
      </w:r>
    </w:p>
    <w:p w14:paraId="5B67BE02" w14:textId="77777777" w:rsidR="00250FF2" w:rsidRPr="00212B3C" w:rsidRDefault="00250FF2" w:rsidP="00250FF2">
      <w:pPr>
        <w:autoSpaceDE w:val="0"/>
        <w:adjustRightInd w:val="0"/>
        <w:spacing w:before="60" w:after="60" w:line="276" w:lineRule="auto"/>
        <w:jc w:val="both"/>
        <w:rPr>
          <w:rFonts w:cs="Arial"/>
        </w:rPr>
      </w:pPr>
      <w:r w:rsidRPr="00212B3C">
        <w:rPr>
          <w:rFonts w:cs="Arial"/>
        </w:rPr>
        <w:t>Le tarif pour l’année</w:t>
      </w:r>
      <w:proofErr w:type="gramStart"/>
      <w:r w:rsidRPr="00212B3C">
        <w:rPr>
          <w:rFonts w:cs="Arial"/>
        </w:rPr>
        <w:t xml:space="preserve"> </w:t>
      </w:r>
      <w:r>
        <w:rPr>
          <w:rFonts w:cs="Arial"/>
        </w:rPr>
        <w:t>….</w:t>
      </w:r>
      <w:proofErr w:type="gramEnd"/>
      <w:r>
        <w:rPr>
          <w:rFonts w:cs="Arial"/>
        </w:rPr>
        <w:t>.</w:t>
      </w:r>
      <w:r w:rsidRPr="00212B3C">
        <w:rPr>
          <w:rFonts w:cs="Arial"/>
        </w:rPr>
        <w:t xml:space="preserve"> </w:t>
      </w:r>
      <w:proofErr w:type="gramStart"/>
      <w:r w:rsidRPr="00212B3C">
        <w:rPr>
          <w:rFonts w:cs="Arial"/>
        </w:rPr>
        <w:t>est</w:t>
      </w:r>
      <w:proofErr w:type="gramEnd"/>
      <w:r w:rsidRPr="00212B3C">
        <w:rPr>
          <w:rFonts w:cs="Arial"/>
        </w:rPr>
        <w:t xml:space="preserve"> fixé à </w:t>
      </w:r>
      <w:r>
        <w:rPr>
          <w:rFonts w:cs="Arial"/>
        </w:rPr>
        <w:t>…</w:t>
      </w:r>
      <w:r w:rsidRPr="00212B3C">
        <w:rPr>
          <w:rFonts w:cs="Arial"/>
        </w:rPr>
        <w:t xml:space="preserve"> HT per capita, quelle que soit la catégorie de surveillance médicale.</w:t>
      </w:r>
    </w:p>
    <w:p w14:paraId="35F1449E" w14:textId="77777777" w:rsidR="00250FF2" w:rsidRDefault="00250FF2" w:rsidP="00250FF2">
      <w:pPr>
        <w:autoSpaceDE w:val="0"/>
        <w:adjustRightInd w:val="0"/>
        <w:spacing w:before="60" w:after="60" w:line="276" w:lineRule="auto"/>
        <w:jc w:val="both"/>
        <w:rPr>
          <w:rFonts w:cs="Arial"/>
        </w:rPr>
      </w:pPr>
      <w:r w:rsidRPr="00CF1BA3">
        <w:rPr>
          <w:rFonts w:cs="Arial"/>
        </w:rPr>
        <w:t xml:space="preserve">La révision intervient </w:t>
      </w:r>
      <w:proofErr w:type="gramStart"/>
      <w:r w:rsidRPr="00CF1BA3">
        <w:rPr>
          <w:rFonts w:cs="Arial"/>
        </w:rPr>
        <w:t>suite à</w:t>
      </w:r>
      <w:proofErr w:type="gramEnd"/>
      <w:r w:rsidRPr="00CF1BA3">
        <w:rPr>
          <w:rFonts w:cs="Arial"/>
        </w:rPr>
        <w:t xml:space="preserve"> la décision de l’assemblée générale </w:t>
      </w:r>
      <w:r>
        <w:rPr>
          <w:rFonts w:cs="Arial"/>
        </w:rPr>
        <w:t>du service</w:t>
      </w:r>
      <w:r w:rsidRPr="00CF1BA3">
        <w:rPr>
          <w:rFonts w:cs="Arial"/>
        </w:rPr>
        <w:t xml:space="preserve">. Le </w:t>
      </w:r>
      <w:r w:rsidRPr="00212B3C">
        <w:rPr>
          <w:rFonts w:cs="Arial"/>
        </w:rPr>
        <w:t>nouveau tarif est mis en place à partir du 1</w:t>
      </w:r>
      <w:r w:rsidRPr="00212B3C">
        <w:rPr>
          <w:rFonts w:cs="Arial"/>
          <w:vertAlign w:val="superscript"/>
        </w:rPr>
        <w:t>er</w:t>
      </w:r>
      <w:r w:rsidRPr="00212B3C">
        <w:rPr>
          <w:rFonts w:cs="Arial"/>
        </w:rPr>
        <w:t xml:space="preserve"> janvier de l’année « n ». </w:t>
      </w:r>
    </w:p>
    <w:p w14:paraId="03E23ED7" w14:textId="77777777" w:rsidR="00250FF2" w:rsidRPr="00B03985" w:rsidRDefault="00250FF2" w:rsidP="00250FF2">
      <w:pPr>
        <w:pStyle w:val="Standard"/>
        <w:spacing w:after="0"/>
        <w:jc w:val="both"/>
        <w:rPr>
          <w:rFonts w:cs="Times New Roman"/>
        </w:rPr>
      </w:pPr>
    </w:p>
    <w:p w14:paraId="19915EA1" w14:textId="77777777" w:rsidR="00250FF2" w:rsidRDefault="00250FF2" w:rsidP="00250FF2">
      <w:pPr>
        <w:pStyle w:val="Standard"/>
        <w:jc w:val="both"/>
        <w:rPr>
          <w:rFonts w:cs="Times New Roman"/>
          <w:b/>
          <w:bCs/>
          <w:smallCaps/>
          <w:u w:val="single"/>
        </w:rPr>
      </w:pPr>
      <w:r w:rsidRPr="00B03985">
        <w:rPr>
          <w:rFonts w:cs="Times New Roman"/>
          <w:b/>
          <w:bCs/>
          <w:smallCaps/>
          <w:u w:val="single"/>
        </w:rPr>
        <w:t>ARTICLE V – DUREE ET MODALITE DE RECONDUCTION :</w:t>
      </w:r>
    </w:p>
    <w:p w14:paraId="78E7F384" w14:textId="77777777" w:rsidR="00250FF2" w:rsidRPr="00212B3C" w:rsidRDefault="00250FF2" w:rsidP="00250FF2">
      <w:pPr>
        <w:spacing w:before="100" w:beforeAutospacing="1" w:after="100" w:afterAutospacing="1" w:line="276" w:lineRule="auto"/>
        <w:jc w:val="both"/>
      </w:pPr>
      <w:r w:rsidRPr="00212B3C">
        <w:t>La présente convention est conclue pour une durée d’un an avec effet au</w:t>
      </w:r>
      <w:proofErr w:type="gramStart"/>
      <w:r w:rsidRPr="00212B3C">
        <w:t xml:space="preserve"> </w:t>
      </w:r>
      <w:r>
        <w:t>….</w:t>
      </w:r>
      <w:proofErr w:type="gramEnd"/>
      <w:r>
        <w:t>.</w:t>
      </w:r>
      <w:r w:rsidRPr="00212B3C">
        <w:t xml:space="preserve">, et sera renouvelée par reconduction tacite. </w:t>
      </w:r>
    </w:p>
    <w:p w14:paraId="75761585" w14:textId="77777777" w:rsidR="00250FF2" w:rsidRDefault="00250FF2" w:rsidP="00250FF2">
      <w:pPr>
        <w:pStyle w:val="Standard"/>
        <w:spacing w:after="120"/>
        <w:jc w:val="both"/>
        <w:rPr>
          <w:rFonts w:cs="Times New Roman"/>
          <w:b/>
          <w:bCs/>
          <w:smallCaps/>
          <w:u w:val="single"/>
        </w:rPr>
      </w:pPr>
      <w:proofErr w:type="gramStart"/>
      <w:r w:rsidRPr="00B03985">
        <w:rPr>
          <w:rFonts w:cs="Times New Roman"/>
          <w:b/>
          <w:bCs/>
          <w:smallCaps/>
          <w:u w:val="single"/>
        </w:rPr>
        <w:t>ARTICLE  VI</w:t>
      </w:r>
      <w:proofErr w:type="gramEnd"/>
      <w:r w:rsidRPr="00B03985">
        <w:rPr>
          <w:rFonts w:cs="Times New Roman"/>
          <w:b/>
          <w:bCs/>
          <w:smallCaps/>
          <w:u w:val="single"/>
        </w:rPr>
        <w:t xml:space="preserve"> –  </w:t>
      </w:r>
      <w:r>
        <w:rPr>
          <w:rFonts w:cs="Times New Roman"/>
          <w:b/>
          <w:bCs/>
          <w:smallCaps/>
          <w:u w:val="single"/>
        </w:rPr>
        <w:t>DENONCIATION</w:t>
      </w:r>
      <w:r w:rsidRPr="00B03985">
        <w:rPr>
          <w:rFonts w:cs="Times New Roman"/>
          <w:b/>
          <w:bCs/>
          <w:smallCaps/>
          <w:u w:val="single"/>
        </w:rPr>
        <w:t> :</w:t>
      </w:r>
    </w:p>
    <w:p w14:paraId="4E249836" w14:textId="77777777" w:rsidR="00250FF2" w:rsidRPr="00212B3C" w:rsidRDefault="00250FF2" w:rsidP="00250FF2">
      <w:pPr>
        <w:spacing w:before="100" w:beforeAutospacing="1" w:after="100" w:afterAutospacing="1" w:line="276" w:lineRule="auto"/>
        <w:jc w:val="both"/>
      </w:pPr>
      <w:r>
        <w:t xml:space="preserve">Le service </w:t>
      </w:r>
      <w:r w:rsidRPr="00212B3C">
        <w:t xml:space="preserve">a la faculté de </w:t>
      </w:r>
      <w:r>
        <w:t>dénoncer</w:t>
      </w:r>
      <w:r w:rsidRPr="00212B3C">
        <w:t xml:space="preserve"> la présente convention en respectant un préavis de </w:t>
      </w:r>
      <w:r>
        <w:t>X</w:t>
      </w:r>
      <w:r w:rsidRPr="00212B3C">
        <w:t xml:space="preserve"> mois pour que la résiliation prenne effet à expiration de l’année civile. </w:t>
      </w:r>
    </w:p>
    <w:p w14:paraId="6CF0240F" w14:textId="77777777" w:rsidR="00250FF2" w:rsidRPr="00250FF2" w:rsidRDefault="00250FF2" w:rsidP="00250FF2">
      <w:pPr>
        <w:spacing w:before="100" w:beforeAutospacing="1" w:after="100" w:afterAutospacing="1" w:line="276" w:lineRule="auto"/>
        <w:jc w:val="both"/>
      </w:pPr>
      <w:r w:rsidRPr="00212B3C">
        <w:t>L</w:t>
      </w:r>
      <w:r>
        <w:t>a collectivité ou l’établissement a la faculté de dénoncer</w:t>
      </w:r>
      <w:r w:rsidRPr="00212B3C">
        <w:t xml:space="preserve"> la présente convention en respectant un préavis de </w:t>
      </w:r>
      <w:r>
        <w:t>X</w:t>
      </w:r>
      <w:r w:rsidRPr="00212B3C">
        <w:t xml:space="preserve"> mois pour que la démission prenne effet à l’expiration de l’année civile. Elle devra alors </w:t>
      </w:r>
      <w:r w:rsidRPr="00250FF2">
        <w:t xml:space="preserve">s’acquitter </w:t>
      </w:r>
      <w:proofErr w:type="gramStart"/>
      <w:r w:rsidRPr="00250FF2">
        <w:t>des paiements restant</w:t>
      </w:r>
      <w:proofErr w:type="gramEnd"/>
      <w:r w:rsidRPr="00250FF2">
        <w:t xml:space="preserve"> dus pour l’année civile. </w:t>
      </w:r>
    </w:p>
    <w:p w14:paraId="53A4487D" w14:textId="77777777" w:rsidR="00250FF2" w:rsidRPr="00250FF2" w:rsidRDefault="00250FF2" w:rsidP="00250FF2">
      <w:pPr>
        <w:pStyle w:val="Standard"/>
        <w:spacing w:after="120"/>
        <w:jc w:val="both"/>
        <w:rPr>
          <w:rFonts w:cs="Times New Roman"/>
          <w:b/>
          <w:bCs/>
          <w:smallCaps/>
          <w:u w:val="single"/>
        </w:rPr>
      </w:pPr>
      <w:proofErr w:type="gramStart"/>
      <w:r w:rsidRPr="00250FF2">
        <w:rPr>
          <w:rFonts w:cs="Times New Roman"/>
          <w:b/>
          <w:bCs/>
          <w:smallCaps/>
          <w:u w:val="single"/>
        </w:rPr>
        <w:t>ARTICLE  VII</w:t>
      </w:r>
      <w:proofErr w:type="gramEnd"/>
      <w:r w:rsidRPr="00250FF2">
        <w:rPr>
          <w:rFonts w:cs="Times New Roman"/>
          <w:b/>
          <w:bCs/>
          <w:smallCaps/>
          <w:u w:val="single"/>
        </w:rPr>
        <w:t xml:space="preserve"> –  STATUTS ET REGLEMENT INTERIEUR :</w:t>
      </w:r>
    </w:p>
    <w:p w14:paraId="607DB2C2" w14:textId="77777777" w:rsidR="00250FF2" w:rsidRPr="00250FF2" w:rsidRDefault="00250FF2" w:rsidP="00250FF2">
      <w:pPr>
        <w:pStyle w:val="Standard"/>
        <w:jc w:val="both"/>
        <w:rPr>
          <w:rFonts w:cs="Times New Roman"/>
        </w:rPr>
      </w:pPr>
      <w:r w:rsidRPr="00250FF2">
        <w:rPr>
          <w:rFonts w:cs="Times New Roman"/>
        </w:rPr>
        <w:t>L’administration ou l’établissement (il est possible ici de préciser la catégorie applicable à l’autorité territoriale en application des statuts du service : membre correspondant ou associé ou autre, par exemple)</w:t>
      </w:r>
      <w:r w:rsidRPr="00250FF2">
        <w:rPr>
          <w:rFonts w:cs="Times New Roman"/>
          <w:i/>
          <w:iCs/>
        </w:rPr>
        <w:t xml:space="preserve"> </w:t>
      </w:r>
      <w:r w:rsidRPr="00250FF2">
        <w:rPr>
          <w:rFonts w:cs="Times New Roman"/>
        </w:rPr>
        <w:t>s’engage à respecter les obligations qui résultent des statuts et du règlement intérieur du service.</w:t>
      </w:r>
    </w:p>
    <w:p w14:paraId="22801177" w14:textId="5090A9D2" w:rsidR="00250FF2" w:rsidRPr="00250FF2" w:rsidRDefault="00250FF2" w:rsidP="00250FF2">
      <w:pPr>
        <w:jc w:val="both"/>
        <w:rPr>
          <w:szCs w:val="20"/>
        </w:rPr>
      </w:pPr>
      <w:r w:rsidRPr="00250FF2">
        <w:rPr>
          <w:rFonts w:cs="Times New Roman"/>
        </w:rPr>
        <w:t xml:space="preserve">En application de l’article 11 du Décret n°82-453 du 21 mai 1982, </w:t>
      </w:r>
      <w:r w:rsidRPr="00250FF2">
        <w:rPr>
          <w:szCs w:val="28"/>
          <w:shd w:val="clear" w:color="auto" w:fill="FFFFFF"/>
        </w:rPr>
        <w:t>l’établissement ou la collectivité n’a pas de voix délibérative au sein des organes de surveillance et de consultation du service. Le comité social d’administration compétent, s’il est constitué, est informé pour avis de l'organisation et des modalités de fonctionnement du service.</w:t>
      </w:r>
    </w:p>
    <w:p w14:paraId="262AC84A" w14:textId="77777777" w:rsidR="00250FF2" w:rsidRPr="00B03985" w:rsidRDefault="00250FF2" w:rsidP="00250FF2">
      <w:pPr>
        <w:pStyle w:val="Standard"/>
        <w:jc w:val="both"/>
        <w:rPr>
          <w:rFonts w:cs="Times New Roman"/>
        </w:rPr>
      </w:pPr>
    </w:p>
    <w:p w14:paraId="5252925A" w14:textId="77777777" w:rsidR="00250FF2" w:rsidRPr="00B03985" w:rsidRDefault="00250FF2" w:rsidP="00250FF2">
      <w:pPr>
        <w:pStyle w:val="Standard"/>
        <w:jc w:val="both"/>
      </w:pPr>
      <w:proofErr w:type="gramStart"/>
      <w:r w:rsidRPr="00B03985">
        <w:rPr>
          <w:rFonts w:cs="Times New Roman"/>
          <w:b/>
          <w:bCs/>
          <w:smallCaps/>
          <w:u w:val="single"/>
        </w:rPr>
        <w:t>ARTICLE  VIII</w:t>
      </w:r>
      <w:proofErr w:type="gramEnd"/>
      <w:r w:rsidRPr="00B03985">
        <w:rPr>
          <w:rFonts w:cs="Times New Roman"/>
          <w:b/>
          <w:bCs/>
          <w:smallCaps/>
          <w:u w:val="single"/>
        </w:rPr>
        <w:t xml:space="preserve"> : </w:t>
      </w:r>
      <w:r>
        <w:rPr>
          <w:rFonts w:cs="Times New Roman"/>
          <w:b/>
          <w:bCs/>
          <w:smallCaps/>
          <w:u w:val="single"/>
        </w:rPr>
        <w:t>LITIGES</w:t>
      </w:r>
      <w:r w:rsidRPr="00B03985">
        <w:rPr>
          <w:rFonts w:cs="Times New Roman"/>
          <w:b/>
          <w:bCs/>
          <w:smallCaps/>
          <w:u w:val="single"/>
        </w:rPr>
        <w:t> :</w:t>
      </w:r>
    </w:p>
    <w:p w14:paraId="44C56DDF" w14:textId="77777777" w:rsidR="00250FF2" w:rsidRPr="00212B3C" w:rsidRDefault="00250FF2" w:rsidP="00250FF2">
      <w:pPr>
        <w:spacing w:before="100" w:beforeAutospacing="1" w:after="100" w:afterAutospacing="1" w:line="276" w:lineRule="auto"/>
        <w:jc w:val="both"/>
      </w:pPr>
      <w:r w:rsidRPr="00212B3C">
        <w:t>En cas de litiges portant sur l’interprétation ou l’exécution de la présente convention, les parties s’efforceront de résoudre leur différend à l’amiable.</w:t>
      </w:r>
    </w:p>
    <w:p w14:paraId="6D3F1DFA" w14:textId="6CF81DD1" w:rsidR="00250FF2" w:rsidRPr="00B03985" w:rsidRDefault="00250FF2" w:rsidP="00250FF2">
      <w:pPr>
        <w:spacing w:before="100" w:beforeAutospacing="1" w:after="100" w:afterAutospacing="1"/>
        <w:jc w:val="both"/>
        <w:rPr>
          <w:rFonts w:cs="Times New Roman"/>
        </w:rPr>
      </w:pPr>
      <w:r w:rsidRPr="00212B3C">
        <w:t>A défaut de conciliation, la contestation sera portée devant le tribunal compétent.</w:t>
      </w:r>
    </w:p>
    <w:p w14:paraId="296DEA5F" w14:textId="77777777" w:rsidR="00250FF2" w:rsidRPr="00B03985" w:rsidRDefault="00250FF2" w:rsidP="00250FF2">
      <w:pPr>
        <w:pStyle w:val="Standard"/>
        <w:tabs>
          <w:tab w:val="right" w:leader="dot" w:pos="8505"/>
        </w:tabs>
        <w:jc w:val="both"/>
        <w:rPr>
          <w:rFonts w:cs="Times New Roman"/>
        </w:rPr>
      </w:pPr>
      <w:r w:rsidRPr="00B03985">
        <w:rPr>
          <w:rFonts w:cs="Times New Roman"/>
        </w:rPr>
        <w:t xml:space="preserve">Fait à </w:t>
      </w:r>
      <w:r>
        <w:rPr>
          <w:rFonts w:cs="Times New Roman"/>
        </w:rPr>
        <w:t xml:space="preserve">   </w:t>
      </w:r>
      <w:r w:rsidRPr="00B03985">
        <w:rPr>
          <w:rFonts w:cs="Times New Roman"/>
        </w:rPr>
        <w:t xml:space="preserve">en deux exemplaires le  </w:t>
      </w:r>
    </w:p>
    <w:p w14:paraId="383934ED" w14:textId="77777777" w:rsidR="00250FF2" w:rsidRPr="00B03985" w:rsidRDefault="00250FF2" w:rsidP="00250FF2">
      <w:pPr>
        <w:pStyle w:val="En-tte1"/>
        <w:tabs>
          <w:tab w:val="clear" w:pos="4536"/>
          <w:tab w:val="clear" w:pos="9072"/>
          <w:tab w:val="left" w:pos="5070"/>
        </w:tabs>
        <w:rPr>
          <w:rFonts w:cs="Times New Roman"/>
          <w:sz w:val="22"/>
          <w:szCs w:val="22"/>
          <w:lang w:eastAsia="en-US"/>
        </w:rPr>
      </w:pPr>
      <w:r w:rsidRPr="00B03985">
        <w:rPr>
          <w:rFonts w:cs="Times New Roman"/>
          <w:sz w:val="22"/>
          <w:szCs w:val="22"/>
          <w:lang w:eastAsia="en-US"/>
        </w:rPr>
        <w:t xml:space="preserve">Pour </w:t>
      </w:r>
      <w:r>
        <w:rPr>
          <w:rFonts w:cs="Times New Roman"/>
          <w:bCs/>
          <w:sz w:val="22"/>
          <w:szCs w:val="22"/>
        </w:rPr>
        <w:t xml:space="preserve">l’établissement ou la collectivité </w:t>
      </w:r>
      <w:r w:rsidRPr="00B03985">
        <w:rPr>
          <w:rFonts w:cs="Times New Roman"/>
          <w:sz w:val="22"/>
          <w:szCs w:val="22"/>
          <w:lang w:eastAsia="en-US"/>
        </w:rPr>
        <w:t xml:space="preserve">  </w:t>
      </w:r>
      <w:r>
        <w:rPr>
          <w:rFonts w:cs="Times New Roman"/>
          <w:sz w:val="22"/>
          <w:szCs w:val="22"/>
          <w:lang w:eastAsia="en-US"/>
        </w:rPr>
        <w:t xml:space="preserve">                                         </w:t>
      </w:r>
      <w:r w:rsidRPr="00B03985">
        <w:rPr>
          <w:rFonts w:cs="Times New Roman"/>
          <w:sz w:val="22"/>
          <w:szCs w:val="22"/>
          <w:lang w:eastAsia="en-US"/>
        </w:rPr>
        <w:t xml:space="preserve">Pour </w:t>
      </w:r>
      <w:r>
        <w:rPr>
          <w:rFonts w:cs="Times New Roman"/>
          <w:sz w:val="22"/>
          <w:szCs w:val="22"/>
          <w:lang w:eastAsia="en-US"/>
        </w:rPr>
        <w:t>le service</w:t>
      </w:r>
      <w:r w:rsidRPr="00B03985">
        <w:rPr>
          <w:rFonts w:cs="Times New Roman"/>
          <w:sz w:val="22"/>
          <w:szCs w:val="22"/>
          <w:lang w:eastAsia="en-US"/>
        </w:rPr>
        <w:t>,</w:t>
      </w:r>
    </w:p>
    <w:p w14:paraId="05B0350E" w14:textId="77777777" w:rsidR="00250FF2" w:rsidRPr="00B03985" w:rsidRDefault="00250FF2" w:rsidP="00250FF2">
      <w:pPr>
        <w:pStyle w:val="En-tte1"/>
        <w:tabs>
          <w:tab w:val="clear" w:pos="4536"/>
          <w:tab w:val="clear" w:pos="9072"/>
          <w:tab w:val="left" w:pos="5070"/>
        </w:tabs>
        <w:jc w:val="both"/>
        <w:rPr>
          <w:rFonts w:cs="Times New Roman"/>
          <w:sz w:val="22"/>
          <w:szCs w:val="22"/>
        </w:rPr>
      </w:pPr>
    </w:p>
    <w:p w14:paraId="53EFFC1A" w14:textId="77777777" w:rsidR="00250FF2" w:rsidRPr="00B03985" w:rsidRDefault="00250FF2" w:rsidP="00250FF2">
      <w:pPr>
        <w:pStyle w:val="Standard"/>
        <w:tabs>
          <w:tab w:val="center" w:pos="4536"/>
          <w:tab w:val="left" w:pos="5190"/>
          <w:tab w:val="right" w:pos="9072"/>
        </w:tabs>
        <w:spacing w:after="0" w:line="240" w:lineRule="auto"/>
        <w:jc w:val="both"/>
        <w:rPr>
          <w:rFonts w:cs="Times New Roman"/>
          <w:b/>
        </w:rPr>
      </w:pPr>
      <w:r>
        <w:rPr>
          <w:b/>
          <w:color w:val="000000"/>
        </w:rPr>
        <w:t>……</w:t>
      </w:r>
      <w:r w:rsidRPr="00B03985">
        <w:rPr>
          <w:rFonts w:cs="Times New Roman"/>
          <w:b/>
        </w:rPr>
        <w:tab/>
      </w:r>
      <w:r>
        <w:rPr>
          <w:rFonts w:cs="Times New Roman"/>
          <w:b/>
        </w:rPr>
        <w:t xml:space="preserve">            </w:t>
      </w:r>
      <w:r w:rsidRPr="00B03985">
        <w:rPr>
          <w:rFonts w:cs="Times New Roman"/>
          <w:b/>
        </w:rPr>
        <w:tab/>
      </w:r>
      <w:r>
        <w:rPr>
          <w:rFonts w:cs="Times New Roman"/>
          <w:b/>
        </w:rPr>
        <w:t>……</w:t>
      </w:r>
    </w:p>
    <w:p w14:paraId="38A75D1E" w14:textId="77777777" w:rsidR="00250FF2" w:rsidRPr="00B03985" w:rsidRDefault="00250FF2" w:rsidP="00250FF2">
      <w:pPr>
        <w:pStyle w:val="En-tte1"/>
        <w:tabs>
          <w:tab w:val="clear" w:pos="4536"/>
          <w:tab w:val="clear" w:pos="9072"/>
          <w:tab w:val="left" w:pos="5070"/>
        </w:tabs>
        <w:jc w:val="both"/>
        <w:rPr>
          <w:rFonts w:cs="Times New Roman"/>
          <w:b/>
          <w:sz w:val="22"/>
          <w:szCs w:val="22"/>
          <w:lang w:eastAsia="en-US"/>
        </w:rPr>
      </w:pPr>
    </w:p>
    <w:p w14:paraId="07AC226A" w14:textId="77777777" w:rsidR="00250FF2" w:rsidRPr="00B03985" w:rsidRDefault="00250FF2" w:rsidP="00250FF2">
      <w:pPr>
        <w:pStyle w:val="En-tte1"/>
        <w:tabs>
          <w:tab w:val="clear" w:pos="4536"/>
          <w:tab w:val="clear" w:pos="9072"/>
          <w:tab w:val="left" w:pos="5070"/>
        </w:tabs>
        <w:jc w:val="both"/>
        <w:rPr>
          <w:sz w:val="22"/>
          <w:szCs w:val="22"/>
        </w:rPr>
      </w:pPr>
      <w:r>
        <w:rPr>
          <w:rFonts w:cs="Times New Roman"/>
          <w:b/>
          <w:bCs/>
          <w:sz w:val="22"/>
          <w:szCs w:val="22"/>
        </w:rPr>
        <w:t>…..</w:t>
      </w:r>
      <w:r w:rsidRPr="00B03985">
        <w:rPr>
          <w:rFonts w:cs="Times New Roman"/>
          <w:b/>
          <w:sz w:val="22"/>
          <w:szCs w:val="22"/>
          <w:lang w:eastAsia="en-US"/>
        </w:rPr>
        <w:tab/>
        <w:t xml:space="preserve">  </w:t>
      </w:r>
      <w:r>
        <w:rPr>
          <w:rFonts w:cs="Times New Roman"/>
          <w:b/>
          <w:sz w:val="22"/>
          <w:szCs w:val="22"/>
          <w:lang w:eastAsia="en-US"/>
        </w:rPr>
        <w:t>……</w:t>
      </w:r>
    </w:p>
    <w:p w14:paraId="71B1002A" w14:textId="77777777" w:rsidR="00250FF2" w:rsidRPr="00B03985" w:rsidRDefault="00250FF2" w:rsidP="00250FF2">
      <w:pPr>
        <w:pStyle w:val="En-tte1"/>
        <w:tabs>
          <w:tab w:val="clear" w:pos="4536"/>
          <w:tab w:val="clear" w:pos="9072"/>
          <w:tab w:val="left" w:pos="5070"/>
        </w:tabs>
        <w:jc w:val="both"/>
        <w:rPr>
          <w:rFonts w:cs="Times New Roman"/>
          <w:sz w:val="22"/>
          <w:szCs w:val="22"/>
          <w:lang w:eastAsia="en-US"/>
        </w:rPr>
      </w:pPr>
    </w:p>
    <w:p w14:paraId="38276D44" w14:textId="77777777" w:rsidR="00250FF2" w:rsidRDefault="00250FF2" w:rsidP="002B2BA5"/>
    <w:p w14:paraId="5FB243B0" w14:textId="5E67F191" w:rsidR="00AD044C" w:rsidRDefault="00AD044C" w:rsidP="00AD044C">
      <w:pPr>
        <w:pStyle w:val="xxmsonormal"/>
      </w:pPr>
    </w:p>
    <w:p w14:paraId="29A702BD" w14:textId="77777777" w:rsidR="00777E17" w:rsidRDefault="00777E17"/>
    <w:p w14:paraId="0FA244B4" w14:textId="77777777" w:rsidR="00777E17" w:rsidRDefault="00777E17"/>
    <w:sectPr w:rsidR="00777E1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250C" w14:textId="77777777" w:rsidR="00282D7E" w:rsidRDefault="00282D7E" w:rsidP="00637371">
      <w:pPr>
        <w:spacing w:after="0" w:line="240" w:lineRule="auto"/>
      </w:pPr>
      <w:r>
        <w:separator/>
      </w:r>
    </w:p>
  </w:endnote>
  <w:endnote w:type="continuationSeparator" w:id="0">
    <w:p w14:paraId="710D1FD4" w14:textId="77777777" w:rsidR="00282D7E" w:rsidRDefault="00282D7E" w:rsidP="0063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Arial">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227125"/>
      <w:docPartObj>
        <w:docPartGallery w:val="Page Numbers (Bottom of Page)"/>
        <w:docPartUnique/>
      </w:docPartObj>
    </w:sdtPr>
    <w:sdtEndPr/>
    <w:sdtContent>
      <w:p w14:paraId="32482169" w14:textId="091128FF" w:rsidR="00637371" w:rsidRDefault="00637371">
        <w:pPr>
          <w:pStyle w:val="Pieddepage"/>
          <w:jc w:val="right"/>
        </w:pPr>
        <w:r>
          <w:fldChar w:fldCharType="begin"/>
        </w:r>
        <w:r>
          <w:instrText>PAGE   \* MERGEFORMAT</w:instrText>
        </w:r>
        <w:r>
          <w:fldChar w:fldCharType="separate"/>
        </w:r>
        <w:r>
          <w:t>2</w:t>
        </w:r>
        <w:r>
          <w:fldChar w:fldCharType="end"/>
        </w:r>
      </w:p>
    </w:sdtContent>
  </w:sdt>
  <w:p w14:paraId="18CC5248" w14:textId="77777777" w:rsidR="00637371" w:rsidRDefault="006373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6500" w14:textId="77777777" w:rsidR="00282D7E" w:rsidRDefault="00282D7E" w:rsidP="00637371">
      <w:pPr>
        <w:spacing w:after="0" w:line="240" w:lineRule="auto"/>
      </w:pPr>
      <w:r>
        <w:separator/>
      </w:r>
    </w:p>
  </w:footnote>
  <w:footnote w:type="continuationSeparator" w:id="0">
    <w:p w14:paraId="301A2A93" w14:textId="77777777" w:rsidR="00282D7E" w:rsidRDefault="00282D7E" w:rsidP="00637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AA7F" w14:textId="1DFCDCE1" w:rsidR="00637371" w:rsidRDefault="00637371" w:rsidP="00637371">
    <w:pPr>
      <w:pStyle w:val="En-tte"/>
      <w:jc w:val="center"/>
    </w:pPr>
    <w:r>
      <w:t>Fonction</w:t>
    </w:r>
    <w:r w:rsidR="006845C2">
      <w:t>s</w:t>
    </w:r>
    <w:r>
      <w:t xml:space="preserve"> publique</w:t>
    </w:r>
    <w:r w:rsidR="006845C2">
      <w:t>s</w:t>
    </w:r>
    <w:r>
      <w:t xml:space="preserve"> – Réglementation</w:t>
    </w:r>
    <w:r w:rsidR="00D214C6">
      <w:t xml:space="preserve"> du suivi </w:t>
    </w:r>
    <w:r w:rsidR="00EC53F3">
      <w:t>de l’état de santé</w:t>
    </w:r>
  </w:p>
  <w:p w14:paraId="1C120D9E" w14:textId="2CD9A9E6" w:rsidR="00637371" w:rsidRPr="00637371" w:rsidRDefault="00F2426D" w:rsidP="00637371">
    <w:pPr>
      <w:pStyle w:val="En-tte"/>
      <w:jc w:val="center"/>
      <w:rPr>
        <w:i/>
        <w:iCs/>
        <w:sz w:val="18"/>
        <w:szCs w:val="18"/>
      </w:rPr>
    </w:pPr>
    <w:r>
      <w:rPr>
        <w:i/>
        <w:iCs/>
        <w:sz w:val="18"/>
        <w:szCs w:val="18"/>
      </w:rPr>
      <w:t>Novembre</w:t>
    </w:r>
    <w:r w:rsidR="00637371" w:rsidRPr="00637371">
      <w:rPr>
        <w:i/>
        <w:iCs/>
        <w:sz w:val="18"/>
        <w:szCs w:val="18"/>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71"/>
    <w:rsid w:val="000D7F43"/>
    <w:rsid w:val="000E3AD5"/>
    <w:rsid w:val="000E782B"/>
    <w:rsid w:val="00105851"/>
    <w:rsid w:val="001168DD"/>
    <w:rsid w:val="001209E6"/>
    <w:rsid w:val="00153A79"/>
    <w:rsid w:val="001632BE"/>
    <w:rsid w:val="001E7FFE"/>
    <w:rsid w:val="001F00FB"/>
    <w:rsid w:val="00217840"/>
    <w:rsid w:val="002442BD"/>
    <w:rsid w:val="002462DA"/>
    <w:rsid w:val="00250FF2"/>
    <w:rsid w:val="002815BC"/>
    <w:rsid w:val="00282D7E"/>
    <w:rsid w:val="002B2BA5"/>
    <w:rsid w:val="002E13A0"/>
    <w:rsid w:val="002E5220"/>
    <w:rsid w:val="002F0362"/>
    <w:rsid w:val="003A70A6"/>
    <w:rsid w:val="003A786C"/>
    <w:rsid w:val="003E6782"/>
    <w:rsid w:val="0040011F"/>
    <w:rsid w:val="00415DED"/>
    <w:rsid w:val="00453A2A"/>
    <w:rsid w:val="00457F76"/>
    <w:rsid w:val="004C2B59"/>
    <w:rsid w:val="004F1B26"/>
    <w:rsid w:val="005153E9"/>
    <w:rsid w:val="0052791A"/>
    <w:rsid w:val="00554807"/>
    <w:rsid w:val="00606A5E"/>
    <w:rsid w:val="006145FB"/>
    <w:rsid w:val="00637371"/>
    <w:rsid w:val="00666AF8"/>
    <w:rsid w:val="0067054F"/>
    <w:rsid w:val="006759C4"/>
    <w:rsid w:val="006845C2"/>
    <w:rsid w:val="006E26A8"/>
    <w:rsid w:val="00720548"/>
    <w:rsid w:val="00761416"/>
    <w:rsid w:val="00761FBE"/>
    <w:rsid w:val="00762496"/>
    <w:rsid w:val="007734F5"/>
    <w:rsid w:val="00777E17"/>
    <w:rsid w:val="007B34CB"/>
    <w:rsid w:val="007D3067"/>
    <w:rsid w:val="007E27A9"/>
    <w:rsid w:val="00840EB2"/>
    <w:rsid w:val="00874DBC"/>
    <w:rsid w:val="008848E4"/>
    <w:rsid w:val="00887EBF"/>
    <w:rsid w:val="008A4C26"/>
    <w:rsid w:val="008C11F7"/>
    <w:rsid w:val="00912618"/>
    <w:rsid w:val="00921BBF"/>
    <w:rsid w:val="00934EC3"/>
    <w:rsid w:val="00974DEA"/>
    <w:rsid w:val="009833DE"/>
    <w:rsid w:val="0099313E"/>
    <w:rsid w:val="009938A8"/>
    <w:rsid w:val="009A35DB"/>
    <w:rsid w:val="009B2C0A"/>
    <w:rsid w:val="009C58CC"/>
    <w:rsid w:val="009D5913"/>
    <w:rsid w:val="009E1D02"/>
    <w:rsid w:val="00A2709A"/>
    <w:rsid w:val="00A449B5"/>
    <w:rsid w:val="00A47AE3"/>
    <w:rsid w:val="00A51170"/>
    <w:rsid w:val="00A571A6"/>
    <w:rsid w:val="00A93BF2"/>
    <w:rsid w:val="00A94CD2"/>
    <w:rsid w:val="00AA3D93"/>
    <w:rsid w:val="00AD00AA"/>
    <w:rsid w:val="00AD044C"/>
    <w:rsid w:val="00AD79B3"/>
    <w:rsid w:val="00AE177A"/>
    <w:rsid w:val="00B2799B"/>
    <w:rsid w:val="00BD2F7A"/>
    <w:rsid w:val="00BE229E"/>
    <w:rsid w:val="00C87511"/>
    <w:rsid w:val="00CD7D9B"/>
    <w:rsid w:val="00D214C6"/>
    <w:rsid w:val="00D32ABA"/>
    <w:rsid w:val="00D54B93"/>
    <w:rsid w:val="00DA0440"/>
    <w:rsid w:val="00DA34BD"/>
    <w:rsid w:val="00DB0E28"/>
    <w:rsid w:val="00DB3177"/>
    <w:rsid w:val="00DB5E14"/>
    <w:rsid w:val="00DC35D0"/>
    <w:rsid w:val="00DD4C2F"/>
    <w:rsid w:val="00DF76AA"/>
    <w:rsid w:val="00E272BA"/>
    <w:rsid w:val="00E31831"/>
    <w:rsid w:val="00E4053F"/>
    <w:rsid w:val="00E50740"/>
    <w:rsid w:val="00E6336F"/>
    <w:rsid w:val="00E81878"/>
    <w:rsid w:val="00EA46E9"/>
    <w:rsid w:val="00EA7FB9"/>
    <w:rsid w:val="00EB21C8"/>
    <w:rsid w:val="00EC53F3"/>
    <w:rsid w:val="00EC58A3"/>
    <w:rsid w:val="00F0000F"/>
    <w:rsid w:val="00F02A63"/>
    <w:rsid w:val="00F05B83"/>
    <w:rsid w:val="00F2426D"/>
    <w:rsid w:val="00F2758F"/>
    <w:rsid w:val="00FA14BA"/>
    <w:rsid w:val="00FA67D8"/>
    <w:rsid w:val="00FD7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F99AF"/>
  <w15:chartTrackingRefBased/>
  <w15:docId w15:val="{AD54074D-C31F-455B-BB1B-E4BE1018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D59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37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371"/>
    <w:pPr>
      <w:tabs>
        <w:tab w:val="center" w:pos="4536"/>
        <w:tab w:val="right" w:pos="9072"/>
      </w:tabs>
      <w:spacing w:after="0" w:line="240" w:lineRule="auto"/>
    </w:pPr>
  </w:style>
  <w:style w:type="character" w:customStyle="1" w:styleId="En-tteCar">
    <w:name w:val="En-tête Car"/>
    <w:basedOn w:val="Policepardfaut"/>
    <w:link w:val="En-tte"/>
    <w:uiPriority w:val="99"/>
    <w:rsid w:val="00637371"/>
  </w:style>
  <w:style w:type="paragraph" w:styleId="Pieddepage">
    <w:name w:val="footer"/>
    <w:basedOn w:val="Normal"/>
    <w:link w:val="PieddepageCar"/>
    <w:uiPriority w:val="99"/>
    <w:unhideWhenUsed/>
    <w:rsid w:val="00637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7371"/>
  </w:style>
  <w:style w:type="paragraph" w:customStyle="1" w:styleId="name-article">
    <w:name w:val="name-article"/>
    <w:basedOn w:val="Normal"/>
    <w:rsid w:val="005548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54807"/>
    <w:rPr>
      <w:color w:val="0000FF"/>
      <w:u w:val="single"/>
    </w:rPr>
  </w:style>
  <w:style w:type="paragraph" w:customStyle="1" w:styleId="Date1">
    <w:name w:val="Date1"/>
    <w:basedOn w:val="Normal"/>
    <w:rsid w:val="005548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548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msonormal">
    <w:name w:val="x_msonormal"/>
    <w:basedOn w:val="Normal"/>
    <w:rsid w:val="00AD044C"/>
    <w:pPr>
      <w:spacing w:after="0" w:line="240" w:lineRule="auto"/>
    </w:pPr>
    <w:rPr>
      <w:rFonts w:ascii="Calibri" w:hAnsi="Calibri" w:cs="Calibri"/>
      <w:lang w:eastAsia="fr-FR"/>
    </w:rPr>
  </w:style>
  <w:style w:type="paragraph" w:customStyle="1" w:styleId="xxmsonormal">
    <w:name w:val="x_xmsonormal"/>
    <w:basedOn w:val="Normal"/>
    <w:rsid w:val="00AD044C"/>
    <w:pPr>
      <w:spacing w:after="0" w:line="240" w:lineRule="auto"/>
    </w:pPr>
    <w:rPr>
      <w:rFonts w:ascii="Calibri" w:hAnsi="Calibri" w:cs="Calibri"/>
      <w:lang w:eastAsia="fr-FR"/>
    </w:rPr>
  </w:style>
  <w:style w:type="character" w:customStyle="1" w:styleId="Titre1Car">
    <w:name w:val="Titre 1 Car"/>
    <w:basedOn w:val="Policepardfaut"/>
    <w:link w:val="Titre1"/>
    <w:uiPriority w:val="9"/>
    <w:rsid w:val="009D5913"/>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840EB2"/>
    <w:rPr>
      <w:color w:val="605E5C"/>
      <w:shd w:val="clear" w:color="auto" w:fill="E1DFDD"/>
    </w:rPr>
  </w:style>
  <w:style w:type="paragraph" w:customStyle="1" w:styleId="Standard">
    <w:name w:val="Standard"/>
    <w:rsid w:val="00A2709A"/>
    <w:pPr>
      <w:suppressAutoHyphens/>
      <w:autoSpaceDN w:val="0"/>
      <w:spacing w:after="200" w:line="276" w:lineRule="auto"/>
      <w:textAlignment w:val="baseline"/>
    </w:pPr>
    <w:rPr>
      <w:rFonts w:ascii="Calibri" w:eastAsia="Lucida Sans Unicode" w:hAnsi="Calibri" w:cs="Calibri"/>
      <w:kern w:val="3"/>
    </w:rPr>
  </w:style>
  <w:style w:type="paragraph" w:customStyle="1" w:styleId="En-tte1">
    <w:name w:val="En-tête1"/>
    <w:basedOn w:val="Standard"/>
    <w:rsid w:val="00A2709A"/>
    <w:pPr>
      <w:suppressLineNumbers/>
      <w:tabs>
        <w:tab w:val="center" w:pos="4536"/>
        <w:tab w:val="right" w:pos="9072"/>
      </w:tabs>
      <w:spacing w:after="0" w:line="240" w:lineRule="auto"/>
    </w:pPr>
    <w:rPr>
      <w:sz w:val="24"/>
      <w:szCs w:val="24"/>
      <w:lang w:eastAsia="fr-FR"/>
    </w:rPr>
  </w:style>
  <w:style w:type="paragraph" w:customStyle="1" w:styleId="Default">
    <w:name w:val="Default"/>
    <w:basedOn w:val="Standard"/>
    <w:rsid w:val="00A2709A"/>
    <w:pPr>
      <w:autoSpaceDE w:val="0"/>
      <w:spacing w:after="0" w:line="240" w:lineRule="auto"/>
    </w:pPr>
    <w:rPr>
      <w:rFonts w:ascii="Arial, Arial" w:eastAsia="Arial, Arial" w:hAnsi="Arial, Arial" w:cs="Arial, Arial"/>
      <w:color w:val="000000"/>
      <w:sz w:val="24"/>
      <w:szCs w:val="24"/>
      <w:lang w:eastAsia="fr-FR"/>
    </w:rPr>
  </w:style>
  <w:style w:type="paragraph" w:styleId="Textebrut">
    <w:name w:val="Plain Text"/>
    <w:basedOn w:val="Normal"/>
    <w:link w:val="TextebrutCar"/>
    <w:rsid w:val="00A2709A"/>
    <w:pPr>
      <w:autoSpaceDN w:val="0"/>
      <w:spacing w:after="0" w:line="240" w:lineRule="auto"/>
    </w:pPr>
    <w:rPr>
      <w:rFonts w:ascii="Calibri" w:eastAsia="Calibri" w:hAnsi="Calibri" w:cs="Arial"/>
      <w:color w:val="17365D"/>
      <w:sz w:val="32"/>
      <w:szCs w:val="21"/>
    </w:rPr>
  </w:style>
  <w:style w:type="character" w:customStyle="1" w:styleId="TextebrutCar">
    <w:name w:val="Texte brut Car"/>
    <w:basedOn w:val="Policepardfaut"/>
    <w:link w:val="Textebrut"/>
    <w:rsid w:val="00A2709A"/>
    <w:rPr>
      <w:rFonts w:ascii="Calibri" w:eastAsia="Calibri" w:hAnsi="Calibri" w:cs="Arial"/>
      <w:color w:val="17365D"/>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2980">
      <w:bodyDiv w:val="1"/>
      <w:marLeft w:val="0"/>
      <w:marRight w:val="0"/>
      <w:marTop w:val="0"/>
      <w:marBottom w:val="0"/>
      <w:divBdr>
        <w:top w:val="none" w:sz="0" w:space="0" w:color="auto"/>
        <w:left w:val="none" w:sz="0" w:space="0" w:color="auto"/>
        <w:bottom w:val="none" w:sz="0" w:space="0" w:color="auto"/>
        <w:right w:val="none" w:sz="0" w:space="0" w:color="auto"/>
      </w:divBdr>
    </w:div>
    <w:div w:id="628439567">
      <w:bodyDiv w:val="1"/>
      <w:marLeft w:val="0"/>
      <w:marRight w:val="0"/>
      <w:marTop w:val="0"/>
      <w:marBottom w:val="0"/>
      <w:divBdr>
        <w:top w:val="none" w:sz="0" w:space="0" w:color="auto"/>
        <w:left w:val="none" w:sz="0" w:space="0" w:color="auto"/>
        <w:bottom w:val="none" w:sz="0" w:space="0" w:color="auto"/>
        <w:right w:val="none" w:sz="0" w:space="0" w:color="auto"/>
      </w:divBdr>
    </w:div>
    <w:div w:id="1221867421">
      <w:bodyDiv w:val="1"/>
      <w:marLeft w:val="0"/>
      <w:marRight w:val="0"/>
      <w:marTop w:val="0"/>
      <w:marBottom w:val="0"/>
      <w:divBdr>
        <w:top w:val="none" w:sz="0" w:space="0" w:color="auto"/>
        <w:left w:val="none" w:sz="0" w:space="0" w:color="auto"/>
        <w:bottom w:val="none" w:sz="0" w:space="0" w:color="auto"/>
        <w:right w:val="none" w:sz="0" w:space="0" w:color="auto"/>
      </w:divBdr>
    </w:div>
    <w:div w:id="18524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codes/section_lc/LEGITEXT000006072050/LEGISCTA0000184933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loda/id/LEGITEXT00000606504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france.gouv.fr/loda/id/JORFTEXT0000005195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735923CCB544A8FC22400479B6F60" ma:contentTypeVersion="16" ma:contentTypeDescription="Crée un document." ma:contentTypeScope="" ma:versionID="31d314e714a5e61347fdfa69bd0f3a30">
  <xsd:schema xmlns:xsd="http://www.w3.org/2001/XMLSchema" xmlns:xs="http://www.w3.org/2001/XMLSchema" xmlns:p="http://schemas.microsoft.com/office/2006/metadata/properties" xmlns:ns2="8d0b0ac5-0d1c-41d9-94b4-e86f374842b7" xmlns:ns3="ce685436-327e-415b-b06d-9a0f2bb5655f" targetNamespace="http://schemas.microsoft.com/office/2006/metadata/properties" ma:root="true" ma:fieldsID="97ddf62a720e6fff793d953706bc78d5" ns2:_="" ns3:_="">
    <xsd:import namespace="8d0b0ac5-0d1c-41d9-94b4-e86f374842b7"/>
    <xsd:import namespace="ce685436-327e-415b-b06d-9a0f2bb56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b0ac5-0d1c-41d9-94b4-e86f3748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bf61e71-71de-474e-85fa-8e7095b4b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685436-327e-415b-b06d-9a0f2bb5655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dfca8e-a50c-4c5a-b2bd-3eaad65dc888}" ma:internalName="TaxCatchAll" ma:showField="CatchAllData" ma:web="ce685436-327e-415b-b06d-9a0f2bb56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0b0ac5-0d1c-41d9-94b4-e86f374842b7">
      <Terms xmlns="http://schemas.microsoft.com/office/infopath/2007/PartnerControls"/>
    </lcf76f155ced4ddcb4097134ff3c332f>
    <TaxCatchAll xmlns="ce685436-327e-415b-b06d-9a0f2bb565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82965-6119-405F-8D89-98372FF6D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b0ac5-0d1c-41d9-94b4-e86f374842b7"/>
    <ds:schemaRef ds:uri="ce685436-327e-415b-b06d-9a0f2bb56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682BD-5A58-46A5-9426-54A38E6206DF}">
  <ds:schemaRefs>
    <ds:schemaRef ds:uri="http://schemas.openxmlformats.org/officeDocument/2006/bibliography"/>
  </ds:schemaRefs>
</ds:datastoreItem>
</file>

<file path=customXml/itemProps3.xml><?xml version="1.0" encoding="utf-8"?>
<ds:datastoreItem xmlns:ds="http://schemas.openxmlformats.org/officeDocument/2006/customXml" ds:itemID="{E332A086-3C84-4419-BBB7-9DA3F7C632EB}">
  <ds:schemaRefs>
    <ds:schemaRef ds:uri="http://schemas.microsoft.com/office/2006/metadata/properties"/>
    <ds:schemaRef ds:uri="http://schemas.microsoft.com/office/infopath/2007/PartnerControls"/>
    <ds:schemaRef ds:uri="8d0b0ac5-0d1c-41d9-94b4-e86f374842b7"/>
    <ds:schemaRef ds:uri="ce685436-327e-415b-b06d-9a0f2bb5655f"/>
  </ds:schemaRefs>
</ds:datastoreItem>
</file>

<file path=customXml/itemProps4.xml><?xml version="1.0" encoding="utf-8"?>
<ds:datastoreItem xmlns:ds="http://schemas.openxmlformats.org/officeDocument/2006/customXml" ds:itemID="{A3A7B5B1-C772-436E-A2E1-ADF3AB3DE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4427</Words>
  <Characters>24350</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Pascreau</dc:creator>
  <cp:keywords/>
  <dc:description/>
  <cp:lastModifiedBy>Constance Pascreau</cp:lastModifiedBy>
  <cp:revision>88</cp:revision>
  <cp:lastPrinted>2022-01-19T10:33:00Z</cp:lastPrinted>
  <dcterms:created xsi:type="dcterms:W3CDTF">2022-02-23T09:40:00Z</dcterms:created>
  <dcterms:modified xsi:type="dcterms:W3CDTF">2022-12-02T08:14:00Z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0x01010040A735923CCB544A8FC22400479B6F60</vt:lpwstr>
  </property>
  <property fmtid="{D5CDD505-2E9C-101B-9397-08002B2CF9AE}" pid="3" name="MediaServiceImageTags">
    <vt:lpwstr/>
  </property>
</Properties>
</file>