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D0351" w14:textId="77777777" w:rsidR="00B955E3" w:rsidRDefault="00B955E3" w:rsidP="00980F58">
      <w:pPr>
        <w:spacing w:after="0" w:line="240" w:lineRule="auto"/>
        <w:ind w:left="-284"/>
        <w:rPr>
          <w:rFonts w:ascii="Montserrat" w:hAnsi="Montserrat"/>
          <w:b/>
          <w:bCs/>
          <w:color w:val="00B0F0"/>
          <w:sz w:val="44"/>
          <w:szCs w:val="44"/>
        </w:rPr>
      </w:pPr>
      <w:r>
        <w:rPr>
          <w:rFonts w:ascii="Montserrat" w:hAnsi="Montserrat"/>
          <w:b/>
          <w:bCs/>
          <w:color w:val="00B0F0"/>
          <w:sz w:val="44"/>
          <w:szCs w:val="44"/>
        </w:rPr>
        <w:t>Travaux de la commission Cotisations et financement – mars 2024</w:t>
      </w:r>
    </w:p>
    <w:p w14:paraId="48EF7895" w14:textId="254D6B3D" w:rsidR="00AD27FC" w:rsidRPr="00B955E3" w:rsidRDefault="00B955E3" w:rsidP="00B955E3">
      <w:pPr>
        <w:spacing w:after="0" w:line="240" w:lineRule="auto"/>
        <w:ind w:left="-284"/>
        <w:rPr>
          <w:rFonts w:ascii="Montserrat" w:hAnsi="Montserrat"/>
          <w:b/>
          <w:bCs/>
          <w:color w:val="00B0F0"/>
          <w:sz w:val="44"/>
          <w:szCs w:val="44"/>
        </w:rPr>
      </w:pPr>
      <w:r w:rsidRPr="00B955E3">
        <w:rPr>
          <w:rFonts w:ascii="Montserrat" w:hAnsi="Montserrat"/>
          <w:b/>
          <w:bCs/>
          <w:color w:val="00B0F0"/>
          <w:sz w:val="44"/>
          <w:szCs w:val="44"/>
        </w:rPr>
        <w:t>Proposition d</w:t>
      </w:r>
      <w:r>
        <w:rPr>
          <w:rFonts w:ascii="Montserrat" w:hAnsi="Montserrat"/>
          <w:b/>
          <w:bCs/>
          <w:color w:val="00B0F0"/>
          <w:sz w:val="44"/>
          <w:szCs w:val="44"/>
        </w:rPr>
        <w:t xml:space="preserve">’une grille partagée </w:t>
      </w:r>
      <w:r w:rsidRPr="00B955E3">
        <w:rPr>
          <w:rFonts w:ascii="Montserrat" w:hAnsi="Montserrat"/>
          <w:b/>
          <w:bCs/>
          <w:color w:val="00B0F0"/>
          <w:sz w:val="44"/>
          <w:szCs w:val="44"/>
        </w:rPr>
        <w:t>de l’offre</w:t>
      </w:r>
      <w:r>
        <w:rPr>
          <w:rFonts w:ascii="Montserrat" w:hAnsi="Montserrat"/>
          <w:b/>
          <w:bCs/>
          <w:color w:val="00B0F0"/>
          <w:sz w:val="44"/>
          <w:szCs w:val="44"/>
        </w:rPr>
        <w:t xml:space="preserve"> socle</w:t>
      </w:r>
    </w:p>
    <w:p w14:paraId="0677B47E" w14:textId="77777777" w:rsidR="00AD27FC" w:rsidRPr="007C3376" w:rsidRDefault="00AD27FC" w:rsidP="00AD27FC">
      <w:pPr>
        <w:spacing w:after="0" w:line="240" w:lineRule="auto"/>
        <w:rPr>
          <w:rFonts w:ascii="Montserrat" w:hAnsi="Montserrat"/>
        </w:rPr>
      </w:pPr>
    </w:p>
    <w:tbl>
      <w:tblPr>
        <w:tblStyle w:val="Grilledutableau"/>
        <w:tblW w:w="15452" w:type="dxa"/>
        <w:tblInd w:w="-289" w:type="dxa"/>
        <w:tblLook w:val="04A0" w:firstRow="1" w:lastRow="0" w:firstColumn="1" w:lastColumn="0" w:noHBand="0" w:noVBand="1"/>
      </w:tblPr>
      <w:tblGrid>
        <w:gridCol w:w="2515"/>
        <w:gridCol w:w="3512"/>
        <w:gridCol w:w="5597"/>
        <w:gridCol w:w="3828"/>
      </w:tblGrid>
      <w:tr w:rsidR="00606734" w:rsidRPr="007C3376" w14:paraId="2E479BFE" w14:textId="76ED3200" w:rsidTr="00980F58">
        <w:tc>
          <w:tcPr>
            <w:tcW w:w="2515" w:type="dxa"/>
            <w:shd w:val="clear" w:color="auto" w:fill="D5DCE4" w:themeFill="text2" w:themeFillTint="33"/>
            <w:vAlign w:val="center"/>
          </w:tcPr>
          <w:p w14:paraId="3678D0B8" w14:textId="7153EC58" w:rsidR="00606734" w:rsidRPr="007C3376" w:rsidRDefault="00606734" w:rsidP="0060082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C3376">
              <w:rPr>
                <w:rFonts w:ascii="Montserrat" w:hAnsi="Montserrat"/>
                <w:b/>
                <w:bCs/>
                <w:sz w:val="18"/>
                <w:szCs w:val="18"/>
              </w:rPr>
              <w:t>Dénomination</w:t>
            </w:r>
          </w:p>
        </w:tc>
        <w:tc>
          <w:tcPr>
            <w:tcW w:w="3512" w:type="dxa"/>
            <w:shd w:val="clear" w:color="auto" w:fill="D5DCE4" w:themeFill="text2" w:themeFillTint="33"/>
            <w:vAlign w:val="center"/>
          </w:tcPr>
          <w:p w14:paraId="53EBF557" w14:textId="508F588F" w:rsidR="00606734" w:rsidRPr="007C3376" w:rsidRDefault="00606734" w:rsidP="0060082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C3376">
              <w:rPr>
                <w:rFonts w:ascii="Montserrat" w:hAnsi="Montserrat"/>
                <w:b/>
                <w:bCs/>
                <w:sz w:val="18"/>
                <w:szCs w:val="18"/>
              </w:rPr>
              <w:t>Définition</w:t>
            </w:r>
          </w:p>
        </w:tc>
        <w:tc>
          <w:tcPr>
            <w:tcW w:w="5597" w:type="dxa"/>
            <w:shd w:val="clear" w:color="auto" w:fill="D5DCE4" w:themeFill="text2" w:themeFillTint="33"/>
            <w:vAlign w:val="center"/>
          </w:tcPr>
          <w:p w14:paraId="1E2FE3EC" w14:textId="452DFA5F" w:rsidR="00606734" w:rsidRPr="007C3376" w:rsidRDefault="00606734" w:rsidP="0060082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C3376">
              <w:rPr>
                <w:rFonts w:ascii="Montserrat" w:hAnsi="Montserrat"/>
                <w:b/>
                <w:bCs/>
                <w:sz w:val="18"/>
                <w:szCs w:val="18"/>
              </w:rPr>
              <w:t>Recommandation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>s Présanse / Commentaires</w:t>
            </w:r>
          </w:p>
        </w:tc>
        <w:tc>
          <w:tcPr>
            <w:tcW w:w="3828" w:type="dxa"/>
            <w:shd w:val="clear" w:color="auto" w:fill="D5DCE4" w:themeFill="text2" w:themeFillTint="33"/>
          </w:tcPr>
          <w:p w14:paraId="04A42197" w14:textId="1E5EA1F5" w:rsidR="00606734" w:rsidRPr="007C3376" w:rsidRDefault="00B955E3" w:rsidP="0060082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Remarques SPSTI – Regions </w:t>
            </w:r>
          </w:p>
        </w:tc>
      </w:tr>
      <w:tr w:rsidR="00606734" w:rsidRPr="007C3376" w14:paraId="44B97C08" w14:textId="27A94D70" w:rsidTr="00980F58">
        <w:tc>
          <w:tcPr>
            <w:tcW w:w="2515" w:type="dxa"/>
            <w:shd w:val="clear" w:color="auto" w:fill="D5DCE4" w:themeFill="text2" w:themeFillTint="33"/>
            <w:vAlign w:val="center"/>
          </w:tcPr>
          <w:p w14:paraId="15B6E1DC" w14:textId="0E55EA56" w:rsidR="00606734" w:rsidRPr="00222041" w:rsidRDefault="00606734" w:rsidP="005459FA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222041">
              <w:rPr>
                <w:rFonts w:ascii="Montserrat" w:hAnsi="Montserrat"/>
                <w:b/>
                <w:bCs/>
                <w:sz w:val="18"/>
                <w:szCs w:val="18"/>
              </w:rPr>
              <w:t>Droits d’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>adhésion</w:t>
            </w:r>
          </w:p>
        </w:tc>
        <w:tc>
          <w:tcPr>
            <w:tcW w:w="3512" w:type="dxa"/>
            <w:vAlign w:val="center"/>
          </w:tcPr>
          <w:p w14:paraId="240378CF" w14:textId="6F85918E" w:rsidR="00606734" w:rsidRPr="007C3376" w:rsidRDefault="00606734" w:rsidP="005459FA">
            <w:pPr>
              <w:rPr>
                <w:rFonts w:ascii="Montserrat" w:hAnsi="Montserrat"/>
                <w:sz w:val="18"/>
                <w:szCs w:val="18"/>
              </w:rPr>
            </w:pPr>
            <w:r w:rsidRPr="002C15CB">
              <w:rPr>
                <w:rFonts w:ascii="Montserrat" w:hAnsi="Montserrat" w:cstheme="minorHAnsi"/>
                <w:bCs/>
                <w:sz w:val="18"/>
                <w:szCs w:val="18"/>
              </w:rPr>
              <w:t>Facturation de droits d’entrée</w:t>
            </w:r>
            <w:r>
              <w:rPr>
                <w:rFonts w:ascii="Montserrat" w:hAnsi="Montserrat" w:cstheme="minorHAnsi"/>
                <w:bCs/>
                <w:sz w:val="18"/>
                <w:szCs w:val="18"/>
              </w:rPr>
              <w:t>,</w:t>
            </w:r>
            <w:r w:rsidRPr="002C15CB">
              <w:rPr>
                <w:rFonts w:ascii="Montserrat" w:hAnsi="Montserrat" w:cstheme="minorHAnsi"/>
                <w:bCs/>
                <w:sz w:val="18"/>
                <w:szCs w:val="18"/>
              </w:rPr>
              <w:t xml:space="preserve"> liée au caractère associatif des SPSTI</w:t>
            </w:r>
            <w:r>
              <w:rPr>
                <w:rFonts w:ascii="Montserrat" w:hAnsi="Montserrat" w:cstheme="minorHAnsi"/>
                <w:bCs/>
                <w:sz w:val="18"/>
                <w:szCs w:val="18"/>
              </w:rPr>
              <w:t xml:space="preserve">, droits </w:t>
            </w:r>
            <w:r w:rsidRPr="002C15CB">
              <w:rPr>
                <w:rFonts w:ascii="Montserrat" w:hAnsi="Montserrat" w:cstheme="minorHAnsi"/>
                <w:bCs/>
                <w:sz w:val="18"/>
                <w:szCs w:val="18"/>
              </w:rPr>
              <w:t>dus la 1</w:t>
            </w:r>
            <w:r w:rsidRPr="002C15CB">
              <w:rPr>
                <w:rFonts w:ascii="Montserrat" w:hAnsi="Montserrat" w:cstheme="minorHAnsi"/>
                <w:bCs/>
                <w:sz w:val="18"/>
                <w:szCs w:val="18"/>
                <w:vertAlign w:val="superscript"/>
              </w:rPr>
              <w:t>ère</w:t>
            </w:r>
            <w:r w:rsidRPr="002C15CB">
              <w:rPr>
                <w:rFonts w:ascii="Montserrat" w:hAnsi="Montserrat" w:cstheme="minorHAnsi"/>
                <w:bCs/>
                <w:sz w:val="18"/>
                <w:szCs w:val="18"/>
              </w:rPr>
              <w:t xml:space="preserve"> année seulement</w:t>
            </w:r>
            <w:r>
              <w:rPr>
                <w:rFonts w:ascii="Montserrat" w:hAnsi="Montserrat" w:cstheme="minorHAnsi"/>
                <w:bCs/>
                <w:sz w:val="18"/>
                <w:szCs w:val="18"/>
              </w:rPr>
              <w:t xml:space="preserve"> </w:t>
            </w:r>
            <w:r w:rsidRPr="002C15CB">
              <w:rPr>
                <w:rFonts w:ascii="Montserrat" w:hAnsi="Montserrat" w:cstheme="minorHAnsi"/>
                <w:bCs/>
                <w:sz w:val="18"/>
                <w:szCs w:val="18"/>
              </w:rPr>
              <w:t xml:space="preserve"> (en fonction du RI du SPSTI) </w:t>
            </w:r>
          </w:p>
        </w:tc>
        <w:tc>
          <w:tcPr>
            <w:tcW w:w="5597" w:type="dxa"/>
            <w:vAlign w:val="center"/>
          </w:tcPr>
          <w:p w14:paraId="1571FD93" w14:textId="663B87FB" w:rsidR="00606734" w:rsidRPr="00222041" w:rsidRDefault="00606734" w:rsidP="005459FA">
            <w:pPr>
              <w:pStyle w:val="Titre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>Optionnel</w:t>
            </w:r>
            <w:r w:rsidRPr="00742747"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 xml:space="preserve"> – Poids dans les produits d’exploitation : </w:t>
            </w:r>
            <w:r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 xml:space="preserve">plus de </w:t>
            </w:r>
            <w:r w:rsidRPr="00742747"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>0,5%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</w:p>
          <w:p w14:paraId="343E6668" w14:textId="1436CD63" w:rsidR="00606734" w:rsidRDefault="00606734" w:rsidP="005459FA">
            <w:pPr>
              <w:pStyle w:val="Titre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Par adhérent ou </w:t>
            </w:r>
            <w:r w:rsidRPr="002C15CB">
              <w:rPr>
                <w:rFonts w:ascii="Montserrat" w:hAnsi="Montserrat"/>
                <w:sz w:val="18"/>
                <w:szCs w:val="18"/>
              </w:rPr>
              <w:t>par salarié</w:t>
            </w:r>
            <w:r w:rsidRPr="002C15CB">
              <w:rPr>
                <w:rFonts w:ascii="Montserrat" w:hAnsi="Montserrat" w:cstheme="minorHAnsi"/>
                <w:sz w:val="18"/>
                <w:szCs w:val="18"/>
              </w:rPr>
              <w:t> ?</w:t>
            </w:r>
          </w:p>
          <w:p w14:paraId="51C023BC" w14:textId="77777777" w:rsidR="00606734" w:rsidRDefault="00606734" w:rsidP="00F26110">
            <w:pPr>
              <w:pStyle w:val="Titre"/>
              <w:rPr>
                <w:rFonts w:ascii="Montserrat" w:hAnsi="Montserrat" w:cstheme="minorHAnsi"/>
                <w:bCs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</w:rPr>
              <w:t>87% des Services facturent des droits d’entrée</w:t>
            </w:r>
          </w:p>
          <w:p w14:paraId="7FFDBFF1" w14:textId="31317772" w:rsidR="00606734" w:rsidRPr="00F26110" w:rsidRDefault="00606734" w:rsidP="00F26110">
            <w:pPr>
              <w:pStyle w:val="Titre"/>
              <w:rPr>
                <w:rFonts w:ascii="Montserrat" w:hAnsi="Montserrat" w:cstheme="minorHAnsi"/>
                <w:bCs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</w:rPr>
              <w:t>Plus fréquemment par salariés (environ 2/3 des Services qui facturent des droits d’entrée)</w:t>
            </w:r>
          </w:p>
        </w:tc>
        <w:tc>
          <w:tcPr>
            <w:tcW w:w="3828" w:type="dxa"/>
          </w:tcPr>
          <w:p w14:paraId="250C8247" w14:textId="77777777" w:rsidR="00606734" w:rsidRDefault="00606734" w:rsidP="005459FA">
            <w:pPr>
              <w:pStyle w:val="Titre"/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606734" w:rsidRPr="007C3376" w14:paraId="4CF6D85E" w14:textId="6BEEA74C" w:rsidTr="00980F58">
        <w:tc>
          <w:tcPr>
            <w:tcW w:w="2515" w:type="dxa"/>
            <w:shd w:val="clear" w:color="auto" w:fill="D5DCE4" w:themeFill="text2" w:themeFillTint="33"/>
            <w:vAlign w:val="center"/>
          </w:tcPr>
          <w:p w14:paraId="4927160B" w14:textId="5A974581" w:rsidR="00606734" w:rsidRPr="00222041" w:rsidRDefault="00606734" w:rsidP="00742747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222041">
              <w:rPr>
                <w:rFonts w:ascii="Montserrat" w:hAnsi="Montserrat"/>
                <w:b/>
                <w:bCs/>
                <w:sz w:val="18"/>
                <w:szCs w:val="18"/>
              </w:rPr>
              <w:t>Cotisation de base</w:t>
            </w:r>
          </w:p>
        </w:tc>
        <w:tc>
          <w:tcPr>
            <w:tcW w:w="3512" w:type="dxa"/>
            <w:vAlign w:val="center"/>
          </w:tcPr>
          <w:p w14:paraId="7B858972" w14:textId="55C57C1A" w:rsidR="00606734" w:rsidRPr="007C3376" w:rsidRDefault="00606734" w:rsidP="0074274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Tarif per capita, par salarié présent à date de l’appel de cotisation</w:t>
            </w:r>
          </w:p>
        </w:tc>
        <w:tc>
          <w:tcPr>
            <w:tcW w:w="5597" w:type="dxa"/>
            <w:vAlign w:val="center"/>
          </w:tcPr>
          <w:p w14:paraId="179AACAF" w14:textId="77777777" w:rsidR="00606734" w:rsidRDefault="00606734" w:rsidP="00742747">
            <w:pPr>
              <w:pStyle w:val="Titre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222041"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>Obligatoire</w:t>
            </w:r>
            <w:r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 xml:space="preserve"> </w:t>
            </w:r>
            <w:r w:rsidRPr="00742747"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 xml:space="preserve">– Poids dans les produits d’exploitation : </w:t>
            </w:r>
            <w:r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>82</w:t>
            </w:r>
            <w:r w:rsidRPr="00742747"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>%</w:t>
            </w:r>
          </w:p>
          <w:p w14:paraId="5715E9F8" w14:textId="73B53F9D" w:rsidR="00606734" w:rsidRPr="006E70A9" w:rsidRDefault="00606734" w:rsidP="0066236F">
            <w:pPr>
              <w:pStyle w:val="Paragraphedeliste"/>
              <w:numPr>
                <w:ilvl w:val="0"/>
                <w:numId w:val="41"/>
              </w:numPr>
              <w:rPr>
                <w:rFonts w:ascii="Montserrat" w:hAnsi="Montserrat"/>
                <w:sz w:val="18"/>
                <w:szCs w:val="18"/>
              </w:rPr>
            </w:pPr>
            <w:r w:rsidRPr="006E70A9">
              <w:rPr>
                <w:rFonts w:ascii="Montserrat" w:hAnsi="Montserrat"/>
                <w:sz w:val="18"/>
                <w:szCs w:val="18"/>
              </w:rPr>
              <w:t xml:space="preserve">Conformément à la SPEC 2217, Le tarif ne doit pas être différent selon la taille de l’entreprise, pour respecter le principe d’équité </w:t>
            </w:r>
            <w:r w:rsidR="006E70A9" w:rsidRPr="006E70A9">
              <w:rPr>
                <w:rFonts w:ascii="Montserrat" w:hAnsi="Montserrat"/>
                <w:sz w:val="18"/>
                <w:szCs w:val="18"/>
              </w:rPr>
              <w:t xml:space="preserve">de traitement </w:t>
            </w:r>
            <w:r w:rsidRPr="006E70A9">
              <w:rPr>
                <w:rFonts w:ascii="Montserrat" w:hAnsi="Montserrat"/>
                <w:sz w:val="18"/>
                <w:szCs w:val="18"/>
              </w:rPr>
              <w:t>des adhérents</w:t>
            </w:r>
          </w:p>
          <w:p w14:paraId="180092F6" w14:textId="714D86FA" w:rsidR="0066236F" w:rsidRPr="0066236F" w:rsidRDefault="0066236F" w:rsidP="0066236F">
            <w:pPr>
              <w:pStyle w:val="Titre"/>
              <w:numPr>
                <w:ilvl w:val="0"/>
                <w:numId w:val="41"/>
              </w:numPr>
              <w:jc w:val="both"/>
              <w:rPr>
                <w:rFonts w:ascii="Montserrat" w:eastAsiaTheme="minorHAnsi" w:hAnsi="Montserrat" w:cstheme="minorBidi"/>
                <w:spacing w:val="0"/>
                <w:kern w:val="2"/>
                <w:sz w:val="18"/>
                <w:szCs w:val="18"/>
              </w:rPr>
            </w:pPr>
            <w:r>
              <w:rPr>
                <w:rFonts w:ascii="Montserrat" w:eastAsiaTheme="minorHAnsi" w:hAnsi="Montserrat" w:cstheme="minorBidi"/>
                <w:spacing w:val="0"/>
                <w:kern w:val="2"/>
                <w:sz w:val="18"/>
                <w:szCs w:val="18"/>
              </w:rPr>
              <w:t>C</w:t>
            </w:r>
            <w:r w:rsidRPr="0066236F">
              <w:rPr>
                <w:rFonts w:ascii="Montserrat" w:eastAsiaTheme="minorHAnsi" w:hAnsi="Montserrat" w:cstheme="minorBidi"/>
                <w:spacing w:val="0"/>
                <w:kern w:val="2"/>
                <w:sz w:val="18"/>
                <w:szCs w:val="18"/>
              </w:rPr>
              <w:t>entre mobile : offre socle</w:t>
            </w:r>
            <w:r>
              <w:rPr>
                <w:rFonts w:ascii="Montserrat" w:eastAsiaTheme="minorHAnsi" w:hAnsi="Montserrat" w:cstheme="minorBidi"/>
                <w:spacing w:val="0"/>
                <w:kern w:val="2"/>
                <w:sz w:val="18"/>
                <w:szCs w:val="18"/>
              </w:rPr>
              <w:t xml:space="preserve"> avec ou</w:t>
            </w:r>
            <w:r w:rsidRPr="0066236F">
              <w:rPr>
                <w:rFonts w:ascii="Montserrat" w:eastAsiaTheme="minorHAnsi" w:hAnsi="Montserrat" w:cstheme="minorBidi"/>
                <w:spacing w:val="0"/>
                <w:kern w:val="2"/>
                <w:sz w:val="18"/>
                <w:szCs w:val="18"/>
              </w:rPr>
              <w:t xml:space="preserve"> sans facturation </w:t>
            </w:r>
            <w:r>
              <w:rPr>
                <w:rFonts w:ascii="Montserrat" w:eastAsiaTheme="minorHAnsi" w:hAnsi="Montserrat" w:cstheme="minorBidi"/>
                <w:spacing w:val="0"/>
                <w:kern w:val="2"/>
                <w:sz w:val="18"/>
                <w:szCs w:val="18"/>
              </w:rPr>
              <w:t>additionnelle ou offre complémentaire ?</w:t>
            </w:r>
          </w:p>
        </w:tc>
        <w:tc>
          <w:tcPr>
            <w:tcW w:w="3828" w:type="dxa"/>
          </w:tcPr>
          <w:p w14:paraId="3D94EFB8" w14:textId="77777777" w:rsidR="00606734" w:rsidRPr="00222041" w:rsidRDefault="00606734" w:rsidP="0066236F">
            <w:pPr>
              <w:pStyle w:val="Titre"/>
              <w:jc w:val="both"/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606734" w:rsidRPr="007C3376" w14:paraId="7C575610" w14:textId="15BD28E8" w:rsidTr="00980F58">
        <w:tc>
          <w:tcPr>
            <w:tcW w:w="2515" w:type="dxa"/>
            <w:shd w:val="clear" w:color="auto" w:fill="D5DCE4" w:themeFill="text2" w:themeFillTint="33"/>
            <w:vAlign w:val="center"/>
          </w:tcPr>
          <w:p w14:paraId="5052E0A8" w14:textId="5CDF7E52" w:rsidR="00606734" w:rsidRPr="00222041" w:rsidRDefault="00606734" w:rsidP="00742747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222041">
              <w:rPr>
                <w:rFonts w:ascii="Montserrat" w:hAnsi="Montserrat"/>
                <w:b/>
                <w:bCs/>
                <w:sz w:val="18"/>
                <w:szCs w:val="18"/>
              </w:rPr>
              <w:t>Cotisation SIR</w:t>
            </w:r>
          </w:p>
        </w:tc>
        <w:tc>
          <w:tcPr>
            <w:tcW w:w="3512" w:type="dxa"/>
            <w:vAlign w:val="center"/>
          </w:tcPr>
          <w:p w14:paraId="16816048" w14:textId="4CDBF3E1" w:rsidR="00606734" w:rsidRPr="007C3376" w:rsidRDefault="00606734" w:rsidP="0074274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Tarif per capita spécifique aux SIR, par salarié présent à date de l’appel de cotisation</w:t>
            </w:r>
          </w:p>
        </w:tc>
        <w:tc>
          <w:tcPr>
            <w:tcW w:w="5597" w:type="dxa"/>
            <w:vAlign w:val="center"/>
          </w:tcPr>
          <w:p w14:paraId="24FC8358" w14:textId="77777777" w:rsidR="00606734" w:rsidRPr="007C3376" w:rsidRDefault="00606734" w:rsidP="00742747">
            <w:pPr>
              <w:pStyle w:val="Titre"/>
              <w:rPr>
                <w:rFonts w:ascii="Montserrat" w:hAnsi="Montserrat"/>
                <w:sz w:val="18"/>
                <w:szCs w:val="18"/>
              </w:rPr>
            </w:pPr>
            <w:r w:rsidRPr="00222041"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>Optionnel</w:t>
            </w:r>
          </w:p>
          <w:p w14:paraId="034A43FB" w14:textId="77777777" w:rsidR="00606734" w:rsidRDefault="00606734" w:rsidP="00742747">
            <w:pPr>
              <w:rPr>
                <w:rFonts w:ascii="Montserrat" w:hAnsi="Montserrat" w:cstheme="minorHAnsi"/>
                <w:bCs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</w:rPr>
              <w:t>A</w:t>
            </w:r>
            <w:r w:rsidRPr="007C3376">
              <w:rPr>
                <w:rFonts w:ascii="Montserrat" w:hAnsi="Montserrat" w:cstheme="minorHAnsi"/>
                <w:bCs/>
                <w:sz w:val="18"/>
                <w:szCs w:val="18"/>
              </w:rPr>
              <w:t>ttention aux évolutions réglementaires qui viendraient réduire drastiquement le nombre de SIR : habilitations électriques – Caces</w:t>
            </w:r>
          </w:p>
          <w:p w14:paraId="0C0FC805" w14:textId="72AC02DE" w:rsidR="00606734" w:rsidRPr="007C3376" w:rsidRDefault="00606734" w:rsidP="0074274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16% des SPSTI proposent un forfait SIR</w:t>
            </w:r>
          </w:p>
        </w:tc>
        <w:tc>
          <w:tcPr>
            <w:tcW w:w="3828" w:type="dxa"/>
          </w:tcPr>
          <w:p w14:paraId="14D71590" w14:textId="77777777" w:rsidR="00606734" w:rsidRPr="00222041" w:rsidRDefault="00606734" w:rsidP="00742747">
            <w:pPr>
              <w:pStyle w:val="Titre"/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606734" w:rsidRPr="007C3376" w14:paraId="4C68E693" w14:textId="1A630184" w:rsidTr="00980F58">
        <w:tc>
          <w:tcPr>
            <w:tcW w:w="2515" w:type="dxa"/>
            <w:shd w:val="clear" w:color="auto" w:fill="D5DCE4" w:themeFill="text2" w:themeFillTint="33"/>
            <w:vAlign w:val="center"/>
          </w:tcPr>
          <w:p w14:paraId="3DA84CDB" w14:textId="359F66E8" w:rsidR="00606734" w:rsidRPr="00222041" w:rsidRDefault="00606734" w:rsidP="00742747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222041">
              <w:rPr>
                <w:rFonts w:ascii="Montserrat" w:hAnsi="Montserrat"/>
                <w:b/>
                <w:bCs/>
                <w:sz w:val="18"/>
                <w:szCs w:val="18"/>
              </w:rPr>
              <w:t>Cotisation spécifique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n</w:t>
            </w:r>
            <w:r w:rsidRPr="00222041">
              <w:rPr>
                <w:rFonts w:ascii="Montserrat" w:hAnsi="Montserrat"/>
                <w:b/>
                <w:bCs/>
                <w:sz w:val="18"/>
                <w:szCs w:val="18"/>
              </w:rPr>
              <w:t>ucléaire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12" w:type="dxa"/>
            <w:vAlign w:val="center"/>
          </w:tcPr>
          <w:p w14:paraId="7C993D6E" w14:textId="6C7BCBAD" w:rsidR="00606734" w:rsidRPr="007C3376" w:rsidRDefault="00606734" w:rsidP="0074274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Tarif per capita spécifique aux salariés DATR, par salarié présent à date de l’appel de cotisation</w:t>
            </w:r>
          </w:p>
        </w:tc>
        <w:tc>
          <w:tcPr>
            <w:tcW w:w="5597" w:type="dxa"/>
            <w:vAlign w:val="center"/>
          </w:tcPr>
          <w:p w14:paraId="49989E5A" w14:textId="77777777" w:rsidR="00606734" w:rsidRDefault="00606734" w:rsidP="00742747">
            <w:pPr>
              <w:pStyle w:val="Titre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222041"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>Optionnel</w:t>
            </w:r>
          </w:p>
          <w:p w14:paraId="1DD696EE" w14:textId="55D4A99C" w:rsidR="00606734" w:rsidRPr="004D76E5" w:rsidRDefault="00606734" w:rsidP="004D76E5">
            <w:r w:rsidRPr="00ED33C5">
              <w:rPr>
                <w:rFonts w:ascii="Montserrat" w:hAnsi="Montserrat" w:cstheme="minorHAnsi"/>
                <w:bCs/>
                <w:sz w:val="18"/>
                <w:szCs w:val="18"/>
              </w:rPr>
              <w:t>Cette cotisation spécifique doit inclure les examens complémentaires</w:t>
            </w:r>
          </w:p>
        </w:tc>
        <w:tc>
          <w:tcPr>
            <w:tcW w:w="3828" w:type="dxa"/>
          </w:tcPr>
          <w:p w14:paraId="633DF460" w14:textId="77777777" w:rsidR="00606734" w:rsidRPr="00222041" w:rsidRDefault="00606734" w:rsidP="00742747">
            <w:pPr>
              <w:pStyle w:val="Titre"/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606734" w:rsidRPr="007C3376" w14:paraId="43BB5430" w14:textId="5AD4F565" w:rsidTr="00980F58">
        <w:tc>
          <w:tcPr>
            <w:tcW w:w="2515" w:type="dxa"/>
            <w:shd w:val="clear" w:color="auto" w:fill="D5DCE4" w:themeFill="text2" w:themeFillTint="33"/>
            <w:vAlign w:val="center"/>
          </w:tcPr>
          <w:p w14:paraId="778ECCAE" w14:textId="20832B5D" w:rsidR="00606734" w:rsidRPr="00222041" w:rsidRDefault="00606734" w:rsidP="00742747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222041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Cotisation nouveau salarié </w:t>
            </w:r>
          </w:p>
        </w:tc>
        <w:tc>
          <w:tcPr>
            <w:tcW w:w="3512" w:type="dxa"/>
            <w:vAlign w:val="center"/>
          </w:tcPr>
          <w:p w14:paraId="3C4F27EC" w14:textId="12A4095C" w:rsidR="00606734" w:rsidRPr="007C3376" w:rsidRDefault="00606734" w:rsidP="0074274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Tarif per capita pour les nouveaux salariés en cours d’année, quel que soit le type de contrat (y compris saisonniers, apprentis…)</w:t>
            </w:r>
          </w:p>
        </w:tc>
        <w:tc>
          <w:tcPr>
            <w:tcW w:w="5597" w:type="dxa"/>
            <w:vAlign w:val="center"/>
          </w:tcPr>
          <w:p w14:paraId="1831241D" w14:textId="06E168F7" w:rsidR="00606734" w:rsidRPr="00222041" w:rsidRDefault="00606734" w:rsidP="00742747">
            <w:pPr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 xml:space="preserve">Obligatoire </w:t>
            </w:r>
            <w:r w:rsidRPr="00742747"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 xml:space="preserve">– Poids dans les produits d’exploitation : </w:t>
            </w:r>
            <w:r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>plus de 9</w:t>
            </w:r>
            <w:r w:rsidRPr="00742747"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>%</w:t>
            </w:r>
          </w:p>
          <w:p w14:paraId="2E9631CC" w14:textId="198EC790" w:rsidR="00606734" w:rsidRDefault="00606734" w:rsidP="00742747">
            <w:pPr>
              <w:pStyle w:val="Paragraphedeliste"/>
              <w:numPr>
                <w:ilvl w:val="0"/>
                <w:numId w:val="39"/>
              </w:numPr>
              <w:rPr>
                <w:rFonts w:ascii="Montserrat" w:hAnsi="Montserrat" w:cstheme="minorHAnsi"/>
                <w:sz w:val="18"/>
                <w:szCs w:val="18"/>
              </w:rPr>
            </w:pPr>
            <w:r w:rsidRPr="00222041">
              <w:rPr>
                <w:rFonts w:ascii="Montserrat" w:hAnsi="Montserrat" w:cstheme="minorHAnsi"/>
                <w:sz w:val="18"/>
                <w:szCs w:val="18"/>
              </w:rPr>
              <w:t xml:space="preserve">Tout nouveau salarié déclaré (ou transmis / DPAE) </w:t>
            </w:r>
          </w:p>
          <w:p w14:paraId="46C24AC7" w14:textId="2CAB19E9" w:rsidR="00606734" w:rsidRPr="00DD3DBC" w:rsidRDefault="00606734" w:rsidP="00DD3DBC">
            <w:pPr>
              <w:pStyle w:val="Titre"/>
              <w:numPr>
                <w:ilvl w:val="0"/>
                <w:numId w:val="39"/>
              </w:numPr>
              <w:rPr>
                <w:rFonts w:ascii="Montserrat" w:hAnsi="Montserrat" w:cstheme="minorHAnsi"/>
                <w:bCs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</w:rPr>
              <w:t>F</w:t>
            </w:r>
            <w:r w:rsidRPr="007C3376">
              <w:rPr>
                <w:rFonts w:ascii="Montserrat" w:hAnsi="Montserrat" w:cstheme="minorHAnsi"/>
                <w:bCs/>
                <w:sz w:val="18"/>
                <w:szCs w:val="18"/>
              </w:rPr>
              <w:t>acturation seulement après une certaine durée de présence</w:t>
            </w:r>
            <w:r>
              <w:rPr>
                <w:rFonts w:ascii="Montserrat" w:hAnsi="Montserrat" w:cstheme="minorHAnsi"/>
                <w:bCs/>
                <w:sz w:val="18"/>
                <w:szCs w:val="18"/>
              </w:rPr>
              <w:t xml:space="preserve">, </w:t>
            </w:r>
            <w:r w:rsidRPr="007C3376">
              <w:rPr>
                <w:rFonts w:ascii="Montserrat" w:hAnsi="Montserrat" w:cstheme="minorHAnsi"/>
                <w:bCs/>
                <w:sz w:val="18"/>
                <w:szCs w:val="18"/>
              </w:rPr>
              <w:t xml:space="preserve">durée </w:t>
            </w:r>
            <w:r>
              <w:rPr>
                <w:rFonts w:ascii="Montserrat" w:hAnsi="Montserrat" w:cstheme="minorHAnsi"/>
                <w:bCs/>
                <w:sz w:val="18"/>
                <w:szCs w:val="18"/>
              </w:rPr>
              <w:t>à définir le cas échéant</w:t>
            </w:r>
          </w:p>
        </w:tc>
        <w:tc>
          <w:tcPr>
            <w:tcW w:w="3828" w:type="dxa"/>
          </w:tcPr>
          <w:p w14:paraId="36D6FA76" w14:textId="77777777" w:rsidR="00606734" w:rsidRDefault="00606734" w:rsidP="00742747">
            <w:pPr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606734" w:rsidRPr="007C3376" w14:paraId="6EE4F92F" w14:textId="70534161" w:rsidTr="00980F58">
        <w:tc>
          <w:tcPr>
            <w:tcW w:w="2515" w:type="dxa"/>
            <w:shd w:val="clear" w:color="auto" w:fill="D5DCE4" w:themeFill="text2" w:themeFillTint="33"/>
            <w:vAlign w:val="center"/>
          </w:tcPr>
          <w:p w14:paraId="5E59123B" w14:textId="58FC4B53" w:rsidR="00606734" w:rsidRPr="00A03FFD" w:rsidRDefault="00606734" w:rsidP="00742747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03FFD">
              <w:rPr>
                <w:rFonts w:ascii="Montserrat" w:hAnsi="Montserrat"/>
                <w:b/>
                <w:bCs/>
                <w:sz w:val="18"/>
                <w:szCs w:val="18"/>
              </w:rPr>
              <w:t>Cotisation intérimaire</w:t>
            </w:r>
          </w:p>
        </w:tc>
        <w:tc>
          <w:tcPr>
            <w:tcW w:w="3512" w:type="dxa"/>
            <w:vAlign w:val="center"/>
          </w:tcPr>
          <w:p w14:paraId="1A1D3E1F" w14:textId="74E67B62" w:rsidR="00606734" w:rsidRPr="007C3376" w:rsidRDefault="00606734" w:rsidP="0074274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Tarif per capita pour les nouveaux intérimaires en cours d’année</w:t>
            </w:r>
          </w:p>
        </w:tc>
        <w:tc>
          <w:tcPr>
            <w:tcW w:w="5597" w:type="dxa"/>
            <w:vAlign w:val="center"/>
          </w:tcPr>
          <w:p w14:paraId="2B03E40D" w14:textId="77777777" w:rsidR="00606734" w:rsidRPr="00222041" w:rsidRDefault="00606734" w:rsidP="00742747">
            <w:pPr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r w:rsidRPr="00222041"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>Optionnel</w:t>
            </w:r>
            <w:r w:rsidRPr="00222041">
              <w:rPr>
                <w:rFonts w:ascii="Montserrat" w:hAnsi="Montserrat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4CCBA14" w14:textId="4682024D" w:rsidR="00606734" w:rsidRPr="007C3376" w:rsidRDefault="00606734" w:rsidP="0074274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La facturation intervient dès qu’un service de l’offre socle est mis en œuvre</w:t>
            </w:r>
          </w:p>
        </w:tc>
        <w:tc>
          <w:tcPr>
            <w:tcW w:w="3828" w:type="dxa"/>
          </w:tcPr>
          <w:p w14:paraId="45000F23" w14:textId="77777777" w:rsidR="00606734" w:rsidRPr="00222041" w:rsidRDefault="00606734" w:rsidP="00742747">
            <w:pPr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606734" w:rsidRPr="007C3376" w14:paraId="2D3712A8" w14:textId="2E5196F2" w:rsidTr="00980F58">
        <w:tc>
          <w:tcPr>
            <w:tcW w:w="2515" w:type="dxa"/>
            <w:shd w:val="clear" w:color="auto" w:fill="D5DCE4" w:themeFill="text2" w:themeFillTint="33"/>
            <w:vAlign w:val="center"/>
          </w:tcPr>
          <w:p w14:paraId="60FC56A6" w14:textId="765BC9F8" w:rsidR="00606734" w:rsidRPr="00A03FFD" w:rsidRDefault="00606734" w:rsidP="00742747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03FFD">
              <w:rPr>
                <w:rFonts w:ascii="Montserrat" w:hAnsi="Montserrat"/>
                <w:b/>
                <w:bCs/>
                <w:sz w:val="18"/>
                <w:szCs w:val="18"/>
              </w:rPr>
              <w:t>Absence « non excusée »</w:t>
            </w:r>
          </w:p>
        </w:tc>
        <w:tc>
          <w:tcPr>
            <w:tcW w:w="3512" w:type="dxa"/>
            <w:vAlign w:val="center"/>
          </w:tcPr>
          <w:p w14:paraId="4B94F991" w14:textId="21547405" w:rsidR="00606734" w:rsidRPr="007C3376" w:rsidRDefault="00606734" w:rsidP="0074274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Absence non excusée dans un délai précisé dans le RI, permettant de remplacer la personne</w:t>
            </w:r>
          </w:p>
        </w:tc>
        <w:tc>
          <w:tcPr>
            <w:tcW w:w="5597" w:type="dxa"/>
            <w:vAlign w:val="center"/>
          </w:tcPr>
          <w:p w14:paraId="3956A075" w14:textId="77777777" w:rsidR="00606734" w:rsidRPr="00222041" w:rsidRDefault="00606734" w:rsidP="00742747">
            <w:pPr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r w:rsidRPr="00222041"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  <w:t>Optionnel</w:t>
            </w:r>
            <w:r w:rsidRPr="00222041">
              <w:rPr>
                <w:rFonts w:ascii="Montserrat" w:hAnsi="Montserrat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4DB8841" w14:textId="09EA8288" w:rsidR="00606734" w:rsidRPr="00F51224" w:rsidRDefault="00F51224" w:rsidP="00742747">
            <w:pPr>
              <w:pStyle w:val="Titre"/>
              <w:rPr>
                <w:rFonts w:ascii="Montserrat" w:hAnsi="Montserrat" w:cstheme="minorHAnsi"/>
                <w:bCs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</w:rPr>
              <w:t>Facturation de la visite non-réalisée et proposition d’un acte futur permettant le respect de la périodicité des visites</w:t>
            </w:r>
          </w:p>
        </w:tc>
        <w:tc>
          <w:tcPr>
            <w:tcW w:w="3828" w:type="dxa"/>
          </w:tcPr>
          <w:p w14:paraId="0B18849B" w14:textId="77777777" w:rsidR="00606734" w:rsidRPr="00222041" w:rsidRDefault="00606734" w:rsidP="00742747">
            <w:pPr>
              <w:rPr>
                <w:rFonts w:ascii="Montserrat" w:hAnsi="Montserrat"/>
                <w:b/>
                <w:bCs/>
                <w:sz w:val="18"/>
                <w:szCs w:val="18"/>
                <w:highlight w:val="cyan"/>
              </w:rPr>
            </w:pPr>
          </w:p>
        </w:tc>
      </w:tr>
    </w:tbl>
    <w:p w14:paraId="2A3D8DA9" w14:textId="77777777" w:rsidR="002B2BB9" w:rsidRPr="002B2BB9" w:rsidRDefault="002B2BB9" w:rsidP="002B2BB9">
      <w:pPr>
        <w:spacing w:after="0" w:line="240" w:lineRule="auto"/>
        <w:ind w:left="-284"/>
        <w:rPr>
          <w:rFonts w:ascii="Montserrat" w:hAnsi="Montserrat"/>
          <w:i/>
          <w:iCs/>
          <w:sz w:val="18"/>
          <w:szCs w:val="18"/>
        </w:rPr>
      </w:pPr>
    </w:p>
    <w:sectPr w:rsidR="002B2BB9" w:rsidRPr="002B2BB9" w:rsidSect="00555280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851" w:right="851" w:bottom="851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2276C" w14:textId="77777777" w:rsidR="00555280" w:rsidRDefault="00555280" w:rsidP="0085630D">
      <w:pPr>
        <w:spacing w:after="0" w:line="240" w:lineRule="auto"/>
      </w:pPr>
      <w:r>
        <w:separator/>
      </w:r>
    </w:p>
  </w:endnote>
  <w:endnote w:type="continuationSeparator" w:id="0">
    <w:p w14:paraId="101D0C33" w14:textId="77777777" w:rsidR="00555280" w:rsidRDefault="00555280" w:rsidP="0085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6081824"/>
      <w:docPartObj>
        <w:docPartGallery w:val="Page Numbers (Bottom of Page)"/>
        <w:docPartUnique/>
      </w:docPartObj>
    </w:sdtPr>
    <w:sdtEndPr/>
    <w:sdtContent>
      <w:p w14:paraId="679EF92B" w14:textId="64B02AC6" w:rsidR="00213BE2" w:rsidRDefault="00B955E3">
        <w:pPr>
          <w:pStyle w:val="Pieddepage"/>
          <w:jc w:val="right"/>
        </w:pPr>
        <w:r>
          <w:t xml:space="preserve">Document de travail pour recueil des observations régionales – mars 2024                                                               </w:t>
        </w:r>
        <w:r w:rsidR="00213BE2">
          <w:fldChar w:fldCharType="begin"/>
        </w:r>
        <w:r w:rsidR="00213BE2">
          <w:instrText>PAGE   \* MERGEFORMAT</w:instrText>
        </w:r>
        <w:r w:rsidR="00213BE2">
          <w:fldChar w:fldCharType="separate"/>
        </w:r>
        <w:r w:rsidR="00213BE2">
          <w:t>2</w:t>
        </w:r>
        <w:r w:rsidR="00213BE2">
          <w:fldChar w:fldCharType="end"/>
        </w:r>
      </w:p>
    </w:sdtContent>
  </w:sdt>
  <w:p w14:paraId="03244ECC" w14:textId="77777777" w:rsidR="00213BE2" w:rsidRDefault="00213B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8F216" w14:textId="77777777" w:rsidR="00555280" w:rsidRDefault="00555280" w:rsidP="0085630D">
      <w:pPr>
        <w:spacing w:after="0" w:line="240" w:lineRule="auto"/>
      </w:pPr>
      <w:r>
        <w:separator/>
      </w:r>
    </w:p>
  </w:footnote>
  <w:footnote w:type="continuationSeparator" w:id="0">
    <w:p w14:paraId="6D0A4D13" w14:textId="77777777" w:rsidR="00555280" w:rsidRDefault="00555280" w:rsidP="0085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318E" w14:textId="47A064C4" w:rsidR="00B955E3" w:rsidRDefault="00984ED5">
    <w:pPr>
      <w:pStyle w:val="En-tte"/>
    </w:pPr>
    <w:r>
      <w:rPr>
        <w:noProof/>
      </w:rPr>
      <w:pict w14:anchorId="6419AA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463610" o:spid="_x0000_s1026" type="#_x0000_t136" style="position:absolute;margin-left:0;margin-top:0;width:479.55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758D1" w14:textId="58EB9E78" w:rsidR="00B955E3" w:rsidRDefault="00984ED5">
    <w:pPr>
      <w:pStyle w:val="En-tte"/>
    </w:pPr>
    <w:r>
      <w:rPr>
        <w:noProof/>
      </w:rPr>
      <w:pict w14:anchorId="05BDAE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463611" o:spid="_x0000_s1027" type="#_x0000_t136" style="position:absolute;margin-left:0;margin-top:0;width:479.55pt;height:23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10D8" w14:textId="03EEFE5C" w:rsidR="00B955E3" w:rsidRDefault="00984ED5">
    <w:pPr>
      <w:pStyle w:val="En-tte"/>
    </w:pPr>
    <w:r>
      <w:rPr>
        <w:noProof/>
      </w:rPr>
      <w:pict w14:anchorId="092C4F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463609" o:spid="_x0000_s1025" type="#_x0000_t136" style="position:absolute;margin-left:0;margin-top:0;width:479.55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4E00B002"/>
    <w:lvl w:ilvl="0">
      <w:start w:val="1"/>
      <w:numFmt w:val="bullet"/>
      <w:pStyle w:val="Listepuces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6CC7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473C80"/>
    <w:multiLevelType w:val="hybridMultilevel"/>
    <w:tmpl w:val="38E2ADF4"/>
    <w:lvl w:ilvl="0" w:tplc="159EB342">
      <w:start w:val="1"/>
      <w:numFmt w:val="decimal"/>
      <w:lvlText w:val="%1-"/>
      <w:lvlJc w:val="left"/>
      <w:pPr>
        <w:ind w:left="501" w:hanging="360"/>
      </w:pPr>
      <w:rPr>
        <w:rFonts w:hint="default"/>
        <w:b/>
        <w:bCs w:val="0"/>
        <w:color w:val="auto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50BE"/>
    <w:multiLevelType w:val="hybridMultilevel"/>
    <w:tmpl w:val="9CB09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10D8"/>
    <w:multiLevelType w:val="hybridMultilevel"/>
    <w:tmpl w:val="B8FC1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F634B"/>
    <w:multiLevelType w:val="hybridMultilevel"/>
    <w:tmpl w:val="2FCC1F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47961"/>
    <w:multiLevelType w:val="hybridMultilevel"/>
    <w:tmpl w:val="8D2C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4FFD"/>
    <w:multiLevelType w:val="hybridMultilevel"/>
    <w:tmpl w:val="E5F0B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5A6A"/>
    <w:multiLevelType w:val="hybridMultilevel"/>
    <w:tmpl w:val="A2BE0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24955"/>
    <w:multiLevelType w:val="hybridMultilevel"/>
    <w:tmpl w:val="B7EA444C"/>
    <w:lvl w:ilvl="0" w:tplc="ACA6E9E2">
      <w:start w:val="1"/>
      <w:numFmt w:val="bullet"/>
      <w:lvlText w:val="¾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B0F0"/>
        <w:sz w:val="20"/>
        <w:u w:val="none" w:color="00B0F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9405E"/>
    <w:multiLevelType w:val="hybridMultilevel"/>
    <w:tmpl w:val="0DD4F14A"/>
    <w:lvl w:ilvl="0" w:tplc="2AD23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47C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4D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46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80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AD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E3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0E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87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2E6AB5"/>
    <w:multiLevelType w:val="hybridMultilevel"/>
    <w:tmpl w:val="ED58E93E"/>
    <w:lvl w:ilvl="0" w:tplc="6EE0D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0F8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CB1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3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6A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60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68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4C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CC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C76C7F"/>
    <w:multiLevelType w:val="hybridMultilevel"/>
    <w:tmpl w:val="99F49582"/>
    <w:lvl w:ilvl="0" w:tplc="AD029A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7A4DFE"/>
    <w:multiLevelType w:val="hybridMultilevel"/>
    <w:tmpl w:val="7B887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13CB0"/>
    <w:multiLevelType w:val="hybridMultilevel"/>
    <w:tmpl w:val="D8722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343E6"/>
    <w:multiLevelType w:val="hybridMultilevel"/>
    <w:tmpl w:val="7ED403EE"/>
    <w:lvl w:ilvl="0" w:tplc="9F10C9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85DC0"/>
    <w:multiLevelType w:val="hybridMultilevel"/>
    <w:tmpl w:val="9000C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B142F"/>
    <w:multiLevelType w:val="hybridMultilevel"/>
    <w:tmpl w:val="68306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07396"/>
    <w:multiLevelType w:val="hybridMultilevel"/>
    <w:tmpl w:val="3C5CF35E"/>
    <w:lvl w:ilvl="0" w:tplc="6332CB82">
      <w:start w:val="13"/>
      <w:numFmt w:val="bullet"/>
      <w:lvlText w:val="-"/>
      <w:lvlJc w:val="left"/>
      <w:pPr>
        <w:ind w:left="861" w:hanging="360"/>
      </w:pPr>
      <w:rPr>
        <w:rFonts w:ascii="Calibri" w:eastAsia="Times New Roman" w:hAnsi="Calibri" w:cs="Calibri" w:hint="default"/>
        <w:b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838B7"/>
    <w:multiLevelType w:val="hybridMultilevel"/>
    <w:tmpl w:val="0422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8550C"/>
    <w:multiLevelType w:val="hybridMultilevel"/>
    <w:tmpl w:val="EE68BDEE"/>
    <w:lvl w:ilvl="0" w:tplc="D63A1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2A6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07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20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29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C1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2A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EA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804213"/>
    <w:multiLevelType w:val="hybridMultilevel"/>
    <w:tmpl w:val="3A6EDF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C6D4C"/>
    <w:multiLevelType w:val="hybridMultilevel"/>
    <w:tmpl w:val="7C0EC0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47F06">
      <w:start w:val="1"/>
      <w:numFmt w:val="bullet"/>
      <w:lvlText w:val="4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A152A"/>
    <w:multiLevelType w:val="hybridMultilevel"/>
    <w:tmpl w:val="42227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66FA0"/>
    <w:multiLevelType w:val="hybridMultilevel"/>
    <w:tmpl w:val="7988B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87B71"/>
    <w:multiLevelType w:val="hybridMultilevel"/>
    <w:tmpl w:val="D4CC14FE"/>
    <w:lvl w:ilvl="0" w:tplc="6332CB82">
      <w:start w:val="13"/>
      <w:numFmt w:val="bullet"/>
      <w:lvlText w:val="-"/>
      <w:lvlJc w:val="left"/>
      <w:pPr>
        <w:ind w:left="86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6" w15:restartNumberingAfterBreak="0">
    <w:nsid w:val="5CC66DEA"/>
    <w:multiLevelType w:val="hybridMultilevel"/>
    <w:tmpl w:val="CC78D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4443C"/>
    <w:multiLevelType w:val="hybridMultilevel"/>
    <w:tmpl w:val="E746E94E"/>
    <w:lvl w:ilvl="0" w:tplc="0BBA2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A95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A8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EF3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C5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2A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AB9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03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6A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577B4"/>
    <w:multiLevelType w:val="hybridMultilevel"/>
    <w:tmpl w:val="2AE4F46A"/>
    <w:lvl w:ilvl="0" w:tplc="ACA6E9E2">
      <w:start w:val="1"/>
      <w:numFmt w:val="bullet"/>
      <w:lvlText w:val="¾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B0F0"/>
        <w:sz w:val="20"/>
        <w:u w:val="none" w:color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31942"/>
    <w:multiLevelType w:val="hybridMultilevel"/>
    <w:tmpl w:val="99F49582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220F8B"/>
    <w:multiLevelType w:val="hybridMultilevel"/>
    <w:tmpl w:val="E71EF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D0813"/>
    <w:multiLevelType w:val="hybridMultilevel"/>
    <w:tmpl w:val="FA5EAA0C"/>
    <w:lvl w:ilvl="0" w:tplc="ACA6E9E2">
      <w:start w:val="1"/>
      <w:numFmt w:val="bullet"/>
      <w:lvlText w:val="¾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B0F0"/>
        <w:sz w:val="20"/>
        <w:u w:val="none" w:color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567A1"/>
    <w:multiLevelType w:val="hybridMultilevel"/>
    <w:tmpl w:val="D15E9D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30648"/>
    <w:multiLevelType w:val="hybridMultilevel"/>
    <w:tmpl w:val="43F2F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80EEC"/>
    <w:multiLevelType w:val="hybridMultilevel"/>
    <w:tmpl w:val="2E2EEF0A"/>
    <w:lvl w:ilvl="0" w:tplc="DF6A7A4A">
      <w:start w:val="1"/>
      <w:numFmt w:val="bullet"/>
      <w:lvlText w:val="¾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B0F0"/>
        <w:sz w:val="24"/>
        <w:u w:val="none" w:color="00B0F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25CD1"/>
    <w:multiLevelType w:val="hybridMultilevel"/>
    <w:tmpl w:val="F81028AA"/>
    <w:lvl w:ilvl="0" w:tplc="040C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6" w15:restartNumberingAfterBreak="0">
    <w:nsid w:val="75F058EF"/>
    <w:multiLevelType w:val="hybridMultilevel"/>
    <w:tmpl w:val="9F7866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636E8"/>
    <w:multiLevelType w:val="multilevel"/>
    <w:tmpl w:val="3210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8E37C9"/>
    <w:multiLevelType w:val="hybridMultilevel"/>
    <w:tmpl w:val="B7CC9C7A"/>
    <w:lvl w:ilvl="0" w:tplc="60FC3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63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CE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0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AF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4B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41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85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C4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0144383">
    <w:abstractNumId w:val="27"/>
  </w:num>
  <w:num w:numId="2" w16cid:durableId="1334143027">
    <w:abstractNumId w:val="32"/>
  </w:num>
  <w:num w:numId="3" w16cid:durableId="698121684">
    <w:abstractNumId w:val="17"/>
  </w:num>
  <w:num w:numId="4" w16cid:durableId="1173375131">
    <w:abstractNumId w:val="36"/>
  </w:num>
  <w:num w:numId="5" w16cid:durableId="1188904526">
    <w:abstractNumId w:val="0"/>
  </w:num>
  <w:num w:numId="6" w16cid:durableId="435640848">
    <w:abstractNumId w:val="2"/>
  </w:num>
  <w:num w:numId="7" w16cid:durableId="198401914">
    <w:abstractNumId w:val="18"/>
  </w:num>
  <w:num w:numId="8" w16cid:durableId="7293943">
    <w:abstractNumId w:val="25"/>
  </w:num>
  <w:num w:numId="9" w16cid:durableId="1557088460">
    <w:abstractNumId w:val="12"/>
  </w:num>
  <w:num w:numId="10" w16cid:durableId="1473058957">
    <w:abstractNumId w:val="0"/>
  </w:num>
  <w:num w:numId="11" w16cid:durableId="782114277">
    <w:abstractNumId w:val="35"/>
  </w:num>
  <w:num w:numId="12" w16cid:durableId="100878908">
    <w:abstractNumId w:val="5"/>
  </w:num>
  <w:num w:numId="13" w16cid:durableId="1256594421">
    <w:abstractNumId w:val="29"/>
  </w:num>
  <w:num w:numId="14" w16cid:durableId="1441022401">
    <w:abstractNumId w:val="16"/>
  </w:num>
  <w:num w:numId="15" w16cid:durableId="483349786">
    <w:abstractNumId w:val="34"/>
  </w:num>
  <w:num w:numId="16" w16cid:durableId="161706087">
    <w:abstractNumId w:val="9"/>
  </w:num>
  <w:num w:numId="17" w16cid:durableId="2132744028">
    <w:abstractNumId w:val="28"/>
  </w:num>
  <w:num w:numId="18" w16cid:durableId="1765111341">
    <w:abstractNumId w:val="31"/>
  </w:num>
  <w:num w:numId="19" w16cid:durableId="183524306">
    <w:abstractNumId w:val="24"/>
  </w:num>
  <w:num w:numId="20" w16cid:durableId="504365449">
    <w:abstractNumId w:val="33"/>
  </w:num>
  <w:num w:numId="21" w16cid:durableId="1501501036">
    <w:abstractNumId w:val="22"/>
  </w:num>
  <w:num w:numId="22" w16cid:durableId="123890225">
    <w:abstractNumId w:val="37"/>
  </w:num>
  <w:num w:numId="23" w16cid:durableId="90667308">
    <w:abstractNumId w:val="15"/>
  </w:num>
  <w:num w:numId="24" w16cid:durableId="1575696389">
    <w:abstractNumId w:val="15"/>
  </w:num>
  <w:num w:numId="25" w16cid:durableId="1329403366">
    <w:abstractNumId w:val="1"/>
  </w:num>
  <w:num w:numId="26" w16cid:durableId="513804824">
    <w:abstractNumId w:val="19"/>
  </w:num>
  <w:num w:numId="27" w16cid:durableId="1531071109">
    <w:abstractNumId w:val="20"/>
  </w:num>
  <w:num w:numId="28" w16cid:durableId="2088571456">
    <w:abstractNumId w:val="21"/>
  </w:num>
  <w:num w:numId="29" w16cid:durableId="727731614">
    <w:abstractNumId w:val="38"/>
  </w:num>
  <w:num w:numId="30" w16cid:durableId="1436485824">
    <w:abstractNumId w:val="11"/>
  </w:num>
  <w:num w:numId="31" w16cid:durableId="1957324679">
    <w:abstractNumId w:val="10"/>
  </w:num>
  <w:num w:numId="32" w16cid:durableId="385299274">
    <w:abstractNumId w:val="23"/>
  </w:num>
  <w:num w:numId="33" w16cid:durableId="230164000">
    <w:abstractNumId w:val="13"/>
  </w:num>
  <w:num w:numId="34" w16cid:durableId="1288076176">
    <w:abstractNumId w:val="6"/>
  </w:num>
  <w:num w:numId="35" w16cid:durableId="1969630119">
    <w:abstractNumId w:val="30"/>
  </w:num>
  <w:num w:numId="36" w16cid:durableId="440222144">
    <w:abstractNumId w:val="14"/>
  </w:num>
  <w:num w:numId="37" w16cid:durableId="1446149798">
    <w:abstractNumId w:val="4"/>
  </w:num>
  <w:num w:numId="38" w16cid:durableId="1299342662">
    <w:abstractNumId w:val="3"/>
  </w:num>
  <w:num w:numId="39" w16cid:durableId="917398127">
    <w:abstractNumId w:val="7"/>
  </w:num>
  <w:num w:numId="40" w16cid:durableId="347100130">
    <w:abstractNumId w:val="26"/>
  </w:num>
  <w:num w:numId="41" w16cid:durableId="1123502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B0"/>
    <w:rsid w:val="000155DC"/>
    <w:rsid w:val="00022921"/>
    <w:rsid w:val="0003098F"/>
    <w:rsid w:val="0009578F"/>
    <w:rsid w:val="000B1D35"/>
    <w:rsid w:val="000B62A6"/>
    <w:rsid w:val="000C40B7"/>
    <w:rsid w:val="000D1359"/>
    <w:rsid w:val="000D4578"/>
    <w:rsid w:val="000E2DBD"/>
    <w:rsid w:val="000F75BD"/>
    <w:rsid w:val="001072E5"/>
    <w:rsid w:val="001109C1"/>
    <w:rsid w:val="00111E08"/>
    <w:rsid w:val="00114A9B"/>
    <w:rsid w:val="001448A2"/>
    <w:rsid w:val="00144F6A"/>
    <w:rsid w:val="001513B4"/>
    <w:rsid w:val="001A4C02"/>
    <w:rsid w:val="001A785D"/>
    <w:rsid w:val="001D5CBF"/>
    <w:rsid w:val="001E0E1A"/>
    <w:rsid w:val="001E63C3"/>
    <w:rsid w:val="001F7E74"/>
    <w:rsid w:val="00200AE2"/>
    <w:rsid w:val="00211E29"/>
    <w:rsid w:val="00213BE2"/>
    <w:rsid w:val="00213C43"/>
    <w:rsid w:val="002200B9"/>
    <w:rsid w:val="00222041"/>
    <w:rsid w:val="00231FF3"/>
    <w:rsid w:val="00252192"/>
    <w:rsid w:val="00253BC6"/>
    <w:rsid w:val="00256627"/>
    <w:rsid w:val="00265D38"/>
    <w:rsid w:val="00274405"/>
    <w:rsid w:val="002849D4"/>
    <w:rsid w:val="002900C2"/>
    <w:rsid w:val="0029398F"/>
    <w:rsid w:val="00294C6B"/>
    <w:rsid w:val="00295657"/>
    <w:rsid w:val="002A2432"/>
    <w:rsid w:val="002A780B"/>
    <w:rsid w:val="002B2BB9"/>
    <w:rsid w:val="002B3813"/>
    <w:rsid w:val="002C15CB"/>
    <w:rsid w:val="002C6112"/>
    <w:rsid w:val="002E0140"/>
    <w:rsid w:val="0030608A"/>
    <w:rsid w:val="00315BC1"/>
    <w:rsid w:val="00316DB0"/>
    <w:rsid w:val="00343AE9"/>
    <w:rsid w:val="00345678"/>
    <w:rsid w:val="00355D97"/>
    <w:rsid w:val="0036274B"/>
    <w:rsid w:val="00377699"/>
    <w:rsid w:val="003820E3"/>
    <w:rsid w:val="00390F23"/>
    <w:rsid w:val="00396C2D"/>
    <w:rsid w:val="003A5F37"/>
    <w:rsid w:val="003C1A64"/>
    <w:rsid w:val="003C531B"/>
    <w:rsid w:val="003D2806"/>
    <w:rsid w:val="003E35BF"/>
    <w:rsid w:val="003E3C88"/>
    <w:rsid w:val="003E69B4"/>
    <w:rsid w:val="003F4936"/>
    <w:rsid w:val="003F4FAD"/>
    <w:rsid w:val="00416F68"/>
    <w:rsid w:val="00431824"/>
    <w:rsid w:val="0044336D"/>
    <w:rsid w:val="0044386C"/>
    <w:rsid w:val="004650DA"/>
    <w:rsid w:val="004654B4"/>
    <w:rsid w:val="00466615"/>
    <w:rsid w:val="00471736"/>
    <w:rsid w:val="00484FC3"/>
    <w:rsid w:val="004871A5"/>
    <w:rsid w:val="004929AD"/>
    <w:rsid w:val="00494BC2"/>
    <w:rsid w:val="004A1187"/>
    <w:rsid w:val="004B2F2E"/>
    <w:rsid w:val="004C39A9"/>
    <w:rsid w:val="004D6769"/>
    <w:rsid w:val="004D76E5"/>
    <w:rsid w:val="004E716E"/>
    <w:rsid w:val="0050196B"/>
    <w:rsid w:val="00505E0B"/>
    <w:rsid w:val="00523754"/>
    <w:rsid w:val="00523B78"/>
    <w:rsid w:val="00530029"/>
    <w:rsid w:val="005459FA"/>
    <w:rsid w:val="00546C7F"/>
    <w:rsid w:val="00555280"/>
    <w:rsid w:val="005629A4"/>
    <w:rsid w:val="00564C44"/>
    <w:rsid w:val="0057100A"/>
    <w:rsid w:val="0057454F"/>
    <w:rsid w:val="0057470D"/>
    <w:rsid w:val="005767E8"/>
    <w:rsid w:val="005776A4"/>
    <w:rsid w:val="005941E1"/>
    <w:rsid w:val="005E18F0"/>
    <w:rsid w:val="005E6C4E"/>
    <w:rsid w:val="005F244F"/>
    <w:rsid w:val="00600821"/>
    <w:rsid w:val="00600F0F"/>
    <w:rsid w:val="006042E8"/>
    <w:rsid w:val="00606734"/>
    <w:rsid w:val="00621695"/>
    <w:rsid w:val="00621BB6"/>
    <w:rsid w:val="00623C24"/>
    <w:rsid w:val="00624583"/>
    <w:rsid w:val="00625298"/>
    <w:rsid w:val="006533FE"/>
    <w:rsid w:val="00661598"/>
    <w:rsid w:val="0066236F"/>
    <w:rsid w:val="006728AE"/>
    <w:rsid w:val="0067665F"/>
    <w:rsid w:val="006768B3"/>
    <w:rsid w:val="006807F6"/>
    <w:rsid w:val="00696F02"/>
    <w:rsid w:val="006A0BDA"/>
    <w:rsid w:val="006B1DA9"/>
    <w:rsid w:val="006B3BA5"/>
    <w:rsid w:val="006C6886"/>
    <w:rsid w:val="006D2919"/>
    <w:rsid w:val="006D3870"/>
    <w:rsid w:val="006D5A95"/>
    <w:rsid w:val="006E70A9"/>
    <w:rsid w:val="00704926"/>
    <w:rsid w:val="00704F97"/>
    <w:rsid w:val="00707F89"/>
    <w:rsid w:val="00711362"/>
    <w:rsid w:val="00714885"/>
    <w:rsid w:val="00721454"/>
    <w:rsid w:val="00736DBA"/>
    <w:rsid w:val="00742747"/>
    <w:rsid w:val="007427D3"/>
    <w:rsid w:val="00743CBF"/>
    <w:rsid w:val="00762959"/>
    <w:rsid w:val="00765EDB"/>
    <w:rsid w:val="00771E7D"/>
    <w:rsid w:val="007778B9"/>
    <w:rsid w:val="00792C54"/>
    <w:rsid w:val="0079328E"/>
    <w:rsid w:val="007938B0"/>
    <w:rsid w:val="007A7D07"/>
    <w:rsid w:val="007B0D59"/>
    <w:rsid w:val="007B7015"/>
    <w:rsid w:val="007C3376"/>
    <w:rsid w:val="0082476F"/>
    <w:rsid w:val="00830917"/>
    <w:rsid w:val="0084388E"/>
    <w:rsid w:val="008462F0"/>
    <w:rsid w:val="00846499"/>
    <w:rsid w:val="00846D1F"/>
    <w:rsid w:val="00853F23"/>
    <w:rsid w:val="0085630D"/>
    <w:rsid w:val="00856512"/>
    <w:rsid w:val="00875442"/>
    <w:rsid w:val="008814AD"/>
    <w:rsid w:val="008838F9"/>
    <w:rsid w:val="008941AD"/>
    <w:rsid w:val="00897133"/>
    <w:rsid w:val="008A108B"/>
    <w:rsid w:val="008B1D6A"/>
    <w:rsid w:val="008E27FE"/>
    <w:rsid w:val="008E2C70"/>
    <w:rsid w:val="008E2CC2"/>
    <w:rsid w:val="008F5928"/>
    <w:rsid w:val="00905C34"/>
    <w:rsid w:val="00906929"/>
    <w:rsid w:val="0092774D"/>
    <w:rsid w:val="00941CBF"/>
    <w:rsid w:val="0096339D"/>
    <w:rsid w:val="00972A78"/>
    <w:rsid w:val="00974D19"/>
    <w:rsid w:val="00980F58"/>
    <w:rsid w:val="00984ED5"/>
    <w:rsid w:val="00984ED6"/>
    <w:rsid w:val="009949AD"/>
    <w:rsid w:val="009A336F"/>
    <w:rsid w:val="009B7EDE"/>
    <w:rsid w:val="009C4234"/>
    <w:rsid w:val="009C60D4"/>
    <w:rsid w:val="009C6E22"/>
    <w:rsid w:val="009D6E32"/>
    <w:rsid w:val="009F4F8C"/>
    <w:rsid w:val="00A03FFD"/>
    <w:rsid w:val="00A0787A"/>
    <w:rsid w:val="00A346FC"/>
    <w:rsid w:val="00A66B61"/>
    <w:rsid w:val="00A70668"/>
    <w:rsid w:val="00A74768"/>
    <w:rsid w:val="00AA3090"/>
    <w:rsid w:val="00AB26F5"/>
    <w:rsid w:val="00AC2E5C"/>
    <w:rsid w:val="00AC3488"/>
    <w:rsid w:val="00AD27FC"/>
    <w:rsid w:val="00AF0158"/>
    <w:rsid w:val="00AF2A84"/>
    <w:rsid w:val="00B0306F"/>
    <w:rsid w:val="00B06210"/>
    <w:rsid w:val="00B06DD5"/>
    <w:rsid w:val="00B06FB7"/>
    <w:rsid w:val="00B077DD"/>
    <w:rsid w:val="00B2627E"/>
    <w:rsid w:val="00B40F86"/>
    <w:rsid w:val="00B5488E"/>
    <w:rsid w:val="00B55B09"/>
    <w:rsid w:val="00B710B0"/>
    <w:rsid w:val="00B710E5"/>
    <w:rsid w:val="00B8077C"/>
    <w:rsid w:val="00B920BA"/>
    <w:rsid w:val="00B955E3"/>
    <w:rsid w:val="00BA20D6"/>
    <w:rsid w:val="00BB5893"/>
    <w:rsid w:val="00BC79FC"/>
    <w:rsid w:val="00BF198A"/>
    <w:rsid w:val="00C05BFD"/>
    <w:rsid w:val="00C17CF0"/>
    <w:rsid w:val="00C2423F"/>
    <w:rsid w:val="00C345A7"/>
    <w:rsid w:val="00C41C24"/>
    <w:rsid w:val="00C46905"/>
    <w:rsid w:val="00C536AE"/>
    <w:rsid w:val="00C53C04"/>
    <w:rsid w:val="00C75B14"/>
    <w:rsid w:val="00C83BA3"/>
    <w:rsid w:val="00C86E19"/>
    <w:rsid w:val="00C93562"/>
    <w:rsid w:val="00CA0112"/>
    <w:rsid w:val="00CA3CC6"/>
    <w:rsid w:val="00CB5ADB"/>
    <w:rsid w:val="00CE1AD3"/>
    <w:rsid w:val="00CE2E63"/>
    <w:rsid w:val="00CE326C"/>
    <w:rsid w:val="00CF3606"/>
    <w:rsid w:val="00CF3BBE"/>
    <w:rsid w:val="00CF7B37"/>
    <w:rsid w:val="00D000BA"/>
    <w:rsid w:val="00D103F9"/>
    <w:rsid w:val="00D423EF"/>
    <w:rsid w:val="00D7305A"/>
    <w:rsid w:val="00D76441"/>
    <w:rsid w:val="00D7799C"/>
    <w:rsid w:val="00D8099A"/>
    <w:rsid w:val="00D84315"/>
    <w:rsid w:val="00D92670"/>
    <w:rsid w:val="00D9292A"/>
    <w:rsid w:val="00DA3CF3"/>
    <w:rsid w:val="00DB7ED6"/>
    <w:rsid w:val="00DC3C22"/>
    <w:rsid w:val="00DC42FD"/>
    <w:rsid w:val="00DD08E2"/>
    <w:rsid w:val="00DD1C82"/>
    <w:rsid w:val="00DD3DBC"/>
    <w:rsid w:val="00DE43A0"/>
    <w:rsid w:val="00E043AD"/>
    <w:rsid w:val="00E1502D"/>
    <w:rsid w:val="00E3264C"/>
    <w:rsid w:val="00E354AC"/>
    <w:rsid w:val="00E501AC"/>
    <w:rsid w:val="00E50A32"/>
    <w:rsid w:val="00E706F2"/>
    <w:rsid w:val="00E71770"/>
    <w:rsid w:val="00E810FF"/>
    <w:rsid w:val="00E81AFC"/>
    <w:rsid w:val="00E8202F"/>
    <w:rsid w:val="00E841F7"/>
    <w:rsid w:val="00EB5A3A"/>
    <w:rsid w:val="00EC4D33"/>
    <w:rsid w:val="00ED2CAB"/>
    <w:rsid w:val="00ED33C5"/>
    <w:rsid w:val="00ED7BF9"/>
    <w:rsid w:val="00EE1DAA"/>
    <w:rsid w:val="00F06E1C"/>
    <w:rsid w:val="00F15217"/>
    <w:rsid w:val="00F21F97"/>
    <w:rsid w:val="00F22AC0"/>
    <w:rsid w:val="00F24B53"/>
    <w:rsid w:val="00F26110"/>
    <w:rsid w:val="00F311BD"/>
    <w:rsid w:val="00F318B1"/>
    <w:rsid w:val="00F378F9"/>
    <w:rsid w:val="00F51224"/>
    <w:rsid w:val="00F51A0C"/>
    <w:rsid w:val="00F57227"/>
    <w:rsid w:val="00F84E80"/>
    <w:rsid w:val="00F9060A"/>
    <w:rsid w:val="00FA473C"/>
    <w:rsid w:val="00FA6255"/>
    <w:rsid w:val="00FA69BF"/>
    <w:rsid w:val="00FB6703"/>
    <w:rsid w:val="00FD1642"/>
    <w:rsid w:val="00FE3CEC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42DBD2"/>
  <w15:docId w15:val="{1C8E515E-CB36-784A-973A-25FCBBCF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F7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3B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7E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Rvision">
    <w:name w:val="Revision"/>
    <w:hidden/>
    <w:uiPriority w:val="99"/>
    <w:semiHidden/>
    <w:rsid w:val="002200B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B5893"/>
    <w:pPr>
      <w:ind w:left="720"/>
      <w:contextualSpacing/>
    </w:pPr>
  </w:style>
  <w:style w:type="table" w:styleId="Grilledutableau">
    <w:name w:val="Table Grid"/>
    <w:basedOn w:val="TableauNormal"/>
    <w:uiPriority w:val="39"/>
    <w:rsid w:val="0002292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E35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5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5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5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5B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56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30D"/>
  </w:style>
  <w:style w:type="paragraph" w:styleId="Pieddepage">
    <w:name w:val="footer"/>
    <w:basedOn w:val="Normal"/>
    <w:link w:val="PieddepageCar"/>
    <w:uiPriority w:val="99"/>
    <w:unhideWhenUsed/>
    <w:rsid w:val="00856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30D"/>
  </w:style>
  <w:style w:type="paragraph" w:styleId="Listepuces2">
    <w:name w:val="List Bullet 2"/>
    <w:basedOn w:val="Normal"/>
    <w:uiPriority w:val="99"/>
    <w:rsid w:val="0085630D"/>
    <w:pPr>
      <w:numPr>
        <w:numId w:val="5"/>
      </w:numPr>
      <w:spacing w:after="240" w:line="240" w:lineRule="auto"/>
      <w:contextualSpacing/>
    </w:pPr>
    <w:rPr>
      <w:rFonts w:ascii="Arial Narrow" w:eastAsia="Times New Roman" w:hAnsi="Arial Narrow" w:cs="Calibri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5630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5630D"/>
  </w:style>
  <w:style w:type="paragraph" w:styleId="Retraitcorpset1relig">
    <w:name w:val="Body Text First Indent 2"/>
    <w:basedOn w:val="Retraitcorpsdetexte"/>
    <w:link w:val="Retraitcorpset1religCar"/>
    <w:uiPriority w:val="99"/>
    <w:rsid w:val="0085630D"/>
    <w:pPr>
      <w:spacing w:line="240" w:lineRule="auto"/>
      <w:ind w:firstLine="210"/>
    </w:pPr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85630D"/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rsid w:val="00253B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06FB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E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0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08A"/>
    <w:rPr>
      <w:rFonts w:ascii="Times New Roman" w:hAnsi="Times New Roman" w:cs="Times New Roman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060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1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3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8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4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7" ma:contentTypeDescription="Crée un document." ma:contentTypeScope="" ma:versionID="c5a9fcbd83a4bdc615453afb1f8a65b7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0e4d7b12d012c4d915e431463a81be32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BC7AF-D287-F144-B97A-B2119455C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E5878-3538-451E-9EEF-C08227135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30C73-17E7-4813-ADC8-645DDCB54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 Brun</dc:creator>
  <cp:keywords/>
  <dc:description/>
  <cp:lastModifiedBy>Julie Decottignies</cp:lastModifiedBy>
  <cp:revision>2</cp:revision>
  <dcterms:created xsi:type="dcterms:W3CDTF">2024-03-12T10:53:00Z</dcterms:created>
  <dcterms:modified xsi:type="dcterms:W3CDTF">2024-03-12T10:53:00Z</dcterms:modified>
</cp:coreProperties>
</file>