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E949" w14:textId="5B2CB467" w:rsidR="001463C4" w:rsidRPr="00154F7A" w:rsidRDefault="009E3387" w:rsidP="009E3387">
      <w:pPr>
        <w:jc w:val="both"/>
        <w:rPr>
          <w:b/>
          <w:bCs/>
          <w:sz w:val="28"/>
          <w:szCs w:val="28"/>
        </w:rPr>
      </w:pPr>
      <w:r w:rsidRPr="00154F7A">
        <w:rPr>
          <w:b/>
          <w:bCs/>
          <w:sz w:val="28"/>
          <w:szCs w:val="28"/>
        </w:rPr>
        <w:t>Guide d’utilisation IRDP</w:t>
      </w:r>
    </w:p>
    <w:p w14:paraId="1FD85986" w14:textId="034C88F2" w:rsidR="00154F7A" w:rsidRPr="00154F7A" w:rsidRDefault="00154F7A" w:rsidP="00154F7A">
      <w:pPr>
        <w:jc w:val="center"/>
        <w:rPr>
          <w:color w:val="FF0000"/>
          <w:sz w:val="24"/>
          <w:szCs w:val="24"/>
        </w:rPr>
      </w:pPr>
      <w:r>
        <w:rPr>
          <w:color w:val="FF0000"/>
          <w:sz w:val="24"/>
          <w:szCs w:val="24"/>
        </w:rPr>
        <w:t>Pour usage interne SPSTI, ne pas diffuser</w:t>
      </w:r>
    </w:p>
    <w:p w14:paraId="0D106D8B" w14:textId="2893E362" w:rsidR="009E3387" w:rsidRDefault="009E3387" w:rsidP="009E3387">
      <w:pPr>
        <w:pStyle w:val="Paragraphedeliste"/>
        <w:numPr>
          <w:ilvl w:val="0"/>
          <w:numId w:val="1"/>
        </w:numPr>
        <w:jc w:val="both"/>
      </w:pPr>
      <w:r>
        <w:t>Contexte</w:t>
      </w:r>
    </w:p>
    <w:p w14:paraId="50267BF4" w14:textId="6B6285D0" w:rsidR="009E3387" w:rsidRDefault="009E3387" w:rsidP="009E3387">
      <w:pPr>
        <w:jc w:val="both"/>
      </w:pPr>
      <w:r>
        <w:t>L’indice de risque de désinsertion professionnel (IRDP) a été créé dans le cadre d’un projet de recherche à partir de l’analyse d’une base de données d’un service de santé au travail interentreprise (SPSTI) sur des visites sur une année (2023-2024).</w:t>
      </w:r>
    </w:p>
    <w:p w14:paraId="6DDDE987" w14:textId="4ADFDB40" w:rsidR="009E3387" w:rsidRDefault="009E3387" w:rsidP="009E3387">
      <w:pPr>
        <w:jc w:val="both"/>
      </w:pPr>
      <w:r>
        <w:t>Celui-ci a été conçu avec pour caractéristique</w:t>
      </w:r>
      <w:r w:rsidR="00AE4641">
        <w:t>s</w:t>
      </w:r>
      <w:r>
        <w:t xml:space="preserve"> d’être basé uniquement sur des données recueillies au quotidien par les professionnels </w:t>
      </w:r>
      <w:r w:rsidR="00610177">
        <w:t xml:space="preserve">de l’équipe </w:t>
      </w:r>
      <w:r w:rsidR="007F4862">
        <w:t>pluridisciplinaire</w:t>
      </w:r>
      <w:r w:rsidR="00610177">
        <w:t xml:space="preserve"> </w:t>
      </w:r>
      <w:r>
        <w:t xml:space="preserve">sur le dossier médical en santé au travail (DMST), sans recueil de données supplémentaires, tout en étant partageable et reproductible au maximum. </w:t>
      </w:r>
      <w:r w:rsidR="00AE4641">
        <w:t>Cela nécessite donc un travail sur la qualité et l’exhaustivité des données recueillies par les professionnels dans le SPSTI.</w:t>
      </w:r>
    </w:p>
    <w:p w14:paraId="6BC8274D" w14:textId="78989328" w:rsidR="004B3C9C" w:rsidRDefault="00AB173D" w:rsidP="009E3387">
      <w:pPr>
        <w:jc w:val="both"/>
      </w:pPr>
      <w:r>
        <w:t xml:space="preserve">L’IRDP a été conçu pour être un </w:t>
      </w:r>
      <w:r w:rsidRPr="00AE4641">
        <w:rPr>
          <w:b/>
          <w:bCs/>
        </w:rPr>
        <w:t>outil d’aide au repérage</w:t>
      </w:r>
      <w:r>
        <w:t xml:space="preserve"> de la désinsertion professionnelle à un </w:t>
      </w:r>
      <w:r w:rsidRPr="00AE4641">
        <w:rPr>
          <w:b/>
          <w:bCs/>
        </w:rPr>
        <w:t>niveau collectif</w:t>
      </w:r>
      <w:r>
        <w:t xml:space="preserve"> (sur des grandes bases de données).</w:t>
      </w:r>
      <w:r w:rsidR="00192F91">
        <w:t xml:space="preserve"> Il peut être calculé à partir du DMST dès lors que le salarié ou la salariée a été vu au moins une fois et sans nécessairement sa présence. </w:t>
      </w:r>
      <w:r>
        <w:t xml:space="preserve">Il ne doit pas être </w:t>
      </w:r>
      <w:r w:rsidR="00192F91">
        <w:t>substitué</w:t>
      </w:r>
      <w:r>
        <w:t xml:space="preserve"> au jugement du professionnel de santé au travail, mais peut l’aider dans l’orientation et l’organisation de son activité en matière de prévention de la désinsertion professionnelle.</w:t>
      </w:r>
    </w:p>
    <w:p w14:paraId="615707D3" w14:textId="0291E005" w:rsidR="009E3387" w:rsidRDefault="00453694" w:rsidP="00453694">
      <w:pPr>
        <w:pStyle w:val="Paragraphedeliste"/>
        <w:numPr>
          <w:ilvl w:val="0"/>
          <w:numId w:val="1"/>
        </w:numPr>
        <w:jc w:val="both"/>
      </w:pPr>
      <w:r>
        <w:t>Méthodol</w:t>
      </w:r>
      <w:r w:rsidR="00632705">
        <w:t>ogie</w:t>
      </w:r>
    </w:p>
    <w:p w14:paraId="41410DB2" w14:textId="423AB70D" w:rsidR="00632705" w:rsidRDefault="00632705" w:rsidP="00632705">
      <w:pPr>
        <w:pStyle w:val="Paragraphedeliste"/>
        <w:numPr>
          <w:ilvl w:val="1"/>
          <w:numId w:val="1"/>
        </w:numPr>
        <w:jc w:val="both"/>
      </w:pPr>
      <w:r>
        <w:t>Exclusion</w:t>
      </w:r>
    </w:p>
    <w:p w14:paraId="477998F3" w14:textId="26677C04" w:rsidR="00632705" w:rsidRDefault="00632705" w:rsidP="00632705">
      <w:pPr>
        <w:jc w:val="both"/>
      </w:pPr>
      <w:r>
        <w:t>Lors du développement de l’IRDP certaines données ont été exclues. Ainsi celui-ci ne peut pas être calculé dans les situations suivantes (il faut les exclure de l’analyse) :</w:t>
      </w:r>
    </w:p>
    <w:p w14:paraId="38980D66" w14:textId="7BA79915" w:rsidR="00632705" w:rsidRDefault="00632705" w:rsidP="00632705">
      <w:pPr>
        <w:pStyle w:val="Paragraphedeliste"/>
        <w:numPr>
          <w:ilvl w:val="0"/>
          <w:numId w:val="3"/>
        </w:numPr>
        <w:jc w:val="both"/>
      </w:pPr>
      <w:r>
        <w:t>Age &gt;62 ans</w:t>
      </w:r>
    </w:p>
    <w:p w14:paraId="4C654DF6" w14:textId="3FB6C8E1" w:rsidR="00632705" w:rsidRDefault="00632705" w:rsidP="00632705">
      <w:pPr>
        <w:pStyle w:val="Paragraphedeliste"/>
        <w:numPr>
          <w:ilvl w:val="0"/>
          <w:numId w:val="3"/>
        </w:numPr>
        <w:jc w:val="both"/>
      </w:pPr>
      <w:r>
        <w:t>PCS-ESE commençant par « 1 » (agriculteurs)</w:t>
      </w:r>
    </w:p>
    <w:p w14:paraId="048E3722" w14:textId="5370D8FB" w:rsidR="00632705" w:rsidRDefault="00632705" w:rsidP="009F6D50">
      <w:pPr>
        <w:pStyle w:val="Paragraphedeliste"/>
        <w:numPr>
          <w:ilvl w:val="0"/>
          <w:numId w:val="3"/>
        </w:numPr>
        <w:jc w:val="both"/>
      </w:pPr>
      <w:r>
        <w:t>Salariés avec des contrats non</w:t>
      </w:r>
      <w:r w:rsidR="00E74E55">
        <w:t>-</w:t>
      </w:r>
      <w:r>
        <w:t>CDI ou non</w:t>
      </w:r>
      <w:r w:rsidR="00E74E55">
        <w:t>-</w:t>
      </w:r>
      <w:r>
        <w:t>fonctionnaire (CDD, intérim, alternant, stagiaire, contrat aidé, dirigeant</w:t>
      </w:r>
      <w:r w:rsidR="00E74E55">
        <w:t xml:space="preserve"> non salarié</w:t>
      </w:r>
      <w:r>
        <w:t>, indépendant , saisonnier</w:t>
      </w:r>
      <w:r w:rsidR="00E74E55">
        <w:t xml:space="preserve">, </w:t>
      </w:r>
      <w:r w:rsidR="00E74E55" w:rsidRPr="00E74E55">
        <w:t>Intermittent</w:t>
      </w:r>
      <w:r>
        <w:t>)</w:t>
      </w:r>
    </w:p>
    <w:p w14:paraId="325EFC26" w14:textId="77777777" w:rsidR="00632705" w:rsidRDefault="00632705" w:rsidP="00632705">
      <w:pPr>
        <w:pStyle w:val="Paragraphedeliste"/>
        <w:jc w:val="both"/>
      </w:pPr>
    </w:p>
    <w:p w14:paraId="3326DA2A" w14:textId="0868E9D8" w:rsidR="00632705" w:rsidRDefault="00632705" w:rsidP="00632705">
      <w:pPr>
        <w:pStyle w:val="Paragraphedeliste"/>
        <w:numPr>
          <w:ilvl w:val="1"/>
          <w:numId w:val="1"/>
        </w:numPr>
        <w:jc w:val="both"/>
      </w:pPr>
      <w:r>
        <w:t>Variables d’intérêts</w:t>
      </w:r>
    </w:p>
    <w:p w14:paraId="0EBCA7A2" w14:textId="2115FD77" w:rsidR="00632705" w:rsidRDefault="00906E7A" w:rsidP="00632705">
      <w:pPr>
        <w:jc w:val="both"/>
      </w:pPr>
      <w:r>
        <w:t>Les données suivantes sont utilisées pour le calcul de l’IRDP :</w:t>
      </w:r>
    </w:p>
    <w:p w14:paraId="6FF08580" w14:textId="4D23326D" w:rsidR="00906E7A" w:rsidRDefault="00906E7A" w:rsidP="00906E7A">
      <w:pPr>
        <w:pStyle w:val="Paragraphedeliste"/>
        <w:numPr>
          <w:ilvl w:val="0"/>
          <w:numId w:val="3"/>
        </w:numPr>
        <w:jc w:val="both"/>
      </w:pPr>
      <w:r>
        <w:t>Age</w:t>
      </w:r>
    </w:p>
    <w:p w14:paraId="2582C0BF" w14:textId="248A8A1F" w:rsidR="00906E7A" w:rsidRDefault="00906E7A" w:rsidP="00906E7A">
      <w:pPr>
        <w:pStyle w:val="Paragraphedeliste"/>
        <w:numPr>
          <w:ilvl w:val="0"/>
          <w:numId w:val="3"/>
        </w:numPr>
        <w:jc w:val="both"/>
      </w:pPr>
      <w:r>
        <w:t>Sexe</w:t>
      </w:r>
    </w:p>
    <w:p w14:paraId="763667E7" w14:textId="599CA995" w:rsidR="00906E7A" w:rsidRDefault="00906E7A" w:rsidP="00906E7A">
      <w:pPr>
        <w:pStyle w:val="Paragraphedeliste"/>
        <w:numPr>
          <w:ilvl w:val="0"/>
          <w:numId w:val="3"/>
        </w:numPr>
        <w:jc w:val="both"/>
      </w:pPr>
      <w:r>
        <w:t>PCS-ESE 2017</w:t>
      </w:r>
      <w:r w:rsidR="00E74E55">
        <w:t xml:space="preserve"> à un chiffre</w:t>
      </w:r>
      <w:r w:rsidR="0020517C">
        <w:t>,</w:t>
      </w:r>
    </w:p>
    <w:p w14:paraId="7AD85E0A" w14:textId="6A228E05" w:rsidR="0020517C" w:rsidRDefault="0020517C" w:rsidP="00906E7A">
      <w:pPr>
        <w:pStyle w:val="Paragraphedeliste"/>
        <w:numPr>
          <w:ilvl w:val="0"/>
          <w:numId w:val="3"/>
        </w:numPr>
        <w:jc w:val="both"/>
      </w:pPr>
      <w:r>
        <w:t>Type de contrat</w:t>
      </w:r>
    </w:p>
    <w:p w14:paraId="11654C5C" w14:textId="44118B2D" w:rsidR="00FD74E7" w:rsidRDefault="00E74E55" w:rsidP="00906E7A">
      <w:pPr>
        <w:pStyle w:val="Paragraphedeliste"/>
        <w:numPr>
          <w:ilvl w:val="0"/>
          <w:numId w:val="3"/>
        </w:numPr>
        <w:jc w:val="both"/>
      </w:pPr>
      <w:r>
        <w:t>Thésaurus des expositions professionnelles 2023 en sous-classe (</w:t>
      </w:r>
      <w:r w:rsidR="00FD74E7">
        <w:t>posture, travail avec force…)</w:t>
      </w:r>
    </w:p>
    <w:p w14:paraId="55D568B9" w14:textId="3F7761BE" w:rsidR="00FD74E7" w:rsidRDefault="00FD74E7" w:rsidP="00FD74E7">
      <w:pPr>
        <w:pStyle w:val="Paragraphedeliste"/>
        <w:numPr>
          <w:ilvl w:val="0"/>
          <w:numId w:val="3"/>
        </w:numPr>
        <w:jc w:val="both"/>
      </w:pPr>
      <w:r>
        <w:t>Codification CIM-10 par chapitre i.e. la 1</w:t>
      </w:r>
      <w:r w:rsidRPr="00FD74E7">
        <w:rPr>
          <w:vertAlign w:val="superscript"/>
        </w:rPr>
        <w:t>ère</w:t>
      </w:r>
      <w:r>
        <w:t xml:space="preserve"> lettre (</w:t>
      </w:r>
      <w:r w:rsidRPr="00FD74E7">
        <w:t>Troubles mentaux et du comportement</w:t>
      </w:r>
      <w:r>
        <w:t>…)</w:t>
      </w:r>
    </w:p>
    <w:p w14:paraId="4871FB8E" w14:textId="77777777" w:rsidR="0066029E" w:rsidRDefault="0066029E" w:rsidP="00A533B1">
      <w:pPr>
        <w:jc w:val="both"/>
      </w:pPr>
    </w:p>
    <w:p w14:paraId="52956A05" w14:textId="77777777" w:rsidR="0066029E" w:rsidRDefault="0066029E" w:rsidP="00A533B1">
      <w:pPr>
        <w:jc w:val="both"/>
      </w:pPr>
    </w:p>
    <w:p w14:paraId="339D8854" w14:textId="77777777" w:rsidR="0066029E" w:rsidRDefault="0066029E" w:rsidP="00A533B1">
      <w:pPr>
        <w:jc w:val="both"/>
      </w:pPr>
    </w:p>
    <w:p w14:paraId="05BC907C" w14:textId="77777777" w:rsidR="0066029E" w:rsidRDefault="0066029E" w:rsidP="00A533B1">
      <w:pPr>
        <w:jc w:val="both"/>
      </w:pPr>
    </w:p>
    <w:p w14:paraId="44B9E683" w14:textId="730C7C15" w:rsidR="00A533B1" w:rsidRDefault="00A72773" w:rsidP="00A533B1">
      <w:pPr>
        <w:pStyle w:val="Paragraphedeliste"/>
        <w:numPr>
          <w:ilvl w:val="0"/>
          <w:numId w:val="1"/>
        </w:numPr>
        <w:jc w:val="both"/>
      </w:pPr>
      <w:r>
        <w:lastRenderedPageBreak/>
        <w:t xml:space="preserve">Score </w:t>
      </w:r>
      <w:r w:rsidR="00A533B1">
        <w:t>IRDP</w:t>
      </w:r>
    </w:p>
    <w:p w14:paraId="605129E6" w14:textId="70B64940" w:rsidR="00A72773" w:rsidRDefault="00A72773" w:rsidP="00A72773">
      <w:pPr>
        <w:pStyle w:val="Paragraphedeliste"/>
        <w:numPr>
          <w:ilvl w:val="1"/>
          <w:numId w:val="1"/>
        </w:numPr>
        <w:jc w:val="both"/>
      </w:pPr>
      <w:r>
        <w:t>Calcul IRDP</w:t>
      </w:r>
    </w:p>
    <w:p w14:paraId="4A5B55FE" w14:textId="248A14EA" w:rsidR="00A533B1" w:rsidRDefault="00206F96" w:rsidP="00A72773">
      <w:pPr>
        <w:jc w:val="both"/>
      </w:pPr>
      <w:r>
        <w:t>La formule de calcul de l’IRDP est la suivante :</w:t>
      </w:r>
    </w:p>
    <w:p w14:paraId="6868E799" w14:textId="148CE590" w:rsidR="00206F96" w:rsidRDefault="00A70A1F" w:rsidP="00A533B1">
      <w:pPr>
        <w:jc w:val="both"/>
      </w:pPr>
      <m:oMathPara>
        <m:oMath>
          <m:r>
            <w:rPr>
              <w:rFonts w:ascii="Cambria Math" w:hAnsi="Cambria Math"/>
            </w:rPr>
            <m:t>Y=0,05245* âge+0,3339*Sexe.Femme+0,2483* CSP.5+0,5341*CSP.6 -0,4507*Contrat.FPublique+ 1,1839*CIM.F + 0,6277*CIM.G-0,010*CIM.I+ 0,6513*CIM.M-0,7678*Thesaurus.FA- 0,1571* Thesaurus.FC-0,7516*Thesarus.MA -0,0016*Thesaurus.MB-0.0008*Thesaurus.DR-0.0023*Thesaurus.DS</m:t>
          </m:r>
        </m:oMath>
      </m:oMathPara>
    </w:p>
    <w:p w14:paraId="7B0754C4" w14:textId="02EBAA99" w:rsidR="00A70A1F" w:rsidRDefault="00A70A1F" w:rsidP="00A533B1">
      <w:pPr>
        <w:jc w:val="both"/>
      </w:pPr>
      <w:r>
        <w:t>Où :</w:t>
      </w:r>
    </w:p>
    <w:p w14:paraId="54142FBD" w14:textId="16343D67" w:rsidR="00A70A1F" w:rsidRPr="00A70A1F" w:rsidRDefault="00A70A1F" w:rsidP="00A70A1F">
      <w:pPr>
        <w:pStyle w:val="Paragraphedeliste"/>
        <w:numPr>
          <w:ilvl w:val="0"/>
          <w:numId w:val="4"/>
        </w:numPr>
        <w:jc w:val="both"/>
      </w:pPr>
      <m:oMath>
        <m:r>
          <w:rPr>
            <w:rFonts w:ascii="Cambria Math" w:hAnsi="Cambria Math"/>
          </w:rPr>
          <m:t>Y</m:t>
        </m:r>
      </m:oMath>
      <w:r>
        <w:rPr>
          <w:rFonts w:eastAsiaTheme="minorEastAsia"/>
        </w:rPr>
        <w:t xml:space="preserve"> </w:t>
      </w:r>
      <w:r w:rsidR="00D63114">
        <w:rPr>
          <w:rFonts w:eastAsiaTheme="minorEastAsia"/>
        </w:rPr>
        <w:t>=</w:t>
      </w:r>
      <w:r>
        <w:rPr>
          <w:rFonts w:eastAsiaTheme="minorEastAsia"/>
        </w:rPr>
        <w:t xml:space="preserve"> score total </w:t>
      </w:r>
    </w:p>
    <w:p w14:paraId="70A2F28C" w14:textId="26FE8528" w:rsidR="00A70A1F" w:rsidRPr="00D63114" w:rsidRDefault="00A70A1F" w:rsidP="00A70A1F">
      <w:pPr>
        <w:pStyle w:val="Paragraphedeliste"/>
        <w:numPr>
          <w:ilvl w:val="0"/>
          <w:numId w:val="4"/>
        </w:numPr>
        <w:jc w:val="both"/>
      </w:pPr>
      <m:oMath>
        <m:r>
          <w:rPr>
            <w:rFonts w:ascii="Cambria Math" w:hAnsi="Cambria Math"/>
          </w:rPr>
          <m:t>âge</m:t>
        </m:r>
      </m:oMath>
      <w:r>
        <w:rPr>
          <w:rFonts w:eastAsiaTheme="minorEastAsia"/>
        </w:rPr>
        <w:t xml:space="preserve"> </w:t>
      </w:r>
      <w:r w:rsidR="00D63114">
        <w:rPr>
          <w:rFonts w:eastAsiaTheme="minorEastAsia"/>
        </w:rPr>
        <w:t>=</w:t>
      </w:r>
      <w:r>
        <w:rPr>
          <w:rFonts w:eastAsiaTheme="minorEastAsia"/>
        </w:rPr>
        <w:t xml:space="preserve"> âge du salarié à la date de calcul de l’IRDP</w:t>
      </w:r>
    </w:p>
    <w:p w14:paraId="63F1C35A" w14:textId="371DB4FF" w:rsidR="00D63114" w:rsidRPr="00D63114" w:rsidRDefault="00D63114" w:rsidP="00A70A1F">
      <w:pPr>
        <w:pStyle w:val="Paragraphedeliste"/>
        <w:numPr>
          <w:ilvl w:val="0"/>
          <w:numId w:val="4"/>
        </w:numPr>
        <w:jc w:val="both"/>
      </w:pPr>
      <m:oMath>
        <m:r>
          <w:rPr>
            <w:rFonts w:ascii="Cambria Math" w:hAnsi="Cambria Math"/>
          </w:rPr>
          <m:t>Sexe.Femme</m:t>
        </m:r>
      </m:oMath>
      <w:r>
        <w:rPr>
          <w:rFonts w:eastAsiaTheme="minorEastAsia"/>
        </w:rPr>
        <w:t xml:space="preserve"> = 1 si c’est une femme ou 0 sinon</w:t>
      </w:r>
    </w:p>
    <w:p w14:paraId="791A2C15" w14:textId="7E3854F9" w:rsidR="00D63114" w:rsidRPr="00D63114" w:rsidRDefault="00D63114" w:rsidP="00A70A1F">
      <w:pPr>
        <w:pStyle w:val="Paragraphedeliste"/>
        <w:numPr>
          <w:ilvl w:val="0"/>
          <w:numId w:val="4"/>
        </w:numPr>
        <w:jc w:val="both"/>
      </w:pPr>
      <m:oMath>
        <m:r>
          <w:rPr>
            <w:rFonts w:ascii="Cambria Math" w:hAnsi="Cambria Math"/>
          </w:rPr>
          <m:t>CSP.5</m:t>
        </m:r>
      </m:oMath>
      <w:r>
        <w:rPr>
          <w:rFonts w:eastAsiaTheme="minorEastAsia"/>
        </w:rPr>
        <w:t xml:space="preserve"> = 1 si le code CSP à un chiffre est 5 (employé) ou 0 sinon</w:t>
      </w:r>
    </w:p>
    <w:p w14:paraId="00BAC678" w14:textId="7B82BCBA" w:rsidR="00D63114" w:rsidRPr="00D63114" w:rsidRDefault="00D63114" w:rsidP="00D63114">
      <w:pPr>
        <w:pStyle w:val="Paragraphedeliste"/>
        <w:numPr>
          <w:ilvl w:val="0"/>
          <w:numId w:val="4"/>
        </w:numPr>
        <w:jc w:val="both"/>
      </w:pPr>
      <m:oMath>
        <m:r>
          <w:rPr>
            <w:rFonts w:ascii="Cambria Math" w:hAnsi="Cambria Math"/>
          </w:rPr>
          <m:t>CSP.6</m:t>
        </m:r>
      </m:oMath>
      <w:r>
        <w:rPr>
          <w:rFonts w:eastAsiaTheme="minorEastAsia"/>
        </w:rPr>
        <w:t xml:space="preserve"> = 1 si le code CSP à un chiffre est 6 (ouvriers) ou 0 sinon</w:t>
      </w:r>
    </w:p>
    <w:p w14:paraId="2362F59A" w14:textId="6170E1DD" w:rsidR="00381CA2" w:rsidRPr="00D63114" w:rsidRDefault="00381CA2" w:rsidP="00381CA2">
      <w:pPr>
        <w:pStyle w:val="Paragraphedeliste"/>
        <w:numPr>
          <w:ilvl w:val="0"/>
          <w:numId w:val="4"/>
        </w:numPr>
        <w:jc w:val="both"/>
      </w:pPr>
      <m:oMath>
        <m:r>
          <w:rPr>
            <w:rFonts w:ascii="Cambria Math" w:hAnsi="Cambria Math"/>
          </w:rPr>
          <m:t>Contrat.FPublique</m:t>
        </m:r>
      </m:oMath>
      <w:r>
        <w:rPr>
          <w:rFonts w:eastAsiaTheme="minorEastAsia"/>
        </w:rPr>
        <w:t xml:space="preserve"> = 1 si tye de contrat est titulaire de la fonction publique ou 0 sinon</w:t>
      </w:r>
    </w:p>
    <w:p w14:paraId="66D945E4" w14:textId="219ABB3C" w:rsidR="00381CA2" w:rsidRPr="00D63114" w:rsidRDefault="00381CA2" w:rsidP="00381CA2">
      <w:pPr>
        <w:pStyle w:val="Paragraphedeliste"/>
        <w:numPr>
          <w:ilvl w:val="0"/>
          <w:numId w:val="4"/>
        </w:numPr>
        <w:jc w:val="both"/>
      </w:pPr>
      <m:oMath>
        <m:r>
          <w:rPr>
            <w:rFonts w:ascii="Cambria Math" w:hAnsi="Cambria Math"/>
          </w:rPr>
          <m:t>CIM.F</m:t>
        </m:r>
      </m:oMath>
      <w:r>
        <w:rPr>
          <w:rFonts w:eastAsiaTheme="minorEastAsia"/>
        </w:rPr>
        <w:t xml:space="preserve"> = 1 si un codage de CIM chapitre F est retrouvé ou 0 sinon</w:t>
      </w:r>
    </w:p>
    <w:p w14:paraId="5FB8D1C4" w14:textId="0B08F990" w:rsidR="00381CA2" w:rsidRPr="00D63114" w:rsidRDefault="00381CA2" w:rsidP="00381CA2">
      <w:pPr>
        <w:pStyle w:val="Paragraphedeliste"/>
        <w:numPr>
          <w:ilvl w:val="0"/>
          <w:numId w:val="4"/>
        </w:numPr>
        <w:jc w:val="both"/>
      </w:pPr>
      <m:oMath>
        <m:r>
          <w:rPr>
            <w:rFonts w:ascii="Cambria Math" w:hAnsi="Cambria Math"/>
          </w:rPr>
          <m:t>CIM.G</m:t>
        </m:r>
      </m:oMath>
      <w:r>
        <w:rPr>
          <w:rFonts w:eastAsiaTheme="minorEastAsia"/>
        </w:rPr>
        <w:t xml:space="preserve"> = 1 si un codage de CIM chapitre G est retrouvé ou 0 sinon</w:t>
      </w:r>
    </w:p>
    <w:p w14:paraId="1BF87ADA" w14:textId="76659DA1" w:rsidR="00381CA2" w:rsidRPr="00D63114" w:rsidRDefault="00381CA2" w:rsidP="00381CA2">
      <w:pPr>
        <w:pStyle w:val="Paragraphedeliste"/>
        <w:numPr>
          <w:ilvl w:val="0"/>
          <w:numId w:val="4"/>
        </w:numPr>
        <w:jc w:val="both"/>
      </w:pPr>
      <m:oMath>
        <m:r>
          <w:rPr>
            <w:rFonts w:ascii="Cambria Math" w:hAnsi="Cambria Math"/>
          </w:rPr>
          <m:t>CIM.I</m:t>
        </m:r>
      </m:oMath>
      <w:r>
        <w:rPr>
          <w:rFonts w:eastAsiaTheme="minorEastAsia"/>
        </w:rPr>
        <w:t xml:space="preserve"> = 1 si un codage de CIM chapitre I est retrouvé ou 0 sinon</w:t>
      </w:r>
    </w:p>
    <w:p w14:paraId="182C3C04" w14:textId="665D585B" w:rsidR="00381CA2" w:rsidRPr="00D63114" w:rsidRDefault="00381CA2" w:rsidP="00381CA2">
      <w:pPr>
        <w:pStyle w:val="Paragraphedeliste"/>
        <w:numPr>
          <w:ilvl w:val="0"/>
          <w:numId w:val="4"/>
        </w:numPr>
        <w:jc w:val="both"/>
      </w:pPr>
      <m:oMath>
        <m:r>
          <w:rPr>
            <w:rFonts w:ascii="Cambria Math" w:hAnsi="Cambria Math"/>
          </w:rPr>
          <m:t>CIM.M</m:t>
        </m:r>
      </m:oMath>
      <w:r>
        <w:rPr>
          <w:rFonts w:eastAsiaTheme="minorEastAsia"/>
        </w:rPr>
        <w:t xml:space="preserve"> = 1 si un codage de CIM chapitre M est retrouvé ou 0 sinon</w:t>
      </w:r>
    </w:p>
    <w:p w14:paraId="58D0AFAB" w14:textId="5AAAF41E" w:rsidR="00381CA2" w:rsidRPr="00D63114" w:rsidRDefault="00381CA2" w:rsidP="00381CA2">
      <w:pPr>
        <w:pStyle w:val="Paragraphedeliste"/>
        <w:numPr>
          <w:ilvl w:val="0"/>
          <w:numId w:val="4"/>
        </w:numPr>
        <w:jc w:val="both"/>
      </w:pPr>
      <m:oMath>
        <m:r>
          <w:rPr>
            <w:rFonts w:ascii="Cambria Math" w:hAnsi="Cambria Math"/>
          </w:rPr>
          <m:t>Thesaurus.FA</m:t>
        </m:r>
      </m:oMath>
      <w:r>
        <w:rPr>
          <w:rFonts w:eastAsiaTheme="minorEastAsia"/>
        </w:rPr>
        <w:t xml:space="preserve"> = 1 si un codage de </w:t>
      </w:r>
      <w:r w:rsidR="00C93C07">
        <w:rPr>
          <w:rFonts w:eastAsiaTheme="minorEastAsia"/>
        </w:rPr>
        <w:t>thésaurus sous-classe «</w:t>
      </w:r>
      <w:r w:rsidR="00322C14">
        <w:rPr>
          <w:rFonts w:eastAsiaTheme="minorEastAsia"/>
        </w:rPr>
        <w:t xml:space="preserve"> travail en force »</w:t>
      </w:r>
      <w:r w:rsidR="00C93C07">
        <w:rPr>
          <w:rFonts w:eastAsiaTheme="minorEastAsia"/>
        </w:rPr>
        <w:t xml:space="preserve"> </w:t>
      </w:r>
      <w:r>
        <w:rPr>
          <w:rFonts w:eastAsiaTheme="minorEastAsia"/>
        </w:rPr>
        <w:t>est retrouvé ou 0 sinon</w:t>
      </w:r>
    </w:p>
    <w:p w14:paraId="325C0D4F" w14:textId="0358CCD0" w:rsidR="00322C14" w:rsidRPr="00D63114" w:rsidRDefault="00322C14" w:rsidP="00322C14">
      <w:pPr>
        <w:pStyle w:val="Paragraphedeliste"/>
        <w:numPr>
          <w:ilvl w:val="0"/>
          <w:numId w:val="4"/>
        </w:numPr>
        <w:jc w:val="both"/>
      </w:pPr>
      <m:oMath>
        <m:r>
          <w:rPr>
            <w:rFonts w:ascii="Cambria Math" w:hAnsi="Cambria Math"/>
          </w:rPr>
          <m:t>Thesaurus.FC</m:t>
        </m:r>
      </m:oMath>
      <w:r>
        <w:rPr>
          <w:rFonts w:eastAsiaTheme="minorEastAsia"/>
        </w:rPr>
        <w:t xml:space="preserve"> = 1 si un codage de thésaurus sous-classe « posture » est retrouvé ou 0 sinon</w:t>
      </w:r>
    </w:p>
    <w:p w14:paraId="600504F5" w14:textId="7BE4D99F" w:rsidR="00322C14" w:rsidRPr="00D63114" w:rsidRDefault="00322C14" w:rsidP="00322C14">
      <w:pPr>
        <w:pStyle w:val="Paragraphedeliste"/>
        <w:numPr>
          <w:ilvl w:val="0"/>
          <w:numId w:val="4"/>
        </w:numPr>
        <w:jc w:val="both"/>
      </w:pPr>
      <m:oMath>
        <m:r>
          <w:rPr>
            <w:rFonts w:ascii="Cambria Math" w:hAnsi="Cambria Math"/>
          </w:rPr>
          <m:t>Thesaurus.MA</m:t>
        </m:r>
      </m:oMath>
      <w:r>
        <w:rPr>
          <w:rFonts w:eastAsiaTheme="minorEastAsia"/>
        </w:rPr>
        <w:t xml:space="preserve"> = 1 si un codage de thésaurus sous-classe « exigence inhérente à l’activité » est retrouvé ou 0 sinon</w:t>
      </w:r>
    </w:p>
    <w:p w14:paraId="0EF072B1" w14:textId="7C771B3D" w:rsidR="00322C14" w:rsidRPr="00D63114" w:rsidRDefault="00322C14" w:rsidP="00322C14">
      <w:pPr>
        <w:pStyle w:val="Paragraphedeliste"/>
        <w:numPr>
          <w:ilvl w:val="0"/>
          <w:numId w:val="4"/>
        </w:numPr>
        <w:jc w:val="both"/>
      </w:pPr>
      <m:oMath>
        <m:r>
          <w:rPr>
            <w:rFonts w:ascii="Cambria Math" w:hAnsi="Cambria Math"/>
          </w:rPr>
          <m:t>Thesaurus.MB</m:t>
        </m:r>
      </m:oMath>
      <w:r>
        <w:rPr>
          <w:rFonts w:eastAsiaTheme="minorEastAsia"/>
        </w:rPr>
        <w:t xml:space="preserve"> = 1 si un codage de thésaurus sous-classe « </w:t>
      </w:r>
      <w:r w:rsidR="0044498D">
        <w:rPr>
          <w:rFonts w:eastAsiaTheme="minorEastAsia"/>
        </w:rPr>
        <w:t>organisation fonctionnelle de l’activité</w:t>
      </w:r>
      <w:r>
        <w:rPr>
          <w:rFonts w:eastAsiaTheme="minorEastAsia"/>
        </w:rPr>
        <w:t> » est retrouvé ou 0 sinon</w:t>
      </w:r>
    </w:p>
    <w:p w14:paraId="05D4CC6F" w14:textId="67594393" w:rsidR="0044498D" w:rsidRPr="00D63114" w:rsidRDefault="0044498D" w:rsidP="0044498D">
      <w:pPr>
        <w:pStyle w:val="Paragraphedeliste"/>
        <w:numPr>
          <w:ilvl w:val="0"/>
          <w:numId w:val="4"/>
        </w:numPr>
        <w:jc w:val="both"/>
      </w:pPr>
      <m:oMath>
        <m:r>
          <w:rPr>
            <w:rFonts w:ascii="Cambria Math" w:hAnsi="Cambria Math"/>
          </w:rPr>
          <m:t>Thesaurus.DR</m:t>
        </m:r>
      </m:oMath>
      <w:r>
        <w:rPr>
          <w:rFonts w:eastAsiaTheme="minorEastAsia"/>
        </w:rPr>
        <w:t xml:space="preserve"> = 1 si un codage de thésaurus sous-classe « vibration mécanique » est retrouvé ou 0 sinon</w:t>
      </w:r>
    </w:p>
    <w:p w14:paraId="2E5B0130" w14:textId="343A4905" w:rsidR="0044498D" w:rsidRPr="00D63114" w:rsidRDefault="0044498D" w:rsidP="0044498D">
      <w:pPr>
        <w:pStyle w:val="Paragraphedeliste"/>
        <w:numPr>
          <w:ilvl w:val="0"/>
          <w:numId w:val="4"/>
        </w:numPr>
        <w:jc w:val="both"/>
      </w:pPr>
      <m:oMath>
        <m:r>
          <w:rPr>
            <w:rFonts w:ascii="Cambria Math" w:hAnsi="Cambria Math"/>
          </w:rPr>
          <m:t>Thesaurus.DS</m:t>
        </m:r>
      </m:oMath>
      <w:r>
        <w:rPr>
          <w:rFonts w:eastAsiaTheme="minorEastAsia"/>
        </w:rPr>
        <w:t xml:space="preserve"> = 1 si un codage de thésaurus sous-classe « onde sonore » est retrouvé ou 0 sinon</w:t>
      </w:r>
    </w:p>
    <w:p w14:paraId="51C75AEA" w14:textId="77777777" w:rsidR="00D63114" w:rsidRPr="00A72773" w:rsidRDefault="00D63114" w:rsidP="0044498D">
      <w:pPr>
        <w:pStyle w:val="Paragraphedeliste"/>
        <w:jc w:val="both"/>
      </w:pPr>
    </w:p>
    <w:p w14:paraId="76D1AACB" w14:textId="77777777" w:rsidR="00A72773" w:rsidRDefault="00A72773" w:rsidP="0044498D">
      <w:pPr>
        <w:pStyle w:val="Paragraphedeliste"/>
        <w:jc w:val="both"/>
      </w:pPr>
    </w:p>
    <w:p w14:paraId="081ECBF0" w14:textId="77777777" w:rsidR="0066029E" w:rsidRDefault="0066029E" w:rsidP="0044498D">
      <w:pPr>
        <w:pStyle w:val="Paragraphedeliste"/>
        <w:jc w:val="both"/>
      </w:pPr>
    </w:p>
    <w:p w14:paraId="4780E065" w14:textId="77777777" w:rsidR="0066029E" w:rsidRDefault="0066029E" w:rsidP="0044498D">
      <w:pPr>
        <w:pStyle w:val="Paragraphedeliste"/>
        <w:jc w:val="both"/>
      </w:pPr>
    </w:p>
    <w:p w14:paraId="035AF511" w14:textId="77777777" w:rsidR="0066029E" w:rsidRDefault="0066029E" w:rsidP="0044498D">
      <w:pPr>
        <w:pStyle w:val="Paragraphedeliste"/>
        <w:jc w:val="both"/>
      </w:pPr>
    </w:p>
    <w:p w14:paraId="48C507C9" w14:textId="77777777" w:rsidR="0066029E" w:rsidRDefault="0066029E" w:rsidP="0044498D">
      <w:pPr>
        <w:pStyle w:val="Paragraphedeliste"/>
        <w:jc w:val="both"/>
      </w:pPr>
    </w:p>
    <w:p w14:paraId="2DD610D1" w14:textId="77777777" w:rsidR="0066029E" w:rsidRDefault="0066029E" w:rsidP="0044498D">
      <w:pPr>
        <w:pStyle w:val="Paragraphedeliste"/>
        <w:jc w:val="both"/>
      </w:pPr>
    </w:p>
    <w:p w14:paraId="7ECDE7A2" w14:textId="77777777" w:rsidR="0066029E" w:rsidRDefault="0066029E" w:rsidP="0044498D">
      <w:pPr>
        <w:pStyle w:val="Paragraphedeliste"/>
        <w:jc w:val="both"/>
      </w:pPr>
    </w:p>
    <w:p w14:paraId="69177A56" w14:textId="77777777" w:rsidR="0066029E" w:rsidRDefault="0066029E" w:rsidP="0044498D">
      <w:pPr>
        <w:pStyle w:val="Paragraphedeliste"/>
        <w:jc w:val="both"/>
      </w:pPr>
    </w:p>
    <w:p w14:paraId="25D2B4F7" w14:textId="77777777" w:rsidR="0066029E" w:rsidRDefault="0066029E" w:rsidP="0044498D">
      <w:pPr>
        <w:pStyle w:val="Paragraphedeliste"/>
        <w:jc w:val="both"/>
      </w:pPr>
    </w:p>
    <w:p w14:paraId="42014493" w14:textId="4BBAC81E" w:rsidR="007F4862" w:rsidRDefault="007F4862">
      <w:r>
        <w:br w:type="page"/>
      </w:r>
    </w:p>
    <w:p w14:paraId="38E1DF39" w14:textId="3744A042" w:rsidR="00A72773" w:rsidRDefault="00A72773" w:rsidP="00A72773">
      <w:pPr>
        <w:pStyle w:val="Paragraphedeliste"/>
        <w:numPr>
          <w:ilvl w:val="1"/>
          <w:numId w:val="1"/>
        </w:numPr>
        <w:jc w:val="both"/>
      </w:pPr>
      <w:r>
        <w:lastRenderedPageBreak/>
        <w:t>Interprétation IRDP</w:t>
      </w:r>
    </w:p>
    <w:p w14:paraId="2E00E561" w14:textId="1839A73E" w:rsidR="00AD0926" w:rsidRDefault="00591577" w:rsidP="00A533B1">
      <w:pPr>
        <w:jc w:val="both"/>
      </w:pPr>
      <w:r>
        <w:t xml:space="preserve">L’interprétation de l’IRDP est présentée sur la Figure 1. </w:t>
      </w:r>
      <w:r w:rsidR="00AD0926">
        <w:t xml:space="preserve">Deux seuils </w:t>
      </w:r>
      <w:r w:rsidR="00A70A1F">
        <w:t>S</w:t>
      </w:r>
      <w:r w:rsidR="00A70A1F" w:rsidRPr="00D45441">
        <w:rPr>
          <w:vertAlign w:val="subscript"/>
        </w:rPr>
        <w:t>1</w:t>
      </w:r>
      <w:r w:rsidR="00A70A1F">
        <w:t xml:space="preserve"> et S</w:t>
      </w:r>
      <w:r w:rsidR="00A70A1F" w:rsidRPr="00D45441">
        <w:rPr>
          <w:vertAlign w:val="subscript"/>
        </w:rPr>
        <w:t>2</w:t>
      </w:r>
      <w:r w:rsidR="00A70A1F">
        <w:t xml:space="preserve"> </w:t>
      </w:r>
      <w:r w:rsidR="00AD0926">
        <w:t xml:space="preserve">ont été identifiés permettant de favoriser d’un côté la sensibilité et de l’autre la </w:t>
      </w:r>
      <w:r w:rsidR="00A70A1F">
        <w:t>spécificité de détection de la désinsertion professionnelle.</w:t>
      </w:r>
      <w:r w:rsidR="00785271">
        <w:t xml:space="preserve"> Ainsi 3 catégories ont pu être</w:t>
      </w:r>
      <w:r w:rsidR="00EF579F">
        <w:t xml:space="preserve"> définies à partir de ces deux seuils.</w:t>
      </w:r>
    </w:p>
    <w:p w14:paraId="12633EB8" w14:textId="4F00C946" w:rsidR="00785271" w:rsidRDefault="00785271" w:rsidP="00785271">
      <w:pPr>
        <w:pStyle w:val="Paragraphedeliste"/>
        <w:numPr>
          <w:ilvl w:val="0"/>
          <w:numId w:val="5"/>
        </w:numPr>
        <w:jc w:val="both"/>
      </w:pPr>
      <w:r>
        <w:t>Y &lt; S</w:t>
      </w:r>
      <w:r w:rsidRPr="00785271">
        <w:rPr>
          <w:vertAlign w:val="subscript"/>
        </w:rPr>
        <w:t>1</w:t>
      </w:r>
      <w:r>
        <w:rPr>
          <w:vertAlign w:val="subscript"/>
        </w:rPr>
        <w:t xml:space="preserve"> </w:t>
      </w:r>
      <w:r>
        <w:rPr>
          <w:rFonts w:ascii="Calibri" w:hAnsi="Calibri" w:cs="Calibri"/>
        </w:rPr>
        <w:t>→</w:t>
      </w:r>
      <w:r>
        <w:t xml:space="preserve"> </w:t>
      </w:r>
      <w:r w:rsidRPr="00785271">
        <w:rPr>
          <w:i/>
          <w:iCs/>
        </w:rPr>
        <w:t>Probabilité Faible</w:t>
      </w:r>
      <w:r>
        <w:t xml:space="preserve"> de désinsertion professionnelle </w:t>
      </w:r>
    </w:p>
    <w:p w14:paraId="0A9E147B" w14:textId="3BB378E0" w:rsidR="00785271" w:rsidRDefault="00785271" w:rsidP="00785271">
      <w:pPr>
        <w:pStyle w:val="Paragraphedeliste"/>
        <w:numPr>
          <w:ilvl w:val="0"/>
          <w:numId w:val="5"/>
        </w:numPr>
        <w:jc w:val="both"/>
      </w:pPr>
      <w:r>
        <w:t>S</w:t>
      </w:r>
      <w:r w:rsidRPr="00785271">
        <w:rPr>
          <w:vertAlign w:val="subscript"/>
        </w:rPr>
        <w:t>1</w:t>
      </w:r>
      <w:r w:rsidR="007F4862">
        <w:t xml:space="preserve"> </w:t>
      </w:r>
      <w:r>
        <w:t>&lt; Y &lt; S</w:t>
      </w:r>
      <w:r w:rsidRPr="00785271">
        <w:rPr>
          <w:vertAlign w:val="subscript"/>
        </w:rPr>
        <w:t>2</w:t>
      </w:r>
      <w:r>
        <w:rPr>
          <w:vertAlign w:val="subscript"/>
        </w:rPr>
        <w:t xml:space="preserve"> </w:t>
      </w:r>
      <w:r>
        <w:rPr>
          <w:rFonts w:ascii="Calibri" w:hAnsi="Calibri" w:cs="Calibri"/>
        </w:rPr>
        <w:t xml:space="preserve">→ </w:t>
      </w:r>
      <w:r w:rsidRPr="00785271">
        <w:rPr>
          <w:i/>
          <w:iCs/>
        </w:rPr>
        <w:t xml:space="preserve">Probabilité </w:t>
      </w:r>
      <w:r>
        <w:rPr>
          <w:i/>
          <w:iCs/>
        </w:rPr>
        <w:t>Intermédiaire</w:t>
      </w:r>
      <w:r>
        <w:t xml:space="preserve"> de désinsertion professionnelle </w:t>
      </w:r>
    </w:p>
    <w:p w14:paraId="41F1119E" w14:textId="01A7D2D5" w:rsidR="00D45441" w:rsidRDefault="00785271" w:rsidP="00A533B1">
      <w:pPr>
        <w:pStyle w:val="Paragraphedeliste"/>
        <w:numPr>
          <w:ilvl w:val="0"/>
          <w:numId w:val="5"/>
        </w:numPr>
        <w:jc w:val="both"/>
      </w:pPr>
      <w:r>
        <w:t>S</w:t>
      </w:r>
      <w:r w:rsidRPr="00785271">
        <w:rPr>
          <w:vertAlign w:val="subscript"/>
        </w:rPr>
        <w:t>2</w:t>
      </w:r>
      <w:r w:rsidR="007F4862">
        <w:t xml:space="preserve"> </w:t>
      </w:r>
      <w:r>
        <w:t>&lt; Y</w:t>
      </w:r>
      <w:r w:rsidRPr="00785271">
        <w:rPr>
          <w:i/>
          <w:iCs/>
        </w:rPr>
        <w:t xml:space="preserve"> </w:t>
      </w:r>
      <w:r>
        <w:rPr>
          <w:rFonts w:ascii="Calibri" w:hAnsi="Calibri" w:cs="Calibri"/>
        </w:rPr>
        <w:t xml:space="preserve">→ </w:t>
      </w:r>
      <w:r w:rsidRPr="00785271">
        <w:rPr>
          <w:i/>
          <w:iCs/>
        </w:rPr>
        <w:t xml:space="preserve">Probabilité </w:t>
      </w:r>
      <w:r w:rsidR="007F4862">
        <w:rPr>
          <w:i/>
          <w:iCs/>
        </w:rPr>
        <w:t>F</w:t>
      </w:r>
      <w:r w:rsidR="00610177">
        <w:rPr>
          <w:i/>
          <w:iCs/>
        </w:rPr>
        <w:t xml:space="preserve">orte </w:t>
      </w:r>
      <w:r>
        <w:t xml:space="preserve">de désinsertion professionnelle </w:t>
      </w:r>
    </w:p>
    <w:p w14:paraId="26BD5650" w14:textId="77777777" w:rsidR="00EF579F" w:rsidRDefault="00EF579F" w:rsidP="00EF579F">
      <w:pPr>
        <w:pStyle w:val="Paragraphedeliste"/>
        <w:jc w:val="both"/>
      </w:pPr>
    </w:p>
    <w:p w14:paraId="3E36A864" w14:textId="77777777" w:rsidR="0066029E" w:rsidRDefault="0066029E" w:rsidP="00591577">
      <w:pPr>
        <w:pStyle w:val="Paragraphedeliste"/>
        <w:ind w:left="0"/>
        <w:jc w:val="both"/>
      </w:pPr>
    </w:p>
    <w:p w14:paraId="7BBEE703" w14:textId="5C3ECDF2" w:rsidR="00591577" w:rsidRDefault="00591577" w:rsidP="00591577">
      <w:pPr>
        <w:pStyle w:val="Paragraphedeliste"/>
        <w:ind w:left="0"/>
        <w:jc w:val="both"/>
      </w:pPr>
      <w:r>
        <w:t>Avec S</w:t>
      </w:r>
      <w:r w:rsidRPr="00591577">
        <w:rPr>
          <w:vertAlign w:val="subscript"/>
        </w:rPr>
        <w:t>1</w:t>
      </w:r>
      <w:r>
        <w:t xml:space="preserve"> = 2,</w:t>
      </w:r>
      <w:r w:rsidR="0066029E">
        <w:t>6</w:t>
      </w:r>
      <w:r>
        <w:t>8 et S</w:t>
      </w:r>
      <w:r w:rsidRPr="00591577">
        <w:rPr>
          <w:vertAlign w:val="subscript"/>
        </w:rPr>
        <w:t>2</w:t>
      </w:r>
      <w:r>
        <w:t xml:space="preserve"> = 3,</w:t>
      </w:r>
      <w:r w:rsidR="0066029E">
        <w:t>22</w:t>
      </w:r>
    </w:p>
    <w:p w14:paraId="6096B0CF" w14:textId="77777777" w:rsidR="003565ED" w:rsidRDefault="003565ED" w:rsidP="00591577">
      <w:pPr>
        <w:pStyle w:val="Paragraphedeliste"/>
        <w:ind w:left="0"/>
        <w:jc w:val="both"/>
      </w:pPr>
    </w:p>
    <w:p w14:paraId="78E5BECC" w14:textId="1DEC4591" w:rsidR="00591577" w:rsidRDefault="00A72773" w:rsidP="003565ED">
      <w:pPr>
        <w:pStyle w:val="Paragraphedeliste"/>
        <w:numPr>
          <w:ilvl w:val="0"/>
          <w:numId w:val="8"/>
        </w:numPr>
        <w:jc w:val="both"/>
      </w:pPr>
      <w:r>
        <w:t>Pour rappel les propriétés du score impliquent un taux de faux positif et faux négatifs à garder en tête</w:t>
      </w:r>
      <w:r w:rsidR="00B241FE">
        <w:t xml:space="preserve"> (</w:t>
      </w:r>
      <w:r w:rsidR="00FF2A26">
        <w:t xml:space="preserve">Pour </w:t>
      </w:r>
      <w:r w:rsidR="00584DC6">
        <w:t>S</w:t>
      </w:r>
      <w:r w:rsidR="00584DC6" w:rsidRPr="00591577">
        <w:rPr>
          <w:vertAlign w:val="subscript"/>
        </w:rPr>
        <w:t>1</w:t>
      </w:r>
      <w:r w:rsidR="00584DC6">
        <w:t xml:space="preserve"> </w:t>
      </w:r>
      <w:r w:rsidR="00FF2A26">
        <w:t xml:space="preserve">= Sensibilité 80%, Spécificité 60% </w:t>
      </w:r>
      <w:r w:rsidR="00584DC6">
        <w:t xml:space="preserve">et </w:t>
      </w:r>
      <w:r w:rsidR="00FF2A26">
        <w:t>Pour S</w:t>
      </w:r>
      <w:r w:rsidR="00FF2A26" w:rsidRPr="00785271">
        <w:rPr>
          <w:vertAlign w:val="subscript"/>
        </w:rPr>
        <w:t>2</w:t>
      </w:r>
      <w:r w:rsidR="00FF2A26">
        <w:t xml:space="preserve"> = Sensibilité 56%, Spécificité 80%)</w:t>
      </w:r>
    </w:p>
    <w:p w14:paraId="5F9BE7BC" w14:textId="77777777" w:rsidR="00A72773" w:rsidRDefault="00A72773" w:rsidP="00A533B1">
      <w:pPr>
        <w:jc w:val="both"/>
      </w:pPr>
    </w:p>
    <w:p w14:paraId="572B8CB8" w14:textId="4B3097E8" w:rsidR="00544F92" w:rsidRDefault="00544F92" w:rsidP="00A533B1">
      <w:pPr>
        <w:jc w:val="both"/>
      </w:pPr>
      <w:r>
        <w:t>Figure 1 : Schéma de l’interprétation de l’IRDP</w:t>
      </w:r>
    </w:p>
    <w:p w14:paraId="3F3E1B57" w14:textId="414D5070" w:rsidR="00544F92" w:rsidRDefault="00FF2A26" w:rsidP="00A533B1">
      <w:pPr>
        <w:jc w:val="both"/>
      </w:pPr>
      <w:r>
        <w:rPr>
          <w:noProof/>
          <w:lang w:eastAsia="fr-FR"/>
        </w:rPr>
        <mc:AlternateContent>
          <mc:Choice Requires="wpg">
            <w:drawing>
              <wp:anchor distT="0" distB="0" distL="114300" distR="114300" simplePos="0" relativeHeight="251675648" behindDoc="0" locked="0" layoutInCell="1" allowOverlap="1" wp14:anchorId="4E13AFD4" wp14:editId="18FF16A2">
                <wp:simplePos x="0" y="0"/>
                <wp:positionH relativeFrom="column">
                  <wp:posOffset>22100</wp:posOffset>
                </wp:positionH>
                <wp:positionV relativeFrom="paragraph">
                  <wp:posOffset>162300</wp:posOffset>
                </wp:positionV>
                <wp:extent cx="5624830" cy="1450402"/>
                <wp:effectExtent l="0" t="0" r="52070" b="0"/>
                <wp:wrapNone/>
                <wp:docPr id="2" name="Groupe 2"/>
                <wp:cNvGraphicFramePr/>
                <a:graphic xmlns:a="http://schemas.openxmlformats.org/drawingml/2006/main">
                  <a:graphicData uri="http://schemas.microsoft.com/office/word/2010/wordprocessingGroup">
                    <wpg:wgp>
                      <wpg:cNvGrpSpPr/>
                      <wpg:grpSpPr>
                        <a:xfrm>
                          <a:off x="0" y="0"/>
                          <a:ext cx="5624830" cy="1450402"/>
                          <a:chOff x="0" y="0"/>
                          <a:chExt cx="5624830" cy="1450402"/>
                        </a:xfrm>
                      </wpg:grpSpPr>
                      <wpg:grpSp>
                        <wpg:cNvPr id="1" name="Groupe 1"/>
                        <wpg:cNvGrpSpPr/>
                        <wpg:grpSpPr>
                          <a:xfrm>
                            <a:off x="0" y="367259"/>
                            <a:ext cx="5446540" cy="512618"/>
                            <a:chOff x="0" y="0"/>
                            <a:chExt cx="5446540" cy="512618"/>
                          </a:xfrm>
                        </wpg:grpSpPr>
                        <wps:wsp>
                          <wps:cNvPr id="935742671" name="Rectangle 2"/>
                          <wps:cNvSpPr/>
                          <wps:spPr>
                            <a:xfrm>
                              <a:off x="0" y="0"/>
                              <a:ext cx="1766455" cy="512618"/>
                            </a:xfrm>
                            <a:prstGeom prst="rect">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000887" name="Rectangle 2"/>
                          <wps:cNvSpPr/>
                          <wps:spPr>
                            <a:xfrm>
                              <a:off x="1843790" y="0"/>
                              <a:ext cx="1765935" cy="512445"/>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861603" name="Rectangle 2"/>
                          <wps:cNvSpPr/>
                          <wps:spPr>
                            <a:xfrm>
                              <a:off x="3680085" y="0"/>
                              <a:ext cx="1766455" cy="512618"/>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676227" name="Zone de texte 3"/>
                          <wps:cNvSpPr txBox="1"/>
                          <wps:spPr>
                            <a:xfrm>
                              <a:off x="217357" y="127417"/>
                              <a:ext cx="1323109" cy="276860"/>
                            </a:xfrm>
                            <a:prstGeom prst="rect">
                              <a:avLst/>
                            </a:prstGeom>
                            <a:noFill/>
                            <a:ln w="19050">
                              <a:noFill/>
                            </a:ln>
                          </wps:spPr>
                          <wps:txbx>
                            <w:txbxContent>
                              <w:p w14:paraId="2EE125F6" w14:textId="500BA1A4" w:rsidR="00D325F5" w:rsidRPr="00D325F5" w:rsidRDefault="00D325F5">
                                <w:pPr>
                                  <w:rPr>
                                    <w:b/>
                                    <w:bCs/>
                                  </w:rPr>
                                </w:pPr>
                                <w:r w:rsidRPr="00D325F5">
                                  <w:rPr>
                                    <w:b/>
                                    <w:bCs/>
                                  </w:rPr>
                                  <w:t>Probabilité Faible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4024113" name="Zone de texte 3"/>
                          <wps:cNvSpPr txBox="1"/>
                          <wps:spPr>
                            <a:xfrm>
                              <a:off x="1828800" y="127417"/>
                              <a:ext cx="1792259" cy="276860"/>
                            </a:xfrm>
                            <a:prstGeom prst="rect">
                              <a:avLst/>
                            </a:prstGeom>
                            <a:noFill/>
                            <a:ln w="19050">
                              <a:noFill/>
                            </a:ln>
                          </wps:spPr>
                          <wps:txbx>
                            <w:txbxContent>
                              <w:p w14:paraId="724BE65D" w14:textId="030B9421" w:rsidR="00D325F5" w:rsidRPr="00D325F5" w:rsidRDefault="00D325F5" w:rsidP="00D325F5">
                                <w:pPr>
                                  <w:rPr>
                                    <w:b/>
                                    <w:bCs/>
                                  </w:rPr>
                                </w:pPr>
                                <w:r w:rsidRPr="00D325F5">
                                  <w:rPr>
                                    <w:b/>
                                    <w:bCs/>
                                  </w:rPr>
                                  <w:t>Probabilité intermédiaire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822734" name="Zone de texte 3"/>
                          <wps:cNvSpPr txBox="1"/>
                          <wps:spPr>
                            <a:xfrm>
                              <a:off x="3927423" y="134912"/>
                              <a:ext cx="1281545" cy="277091"/>
                            </a:xfrm>
                            <a:prstGeom prst="rect">
                              <a:avLst/>
                            </a:prstGeom>
                            <a:noFill/>
                            <a:ln w="19050">
                              <a:noFill/>
                            </a:ln>
                          </wps:spPr>
                          <wps:txbx>
                            <w:txbxContent>
                              <w:p w14:paraId="3DF396FA" w14:textId="7D170F60" w:rsidR="00D325F5" w:rsidRPr="00D325F5" w:rsidRDefault="00D325F5" w:rsidP="00D325F5">
                                <w:pPr>
                                  <w:rPr>
                                    <w:b/>
                                    <w:bCs/>
                                  </w:rPr>
                                </w:pPr>
                                <w:r w:rsidRPr="00D325F5">
                                  <w:rPr>
                                    <w:b/>
                                    <w:bCs/>
                                  </w:rPr>
                                  <w:t>Probabilité Forte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45466645" name="Connecteur droit avec flèche 4"/>
                        <wps:cNvCnPr/>
                        <wps:spPr>
                          <a:xfrm>
                            <a:off x="0" y="1041816"/>
                            <a:ext cx="5624830" cy="0"/>
                          </a:xfrm>
                          <a:prstGeom prst="straightConnector1">
                            <a:avLst/>
                          </a:prstGeom>
                          <a:ln w="38100">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70695169" name="Zone de texte 3"/>
                        <wps:cNvSpPr txBox="1"/>
                        <wps:spPr>
                          <a:xfrm>
                            <a:off x="74951" y="1139252"/>
                            <a:ext cx="2043430" cy="311150"/>
                          </a:xfrm>
                          <a:prstGeom prst="rect">
                            <a:avLst/>
                          </a:prstGeom>
                          <a:noFill/>
                          <a:ln w="19050">
                            <a:noFill/>
                          </a:ln>
                        </wps:spPr>
                        <wps:txbx>
                          <w:txbxContent>
                            <w:p w14:paraId="1FC72C66" w14:textId="4154F4EE" w:rsidR="00544F92" w:rsidRPr="00D325F5" w:rsidRDefault="00544F92" w:rsidP="00544F92">
                              <w:pPr>
                                <w:rPr>
                                  <w:b/>
                                  <w:bCs/>
                                </w:rPr>
                              </w:pPr>
                              <w:r>
                                <w:rPr>
                                  <w:b/>
                                  <w:bCs/>
                                </w:rPr>
                                <w:t xml:space="preserve">Score IRDP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7368205" name="Zone de texte 3"/>
                        <wps:cNvSpPr txBox="1"/>
                        <wps:spPr>
                          <a:xfrm>
                            <a:off x="1416571" y="0"/>
                            <a:ext cx="838835" cy="311150"/>
                          </a:xfrm>
                          <a:prstGeom prst="rect">
                            <a:avLst/>
                          </a:prstGeom>
                          <a:noFill/>
                          <a:ln w="19050">
                            <a:noFill/>
                          </a:ln>
                        </wps:spPr>
                        <wps:txbx>
                          <w:txbxContent>
                            <w:p w14:paraId="3C63B366" w14:textId="4223777F" w:rsidR="00544F92" w:rsidRPr="00D325F5" w:rsidRDefault="00544F92" w:rsidP="00544F92">
                              <w:pPr>
                                <w:rPr>
                                  <w:b/>
                                  <w:bCs/>
                                </w:rPr>
                              </w:pPr>
                              <w:r>
                                <w:rPr>
                                  <w:b/>
                                  <w:bCs/>
                                </w:rPr>
                                <w:t>S</w:t>
                              </w:r>
                              <w:r w:rsidRPr="00544F92">
                                <w:rPr>
                                  <w:b/>
                                  <w:bCs/>
                                  <w:vertAlign w:val="subscript"/>
                                </w:rPr>
                                <w:t>1</w:t>
                              </w:r>
                              <w:r>
                                <w:rPr>
                                  <w:b/>
                                  <w:bCs/>
                                </w:rPr>
                                <w:t xml:space="preserve"> = 2,</w:t>
                              </w:r>
                              <w:r w:rsidR="0066029E">
                                <w:rPr>
                                  <w:b/>
                                  <w:bCs/>
                                </w:rPr>
                                <w:t>6</w:t>
                              </w:r>
                              <w:r>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2856888" name="Zone de texte 3"/>
                        <wps:cNvSpPr txBox="1"/>
                        <wps:spPr>
                          <a:xfrm>
                            <a:off x="3282846" y="0"/>
                            <a:ext cx="906780" cy="311150"/>
                          </a:xfrm>
                          <a:prstGeom prst="rect">
                            <a:avLst/>
                          </a:prstGeom>
                          <a:noFill/>
                          <a:ln w="19050">
                            <a:noFill/>
                          </a:ln>
                        </wps:spPr>
                        <wps:txbx>
                          <w:txbxContent>
                            <w:p w14:paraId="628F159A" w14:textId="553E6B1A" w:rsidR="00544F92" w:rsidRPr="00D325F5" w:rsidRDefault="00544F92" w:rsidP="00544F92">
                              <w:pPr>
                                <w:rPr>
                                  <w:b/>
                                  <w:bCs/>
                                </w:rPr>
                              </w:pPr>
                              <w:r>
                                <w:rPr>
                                  <w:b/>
                                  <w:bCs/>
                                </w:rPr>
                                <w:t>S</w:t>
                              </w:r>
                              <w:r w:rsidRPr="00544F92">
                                <w:rPr>
                                  <w:b/>
                                  <w:bCs/>
                                  <w:vertAlign w:val="subscript"/>
                                </w:rPr>
                                <w:t>2</w:t>
                              </w:r>
                              <w:r>
                                <w:rPr>
                                  <w:b/>
                                  <w:bCs/>
                                </w:rPr>
                                <w:t xml:space="preserve"> = 3,</w:t>
                              </w:r>
                              <w:r w:rsidR="0066029E">
                                <w:rPr>
                                  <w:b/>
                                  <w:bC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13AFD4" id="Groupe 2" o:spid="_x0000_s1026" style="position:absolute;left:0;text-align:left;margin-left:1.75pt;margin-top:12.8pt;width:442.9pt;height:114.2pt;z-index:251675648" coordsize="56248,1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">
                <v:group id="Groupe 1" o:spid="_x0000_s1027" style="position:absolute;top:3672;width:54465;height:5126" coordsize="54465,5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7664;height:5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" fillcolor="yellow" stroked="f" strokeweight="1pt"/>
                  <v:rect id="Rectangle 2" o:spid="_x0000_s1029" style="position:absolute;left:18437;width:17660;height:5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" fillcolor="#ffc000" stroked="f" strokeweight="1pt"/>
                  <v:rect id="Rectangle 2" o:spid="_x0000_s1030" style="position:absolute;left:36800;width:17665;height:5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" fillcolor="red" stroked="f" strokeweight="1pt"/>
                  <v:shapetype id="_x0000_t202" coordsize="21600,21600" o:spt="202" path="m,l,21600r21600,l21600,xe">
                    <v:stroke joinstyle="miter"/>
                    <v:path gradientshapeok="t" o:connecttype="rect"/>
                  </v:shapetype>
                  <v:shape id="Zone de texte 3" o:spid="_x0000_s1031" type="#_x0000_t202" style="position:absolute;left:2173;top:1274;width:13231;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" filled="f" stroked="f" strokeweight="1.5pt">
                    <v:textbox>
                      <w:txbxContent>
                        <w:p w14:paraId="2EE125F6" w14:textId="500BA1A4" w:rsidR="00D325F5" w:rsidRPr="00D325F5" w:rsidRDefault="00D325F5">
                          <w:pPr>
                            <w:rPr>
                              <w:b/>
                              <w:bCs/>
                            </w:rPr>
                          </w:pPr>
                          <w:r w:rsidRPr="00D325F5">
                            <w:rPr>
                              <w:b/>
                              <w:bCs/>
                            </w:rPr>
                            <w:t>Probabilité Faible</w:t>
                          </w:r>
                        </w:p>
                      </w:txbxContent>
                    </v:textbox>
                  </v:shape>
                  <v:shape id="Zone de texte 3" o:spid="_x0000_s1032" type="#_x0000_t202" style="position:absolute;left:18288;top:1274;width:17922;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" filled="f" stroked="f" strokeweight="1.5pt">
                    <v:textbox>
                      <w:txbxContent>
                        <w:p w14:paraId="724BE65D" w14:textId="030B9421" w:rsidR="00D325F5" w:rsidRPr="00D325F5" w:rsidRDefault="00D325F5" w:rsidP="00D325F5">
                          <w:pPr>
                            <w:rPr>
                              <w:b/>
                              <w:bCs/>
                            </w:rPr>
                          </w:pPr>
                          <w:r w:rsidRPr="00D325F5">
                            <w:rPr>
                              <w:b/>
                              <w:bCs/>
                            </w:rPr>
                            <w:t>Probabilité intermédiaire</w:t>
                          </w:r>
                        </w:p>
                      </w:txbxContent>
                    </v:textbox>
                  </v:shape>
                  <v:shape id="Zone de texte 3" o:spid="_x0000_s1033" type="#_x0000_t202" style="position:absolute;left:39274;top:1349;width:12815;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" filled="f" stroked="f" strokeweight="1.5pt">
                    <v:textbox>
                      <w:txbxContent>
                        <w:p w14:paraId="3DF396FA" w14:textId="7D170F60" w:rsidR="00D325F5" w:rsidRPr="00D325F5" w:rsidRDefault="00D325F5" w:rsidP="00D325F5">
                          <w:pPr>
                            <w:rPr>
                              <w:b/>
                              <w:bCs/>
                            </w:rPr>
                          </w:pPr>
                          <w:r w:rsidRPr="00D325F5">
                            <w:rPr>
                              <w:b/>
                              <w:bCs/>
                            </w:rPr>
                            <w:t>Probabilité Forte</w:t>
                          </w:r>
                        </w:p>
                      </w:txbxContent>
                    </v:textbox>
                  </v:shape>
                </v:group>
                <v:shapetype id="_x0000_t32" coordsize="21600,21600" o:spt="32" o:oned="t" path="m,l21600,21600e" filled="f">
                  <v:path arrowok="t" fillok="f" o:connecttype="none"/>
                  <o:lock v:ext="edit" shapetype="t"/>
                </v:shapetype>
                <v:shape id="Connecteur droit avec flèche 4" o:spid="_x0000_s1034" type="#_x0000_t32" style="position:absolute;top:10418;width:56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" strokecolor="#0d0d0d [3069]" strokeweight="3pt">
                  <v:stroke endarrow="block" joinstyle="miter"/>
                </v:shape>
                <v:shape id="Zone de texte 3" o:spid="_x0000_s1035" type="#_x0000_t202" style="position:absolute;left:749;top:11392;width:20434;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" filled="f" stroked="f" strokeweight="1.5pt">
                  <v:textbox>
                    <w:txbxContent>
                      <w:p w14:paraId="1FC72C66" w14:textId="4154F4EE" w:rsidR="00544F92" w:rsidRPr="00D325F5" w:rsidRDefault="00544F92" w:rsidP="00544F92">
                        <w:pPr>
                          <w:rPr>
                            <w:b/>
                            <w:bCs/>
                          </w:rPr>
                        </w:pPr>
                        <w:r>
                          <w:rPr>
                            <w:b/>
                            <w:bCs/>
                          </w:rPr>
                          <w:t xml:space="preserve">Score IRDP </w:t>
                        </w:r>
                      </w:p>
                    </w:txbxContent>
                  </v:textbox>
                </v:shape>
                <v:shape id="Zone de texte 3" o:spid="_x0000_s1036" type="#_x0000_t202" style="position:absolute;left:14165;width:8389;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" filled="f" stroked="f" strokeweight="1.5pt">
                  <v:textbox>
                    <w:txbxContent>
                      <w:p w14:paraId="3C63B366" w14:textId="4223777F" w:rsidR="00544F92" w:rsidRPr="00D325F5" w:rsidRDefault="00544F92" w:rsidP="00544F92">
                        <w:pPr>
                          <w:rPr>
                            <w:b/>
                            <w:bCs/>
                          </w:rPr>
                        </w:pPr>
                        <w:r>
                          <w:rPr>
                            <w:b/>
                            <w:bCs/>
                          </w:rPr>
                          <w:t>S</w:t>
                        </w:r>
                        <w:r w:rsidRPr="00544F92">
                          <w:rPr>
                            <w:b/>
                            <w:bCs/>
                            <w:vertAlign w:val="subscript"/>
                          </w:rPr>
                          <w:t>1</w:t>
                        </w:r>
                        <w:r>
                          <w:rPr>
                            <w:b/>
                            <w:bCs/>
                          </w:rPr>
                          <w:t xml:space="preserve"> = 2,</w:t>
                        </w:r>
                        <w:r w:rsidR="0066029E">
                          <w:rPr>
                            <w:b/>
                            <w:bCs/>
                          </w:rPr>
                          <w:t>6</w:t>
                        </w:r>
                        <w:r>
                          <w:rPr>
                            <w:b/>
                            <w:bCs/>
                          </w:rPr>
                          <w:t>8</w:t>
                        </w:r>
                      </w:p>
                    </w:txbxContent>
                  </v:textbox>
                </v:shape>
                <v:shape id="Zone de texte 3" o:spid="_x0000_s1037" type="#_x0000_t202" style="position:absolute;left:32828;width:9068;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" filled="f" stroked="f" strokeweight="1.5pt">
                  <v:textbox>
                    <w:txbxContent>
                      <w:p w14:paraId="628F159A" w14:textId="553E6B1A" w:rsidR="00544F92" w:rsidRPr="00D325F5" w:rsidRDefault="00544F92" w:rsidP="00544F92">
                        <w:pPr>
                          <w:rPr>
                            <w:b/>
                            <w:bCs/>
                          </w:rPr>
                        </w:pPr>
                        <w:r>
                          <w:rPr>
                            <w:b/>
                            <w:bCs/>
                          </w:rPr>
                          <w:t>S</w:t>
                        </w:r>
                        <w:r w:rsidRPr="00544F92">
                          <w:rPr>
                            <w:b/>
                            <w:bCs/>
                            <w:vertAlign w:val="subscript"/>
                          </w:rPr>
                          <w:t>2</w:t>
                        </w:r>
                        <w:r>
                          <w:rPr>
                            <w:b/>
                            <w:bCs/>
                          </w:rPr>
                          <w:t xml:space="preserve"> = 3,</w:t>
                        </w:r>
                        <w:r w:rsidR="0066029E">
                          <w:rPr>
                            <w:b/>
                            <w:bCs/>
                          </w:rPr>
                          <w:t>22</w:t>
                        </w:r>
                      </w:p>
                    </w:txbxContent>
                  </v:textbox>
                </v:shape>
              </v:group>
            </w:pict>
          </mc:Fallback>
        </mc:AlternateContent>
      </w:r>
    </w:p>
    <w:p w14:paraId="62AFA116" w14:textId="51A97ECD" w:rsidR="00A70A1F" w:rsidRDefault="00A70A1F" w:rsidP="00A533B1">
      <w:pPr>
        <w:jc w:val="both"/>
      </w:pPr>
    </w:p>
    <w:p w14:paraId="1AEE4204" w14:textId="2539C6E0" w:rsidR="00A533B1" w:rsidRDefault="00A533B1" w:rsidP="00A533B1">
      <w:pPr>
        <w:jc w:val="both"/>
      </w:pPr>
    </w:p>
    <w:p w14:paraId="581011EB" w14:textId="480B9AF0" w:rsidR="00A533B1" w:rsidRDefault="00A533B1" w:rsidP="00A533B1">
      <w:pPr>
        <w:jc w:val="both"/>
      </w:pPr>
    </w:p>
    <w:p w14:paraId="70984FC2" w14:textId="4C217FC0" w:rsidR="00FD74E7" w:rsidRDefault="00FD74E7" w:rsidP="00FD74E7">
      <w:pPr>
        <w:jc w:val="both"/>
      </w:pPr>
    </w:p>
    <w:p w14:paraId="70ABA414" w14:textId="157EDB95" w:rsidR="00A72773" w:rsidRDefault="00A72773" w:rsidP="00A72773">
      <w:pPr>
        <w:jc w:val="both"/>
      </w:pPr>
    </w:p>
    <w:p w14:paraId="6E828AC0" w14:textId="40D5B237" w:rsidR="009E3387" w:rsidRDefault="007F4862" w:rsidP="009E3387">
      <w:pPr>
        <w:jc w:val="both"/>
      </w:pPr>
      <w:r>
        <w:rPr>
          <w:noProof/>
        </w:rPr>
        <mc:AlternateContent>
          <mc:Choice Requires="wps">
            <w:drawing>
              <wp:anchor distT="45720" distB="45720" distL="114300" distR="114300" simplePos="0" relativeHeight="251677696" behindDoc="0" locked="0" layoutInCell="1" allowOverlap="1" wp14:anchorId="58CC2BA0" wp14:editId="6CBA94DF">
                <wp:simplePos x="0" y="0"/>
                <wp:positionH relativeFrom="column">
                  <wp:posOffset>24130</wp:posOffset>
                </wp:positionH>
                <wp:positionV relativeFrom="paragraph">
                  <wp:posOffset>471805</wp:posOffset>
                </wp:positionV>
                <wp:extent cx="5495925" cy="2228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228850"/>
                        </a:xfrm>
                        <a:prstGeom prst="rect">
                          <a:avLst/>
                        </a:prstGeom>
                        <a:solidFill>
                          <a:srgbClr val="FFFFFF"/>
                        </a:solidFill>
                        <a:ln w="19050">
                          <a:solidFill>
                            <a:srgbClr val="000000"/>
                          </a:solidFill>
                          <a:miter lim="800000"/>
                          <a:headEnd/>
                          <a:tailEnd/>
                        </a:ln>
                      </wps:spPr>
                      <wps:txbx>
                        <w:txbxContent>
                          <w:p w14:paraId="04707919" w14:textId="31744BF5" w:rsidR="007F4862" w:rsidRDefault="007F4862" w:rsidP="007F4862">
                            <w:pPr>
                              <w:jc w:val="both"/>
                            </w:pPr>
                            <w:r w:rsidRPr="008A2B9A">
                              <w:rPr>
                                <w:u w:val="single"/>
                              </w:rPr>
                              <w:t>Point d’attention sur la qualité et l’exhaustivité des données</w:t>
                            </w:r>
                            <w:r>
                              <w:t xml:space="preserve"> :</w:t>
                            </w:r>
                          </w:p>
                          <w:p w14:paraId="52E5A38F" w14:textId="44A9402D" w:rsidR="0061084F" w:rsidRDefault="002A57A6" w:rsidP="009B3148">
                            <w:pPr>
                              <w:jc w:val="both"/>
                            </w:pPr>
                            <w:r w:rsidRPr="002A57A6">
                              <w:t>L’IRDP a été créé à partir de données recueillies quotidiennement dans le DMST. Il est donc très sensible à la qualité et à l’exhaustivité des données renseignées. Dans un souci d’amélioration de l’IRDP, une attention particulière doit être apportée aux données collectées. Bien que l’IRDP actuel ne soit pas précis sur ces aspects (CIM-10, thésaurus), ses performances pourraient être améliorées avec un codage plus précis. Nous recommandons donc une attention accrue à la qualité du codage pour les futures études et les potentielles mises à jour de l’IRDP. En plus des données du score, le recueil des données d’inaptitude, d’annexe 4, d’orientation médicale, d’orientation sociale, de sollicitation de la cellule PDP, d’invalidité (catégorie), d’incapacité permanente (rente ou non), d’étude de poste et de RQTH est pertinent.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C2BA0" id="Zone de texte 2" o:spid="_x0000_s1038" type="#_x0000_t202" style="position:absolute;left:0;text-align:left;margin-left:1.9pt;margin-top:37.15pt;width:432.75pt;height:17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" strokeweight="1.5pt">
                <v:textbox>
                  <w:txbxContent>
                    <w:p w14:paraId="04707919" w14:textId="31744BF5" w:rsidR="007F4862" w:rsidRDefault="007F4862" w:rsidP="007F4862">
                      <w:pPr>
                        <w:jc w:val="both"/>
                      </w:pPr>
                      <w:r w:rsidRPr="008A2B9A">
                        <w:rPr>
                          <w:u w:val="single"/>
                        </w:rPr>
                        <w:t>Point d’attention sur la qualité et l’exhaustivité des données</w:t>
                      </w:r>
                      <w:r>
                        <w:t xml:space="preserve"> :</w:t>
                      </w:r>
                    </w:p>
                    <w:p w14:paraId="52E5A38F" w14:textId="44A9402D" w:rsidR="0061084F" w:rsidRDefault="002A57A6" w:rsidP="009B3148">
                      <w:pPr>
                        <w:jc w:val="both"/>
                      </w:pPr>
                      <w:r w:rsidRPr="002A57A6">
                        <w:t>L’IRDP a été créé à partir de données recueillies quotidiennement dans le DMST. Il est donc très sensible à la qualité et à l’exhaustivité des données renseignées. Dans un souci d’amélioration de l’IRDP, une attention particulière doit être apportée aux données collectées. Bien que l’IRDP actuel ne soit pas précis sur ces aspects (CIM-10, thésaurus), ses performances pourraient être améliorées avec un codage plus précis. Nous recommandons donc une attention accrue à la qualité du codage pour les futures études et les potentielles mises à jour de l’IRDP. En plus des données du score, le recueil des données d’inaptitude, d’annexe 4, d’orientation médicale, d’orientation sociale, de sollicitation de la cellule PDP, d’invalidité (catégorie), d’incapacité permanente (rente ou non), d’étude de poste et de RQTH est pertinent.</w:t>
                      </w:r>
                    </w:p>
                  </w:txbxContent>
                </v:textbox>
                <w10:wrap type="square"/>
              </v:shape>
            </w:pict>
          </mc:Fallback>
        </mc:AlternateContent>
      </w:r>
    </w:p>
    <w:p w14:paraId="776ED037" w14:textId="5DFCA869" w:rsidR="007F4862" w:rsidRDefault="007F4862" w:rsidP="009E3387">
      <w:pPr>
        <w:jc w:val="both"/>
      </w:pPr>
    </w:p>
    <w:sectPr w:rsidR="007F4862" w:rsidSect="006D38F9">
      <w:type w:val="continuous"/>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8BE"/>
    <w:multiLevelType w:val="hybridMultilevel"/>
    <w:tmpl w:val="F6CA25B6"/>
    <w:lvl w:ilvl="0" w:tplc="85D4775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60DFC"/>
    <w:multiLevelType w:val="hybridMultilevel"/>
    <w:tmpl w:val="6E3A41B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373F30FF"/>
    <w:multiLevelType w:val="hybridMultilevel"/>
    <w:tmpl w:val="5F0EFBDE"/>
    <w:lvl w:ilvl="0" w:tplc="51B85F5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586741"/>
    <w:multiLevelType w:val="hybridMultilevel"/>
    <w:tmpl w:val="D4602452"/>
    <w:lvl w:ilvl="0" w:tplc="4E928A2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5B6129"/>
    <w:multiLevelType w:val="hybridMultilevel"/>
    <w:tmpl w:val="A8AC375C"/>
    <w:lvl w:ilvl="0" w:tplc="4E928A2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5C3387"/>
    <w:multiLevelType w:val="hybridMultilevel"/>
    <w:tmpl w:val="5C14019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20498F"/>
    <w:multiLevelType w:val="hybridMultilevel"/>
    <w:tmpl w:val="7DEA0232"/>
    <w:lvl w:ilvl="0" w:tplc="4E928A2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202788"/>
    <w:multiLevelType w:val="hybridMultilevel"/>
    <w:tmpl w:val="9BB04E8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294140544">
    <w:abstractNumId w:val="5"/>
  </w:num>
  <w:num w:numId="2" w16cid:durableId="21397142">
    <w:abstractNumId w:val="0"/>
  </w:num>
  <w:num w:numId="3" w16cid:durableId="757095319">
    <w:abstractNumId w:val="4"/>
  </w:num>
  <w:num w:numId="4" w16cid:durableId="1304459518">
    <w:abstractNumId w:val="3"/>
  </w:num>
  <w:num w:numId="5" w16cid:durableId="1573662314">
    <w:abstractNumId w:val="6"/>
  </w:num>
  <w:num w:numId="6" w16cid:durableId="142435324">
    <w:abstractNumId w:val="1"/>
  </w:num>
  <w:num w:numId="7" w16cid:durableId="133639481">
    <w:abstractNumId w:val="7"/>
  </w:num>
  <w:num w:numId="8" w16cid:durableId="139558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4A"/>
    <w:rsid w:val="001236A5"/>
    <w:rsid w:val="001238FE"/>
    <w:rsid w:val="001463C4"/>
    <w:rsid w:val="00154F7A"/>
    <w:rsid w:val="00192F91"/>
    <w:rsid w:val="001F2C6F"/>
    <w:rsid w:val="0020517C"/>
    <w:rsid w:val="00206F96"/>
    <w:rsid w:val="0027677B"/>
    <w:rsid w:val="002A57A6"/>
    <w:rsid w:val="00322C14"/>
    <w:rsid w:val="003565ED"/>
    <w:rsid w:val="00381CA2"/>
    <w:rsid w:val="00395AE2"/>
    <w:rsid w:val="0044498D"/>
    <w:rsid w:val="00453694"/>
    <w:rsid w:val="004B3C9C"/>
    <w:rsid w:val="00544F92"/>
    <w:rsid w:val="00584DC6"/>
    <w:rsid w:val="00591577"/>
    <w:rsid w:val="00610177"/>
    <w:rsid w:val="0061084F"/>
    <w:rsid w:val="00632705"/>
    <w:rsid w:val="0066029E"/>
    <w:rsid w:val="00663690"/>
    <w:rsid w:val="006D38F9"/>
    <w:rsid w:val="00723ED4"/>
    <w:rsid w:val="007263AE"/>
    <w:rsid w:val="00754D90"/>
    <w:rsid w:val="00785271"/>
    <w:rsid w:val="007F4862"/>
    <w:rsid w:val="008A2B9A"/>
    <w:rsid w:val="008C1A31"/>
    <w:rsid w:val="00906E7A"/>
    <w:rsid w:val="009B3148"/>
    <w:rsid w:val="009E3387"/>
    <w:rsid w:val="00A533B1"/>
    <w:rsid w:val="00A70A1F"/>
    <w:rsid w:val="00A72773"/>
    <w:rsid w:val="00AB173D"/>
    <w:rsid w:val="00AD0926"/>
    <w:rsid w:val="00AD4F4A"/>
    <w:rsid w:val="00AE4641"/>
    <w:rsid w:val="00B241FE"/>
    <w:rsid w:val="00B721E1"/>
    <w:rsid w:val="00B73790"/>
    <w:rsid w:val="00C93C07"/>
    <w:rsid w:val="00CD05AA"/>
    <w:rsid w:val="00D16AB9"/>
    <w:rsid w:val="00D325F5"/>
    <w:rsid w:val="00D45441"/>
    <w:rsid w:val="00D63114"/>
    <w:rsid w:val="00E52F26"/>
    <w:rsid w:val="00E55429"/>
    <w:rsid w:val="00E74E55"/>
    <w:rsid w:val="00EE34B2"/>
    <w:rsid w:val="00EF579F"/>
    <w:rsid w:val="00FD74E7"/>
    <w:rsid w:val="00FF2A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6B3F"/>
  <w15:docId w15:val="{D209CCEA-7634-45D7-B0CB-A8956B4E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4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4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4F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4F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4F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4F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4F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4F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4F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4F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4F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4F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4F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4F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4F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4F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4F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4F4A"/>
    <w:rPr>
      <w:rFonts w:eastAsiaTheme="majorEastAsia" w:cstheme="majorBidi"/>
      <w:color w:val="272727" w:themeColor="text1" w:themeTint="D8"/>
    </w:rPr>
  </w:style>
  <w:style w:type="paragraph" w:styleId="Titre">
    <w:name w:val="Title"/>
    <w:basedOn w:val="Normal"/>
    <w:next w:val="Normal"/>
    <w:link w:val="TitreCar"/>
    <w:uiPriority w:val="10"/>
    <w:qFormat/>
    <w:rsid w:val="00AD4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4F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4F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4F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4F4A"/>
    <w:pPr>
      <w:spacing w:before="160"/>
      <w:jc w:val="center"/>
    </w:pPr>
    <w:rPr>
      <w:i/>
      <w:iCs/>
      <w:color w:val="404040" w:themeColor="text1" w:themeTint="BF"/>
    </w:rPr>
  </w:style>
  <w:style w:type="character" w:customStyle="1" w:styleId="CitationCar">
    <w:name w:val="Citation Car"/>
    <w:basedOn w:val="Policepardfaut"/>
    <w:link w:val="Citation"/>
    <w:uiPriority w:val="29"/>
    <w:rsid w:val="00AD4F4A"/>
    <w:rPr>
      <w:i/>
      <w:iCs/>
      <w:color w:val="404040" w:themeColor="text1" w:themeTint="BF"/>
    </w:rPr>
  </w:style>
  <w:style w:type="paragraph" w:styleId="Paragraphedeliste">
    <w:name w:val="List Paragraph"/>
    <w:basedOn w:val="Normal"/>
    <w:uiPriority w:val="34"/>
    <w:qFormat/>
    <w:rsid w:val="00AD4F4A"/>
    <w:pPr>
      <w:ind w:left="720"/>
      <w:contextualSpacing/>
    </w:pPr>
  </w:style>
  <w:style w:type="character" w:styleId="Accentuationintense">
    <w:name w:val="Intense Emphasis"/>
    <w:basedOn w:val="Policepardfaut"/>
    <w:uiPriority w:val="21"/>
    <w:qFormat/>
    <w:rsid w:val="00AD4F4A"/>
    <w:rPr>
      <w:i/>
      <w:iCs/>
      <w:color w:val="0F4761" w:themeColor="accent1" w:themeShade="BF"/>
    </w:rPr>
  </w:style>
  <w:style w:type="paragraph" w:styleId="Citationintense">
    <w:name w:val="Intense Quote"/>
    <w:basedOn w:val="Normal"/>
    <w:next w:val="Normal"/>
    <w:link w:val="CitationintenseCar"/>
    <w:uiPriority w:val="30"/>
    <w:qFormat/>
    <w:rsid w:val="00AD4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4F4A"/>
    <w:rPr>
      <w:i/>
      <w:iCs/>
      <w:color w:val="0F4761" w:themeColor="accent1" w:themeShade="BF"/>
    </w:rPr>
  </w:style>
  <w:style w:type="character" w:styleId="Rfrenceintense">
    <w:name w:val="Intense Reference"/>
    <w:basedOn w:val="Policepardfaut"/>
    <w:uiPriority w:val="32"/>
    <w:qFormat/>
    <w:rsid w:val="00AD4F4A"/>
    <w:rPr>
      <w:b/>
      <w:bCs/>
      <w:smallCaps/>
      <w:color w:val="0F4761" w:themeColor="accent1" w:themeShade="BF"/>
      <w:spacing w:val="5"/>
    </w:rPr>
  </w:style>
  <w:style w:type="paragraph" w:styleId="PrformatHTML">
    <w:name w:val="HTML Preformatted"/>
    <w:basedOn w:val="Normal"/>
    <w:link w:val="PrformatHTMLCar"/>
    <w:uiPriority w:val="99"/>
    <w:semiHidden/>
    <w:unhideWhenUsed/>
    <w:rsid w:val="00E74E5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E74E55"/>
    <w:rPr>
      <w:rFonts w:ascii="Consolas" w:hAnsi="Consolas"/>
      <w:sz w:val="20"/>
      <w:szCs w:val="20"/>
    </w:rPr>
  </w:style>
  <w:style w:type="character" w:styleId="Textedelespacerserv">
    <w:name w:val="Placeholder Text"/>
    <w:basedOn w:val="Policepardfaut"/>
    <w:uiPriority w:val="99"/>
    <w:semiHidden/>
    <w:rsid w:val="00A70A1F"/>
    <w:rPr>
      <w:color w:val="666666"/>
    </w:rPr>
  </w:style>
  <w:style w:type="character" w:styleId="Lienhypertexte">
    <w:name w:val="Hyperlink"/>
    <w:basedOn w:val="Policepardfaut"/>
    <w:uiPriority w:val="99"/>
    <w:unhideWhenUsed/>
    <w:rsid w:val="00663690"/>
    <w:rPr>
      <w:color w:val="467886" w:themeColor="hyperlink"/>
      <w:u w:val="single"/>
    </w:rPr>
  </w:style>
  <w:style w:type="character" w:customStyle="1" w:styleId="Mentionnonrsolue1">
    <w:name w:val="Mention non résolue1"/>
    <w:basedOn w:val="Policepardfaut"/>
    <w:uiPriority w:val="99"/>
    <w:semiHidden/>
    <w:unhideWhenUsed/>
    <w:rsid w:val="00663690"/>
    <w:rPr>
      <w:color w:val="605E5C"/>
      <w:shd w:val="clear" w:color="auto" w:fill="E1DFDD"/>
    </w:rPr>
  </w:style>
  <w:style w:type="paragraph" w:styleId="Textedebulles">
    <w:name w:val="Balloon Text"/>
    <w:basedOn w:val="Normal"/>
    <w:link w:val="TextedebullesCar"/>
    <w:uiPriority w:val="99"/>
    <w:semiHidden/>
    <w:unhideWhenUsed/>
    <w:rsid w:val="00192F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F91"/>
    <w:rPr>
      <w:rFonts w:ascii="Tahoma" w:hAnsi="Tahoma" w:cs="Tahoma"/>
      <w:sz w:val="16"/>
      <w:szCs w:val="16"/>
    </w:rPr>
  </w:style>
  <w:style w:type="paragraph" w:styleId="Rvision">
    <w:name w:val="Revision"/>
    <w:hidden/>
    <w:uiPriority w:val="99"/>
    <w:semiHidden/>
    <w:rsid w:val="00610177"/>
    <w:pPr>
      <w:spacing w:after="0" w:line="240" w:lineRule="auto"/>
    </w:pPr>
  </w:style>
  <w:style w:type="character" w:styleId="Marquedecommentaire">
    <w:name w:val="annotation reference"/>
    <w:basedOn w:val="Policepardfaut"/>
    <w:uiPriority w:val="99"/>
    <w:semiHidden/>
    <w:unhideWhenUsed/>
    <w:rsid w:val="00610177"/>
    <w:rPr>
      <w:sz w:val="16"/>
      <w:szCs w:val="16"/>
    </w:rPr>
  </w:style>
  <w:style w:type="paragraph" w:styleId="Commentaire">
    <w:name w:val="annotation text"/>
    <w:basedOn w:val="Normal"/>
    <w:link w:val="CommentaireCar"/>
    <w:uiPriority w:val="99"/>
    <w:unhideWhenUsed/>
    <w:rsid w:val="00610177"/>
    <w:pPr>
      <w:spacing w:line="240" w:lineRule="auto"/>
    </w:pPr>
    <w:rPr>
      <w:sz w:val="20"/>
      <w:szCs w:val="20"/>
    </w:rPr>
  </w:style>
  <w:style w:type="character" w:customStyle="1" w:styleId="CommentaireCar">
    <w:name w:val="Commentaire Car"/>
    <w:basedOn w:val="Policepardfaut"/>
    <w:link w:val="Commentaire"/>
    <w:uiPriority w:val="99"/>
    <w:rsid w:val="00610177"/>
    <w:rPr>
      <w:sz w:val="20"/>
      <w:szCs w:val="20"/>
    </w:rPr>
  </w:style>
  <w:style w:type="paragraph" w:styleId="Objetducommentaire">
    <w:name w:val="annotation subject"/>
    <w:basedOn w:val="Commentaire"/>
    <w:next w:val="Commentaire"/>
    <w:link w:val="ObjetducommentaireCar"/>
    <w:uiPriority w:val="99"/>
    <w:semiHidden/>
    <w:unhideWhenUsed/>
    <w:rsid w:val="00610177"/>
    <w:rPr>
      <w:b/>
      <w:bCs/>
    </w:rPr>
  </w:style>
  <w:style w:type="character" w:customStyle="1" w:styleId="ObjetducommentaireCar">
    <w:name w:val="Objet du commentaire Car"/>
    <w:basedOn w:val="CommentaireCar"/>
    <w:link w:val="Objetducommentaire"/>
    <w:uiPriority w:val="99"/>
    <w:semiHidden/>
    <w:rsid w:val="00610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4259">
      <w:bodyDiv w:val="1"/>
      <w:marLeft w:val="0"/>
      <w:marRight w:val="0"/>
      <w:marTop w:val="0"/>
      <w:marBottom w:val="0"/>
      <w:divBdr>
        <w:top w:val="none" w:sz="0" w:space="0" w:color="auto"/>
        <w:left w:val="none" w:sz="0" w:space="0" w:color="auto"/>
        <w:bottom w:val="none" w:sz="0" w:space="0" w:color="auto"/>
        <w:right w:val="none" w:sz="0" w:space="0" w:color="auto"/>
      </w:divBdr>
    </w:div>
    <w:div w:id="400635629">
      <w:bodyDiv w:val="1"/>
      <w:marLeft w:val="0"/>
      <w:marRight w:val="0"/>
      <w:marTop w:val="0"/>
      <w:marBottom w:val="0"/>
      <w:divBdr>
        <w:top w:val="none" w:sz="0" w:space="0" w:color="auto"/>
        <w:left w:val="none" w:sz="0" w:space="0" w:color="auto"/>
        <w:bottom w:val="none" w:sz="0" w:space="0" w:color="auto"/>
        <w:right w:val="none" w:sz="0" w:space="0" w:color="auto"/>
      </w:divBdr>
    </w:div>
    <w:div w:id="434447520">
      <w:bodyDiv w:val="1"/>
      <w:marLeft w:val="0"/>
      <w:marRight w:val="0"/>
      <w:marTop w:val="0"/>
      <w:marBottom w:val="0"/>
      <w:divBdr>
        <w:top w:val="none" w:sz="0" w:space="0" w:color="auto"/>
        <w:left w:val="none" w:sz="0" w:space="0" w:color="auto"/>
        <w:bottom w:val="none" w:sz="0" w:space="0" w:color="auto"/>
        <w:right w:val="none" w:sz="0" w:space="0" w:color="auto"/>
      </w:divBdr>
    </w:div>
    <w:div w:id="626932117">
      <w:bodyDiv w:val="1"/>
      <w:marLeft w:val="0"/>
      <w:marRight w:val="0"/>
      <w:marTop w:val="0"/>
      <w:marBottom w:val="0"/>
      <w:divBdr>
        <w:top w:val="none" w:sz="0" w:space="0" w:color="auto"/>
        <w:left w:val="none" w:sz="0" w:space="0" w:color="auto"/>
        <w:bottom w:val="none" w:sz="0" w:space="0" w:color="auto"/>
        <w:right w:val="none" w:sz="0" w:space="0" w:color="auto"/>
      </w:divBdr>
    </w:div>
    <w:div w:id="639648959">
      <w:bodyDiv w:val="1"/>
      <w:marLeft w:val="0"/>
      <w:marRight w:val="0"/>
      <w:marTop w:val="0"/>
      <w:marBottom w:val="0"/>
      <w:divBdr>
        <w:top w:val="none" w:sz="0" w:space="0" w:color="auto"/>
        <w:left w:val="none" w:sz="0" w:space="0" w:color="auto"/>
        <w:bottom w:val="none" w:sz="0" w:space="0" w:color="auto"/>
        <w:right w:val="none" w:sz="0" w:space="0" w:color="auto"/>
      </w:divBdr>
    </w:div>
    <w:div w:id="909269104">
      <w:bodyDiv w:val="1"/>
      <w:marLeft w:val="0"/>
      <w:marRight w:val="0"/>
      <w:marTop w:val="0"/>
      <w:marBottom w:val="0"/>
      <w:divBdr>
        <w:top w:val="none" w:sz="0" w:space="0" w:color="auto"/>
        <w:left w:val="none" w:sz="0" w:space="0" w:color="auto"/>
        <w:bottom w:val="none" w:sz="0" w:space="0" w:color="auto"/>
        <w:right w:val="none" w:sz="0" w:space="0" w:color="auto"/>
      </w:divBdr>
    </w:div>
    <w:div w:id="1026642814">
      <w:bodyDiv w:val="1"/>
      <w:marLeft w:val="0"/>
      <w:marRight w:val="0"/>
      <w:marTop w:val="0"/>
      <w:marBottom w:val="0"/>
      <w:divBdr>
        <w:top w:val="none" w:sz="0" w:space="0" w:color="auto"/>
        <w:left w:val="none" w:sz="0" w:space="0" w:color="auto"/>
        <w:bottom w:val="none" w:sz="0" w:space="0" w:color="auto"/>
        <w:right w:val="none" w:sz="0" w:space="0" w:color="auto"/>
      </w:divBdr>
    </w:div>
    <w:div w:id="1336224847">
      <w:bodyDiv w:val="1"/>
      <w:marLeft w:val="0"/>
      <w:marRight w:val="0"/>
      <w:marTop w:val="0"/>
      <w:marBottom w:val="0"/>
      <w:divBdr>
        <w:top w:val="none" w:sz="0" w:space="0" w:color="auto"/>
        <w:left w:val="none" w:sz="0" w:space="0" w:color="auto"/>
        <w:bottom w:val="none" w:sz="0" w:space="0" w:color="auto"/>
        <w:right w:val="none" w:sz="0" w:space="0" w:color="auto"/>
      </w:divBdr>
    </w:div>
    <w:div w:id="1429617337">
      <w:bodyDiv w:val="1"/>
      <w:marLeft w:val="0"/>
      <w:marRight w:val="0"/>
      <w:marTop w:val="0"/>
      <w:marBottom w:val="0"/>
      <w:divBdr>
        <w:top w:val="none" w:sz="0" w:space="0" w:color="auto"/>
        <w:left w:val="none" w:sz="0" w:space="0" w:color="auto"/>
        <w:bottom w:val="none" w:sz="0" w:space="0" w:color="auto"/>
        <w:right w:val="none" w:sz="0" w:space="0" w:color="auto"/>
      </w:divBdr>
    </w:div>
    <w:div w:id="20910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0b0ac5-0d1c-41d9-94b4-e86f374842b7">
      <Terms xmlns="http://schemas.microsoft.com/office/infopath/2007/PartnerControls"/>
    </lcf76f155ced4ddcb4097134ff3c332f>
    <TaxCatchAll xmlns="ce685436-327e-415b-b06d-9a0f2bb565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A735923CCB544A8FC22400479B6F60" ma:contentTypeVersion="18" ma:contentTypeDescription="Crée un document." ma:contentTypeScope="" ma:versionID="7ebe4878855573519505fc6f296d37b0">
  <xsd:schema xmlns:xsd="http://www.w3.org/2001/XMLSchema" xmlns:xs="http://www.w3.org/2001/XMLSchema" xmlns:p="http://schemas.microsoft.com/office/2006/metadata/properties" xmlns:ns2="8d0b0ac5-0d1c-41d9-94b4-e86f374842b7" xmlns:ns3="ce685436-327e-415b-b06d-9a0f2bb5655f" targetNamespace="http://schemas.microsoft.com/office/2006/metadata/properties" ma:root="true" ma:fieldsID="9f771a3b3087fd7745d74b6bf0af3d22" ns2:_="" ns3:_="">
    <xsd:import namespace="8d0b0ac5-0d1c-41d9-94b4-e86f374842b7"/>
    <xsd:import namespace="ce685436-327e-415b-b06d-9a0f2bb56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b0ac5-0d1c-41d9-94b4-e86f3748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bf61e71-71de-474e-85fa-8e7095b4b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85436-327e-415b-b06d-9a0f2bb5655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dfca8e-a50c-4c5a-b2bd-3eaad65dc888}" ma:internalName="TaxCatchAll" ma:showField="CatchAllData" ma:web="ce685436-327e-415b-b06d-9a0f2bb56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2A4B0-AE9B-4892-8C0A-52B4D6C5209A}">
  <ds:schemaRefs>
    <ds:schemaRef ds:uri="http://schemas.openxmlformats.org/officeDocument/2006/bibliography"/>
  </ds:schemaRefs>
</ds:datastoreItem>
</file>

<file path=customXml/itemProps2.xml><?xml version="1.0" encoding="utf-8"?>
<ds:datastoreItem xmlns:ds="http://schemas.openxmlformats.org/officeDocument/2006/customXml" ds:itemID="{CC18BAC6-5F79-4B6B-AFED-38004FC3F2E3}">
  <ds:schemaRefs>
    <ds:schemaRef ds:uri="http://schemas.microsoft.com/office/2006/metadata/properties"/>
    <ds:schemaRef ds:uri="http://schemas.microsoft.com/office/infopath/2007/PartnerControls"/>
    <ds:schemaRef ds:uri="8d0b0ac5-0d1c-41d9-94b4-e86f374842b7"/>
    <ds:schemaRef ds:uri="ce685436-327e-415b-b06d-9a0f2bb5655f"/>
  </ds:schemaRefs>
</ds:datastoreItem>
</file>

<file path=customXml/itemProps3.xml><?xml version="1.0" encoding="utf-8"?>
<ds:datastoreItem xmlns:ds="http://schemas.openxmlformats.org/officeDocument/2006/customXml" ds:itemID="{B9803CEF-36EB-4E99-A888-AC53927ECD1D}">
  <ds:schemaRefs>
    <ds:schemaRef ds:uri="http://schemas.microsoft.com/sharepoint/v3/contenttype/forms"/>
  </ds:schemaRefs>
</ds:datastoreItem>
</file>

<file path=customXml/itemProps4.xml><?xml version="1.0" encoding="utf-8"?>
<ds:datastoreItem xmlns:ds="http://schemas.openxmlformats.org/officeDocument/2006/customXml" ds:itemID="{1BB783B8-9DFF-45F0-AA41-4F0322BE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b0ac5-0d1c-41d9-94b4-e86f374842b7"/>
    <ds:schemaRef ds:uri="ce685436-327e-415b-b06d-9a0f2bb56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708</Words>
  <Characters>3896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Fadel</dc:creator>
  <cp:keywords/>
  <dc:description/>
  <cp:lastModifiedBy>Marc Fadel</cp:lastModifiedBy>
  <cp:revision>6</cp:revision>
  <dcterms:created xsi:type="dcterms:W3CDTF">2025-01-29T15:51:00Z</dcterms:created>
  <dcterms:modified xsi:type="dcterms:W3CDTF">2025-01-30T15:42:00Z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0x01010040A735923CCB544A8FC22400479B6F60</vt:lpwstr>
  </property>
</Properties>
</file>